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47A" w:rsidRPr="0091602A" w:rsidRDefault="0099347A" w:rsidP="00DD1BA1">
      <w:pPr>
        <w:autoSpaceDE w:val="0"/>
        <w:autoSpaceDN w:val="0"/>
        <w:adjustRightInd w:val="0"/>
        <w:spacing w:line="276" w:lineRule="auto"/>
        <w:jc w:val="center"/>
        <w:rPr>
          <w:rFonts w:cs="Times New Roman"/>
          <w:b/>
          <w:szCs w:val="24"/>
          <w:lang w:val="id-ID"/>
        </w:rPr>
      </w:pPr>
      <w:r w:rsidRPr="0091602A">
        <w:rPr>
          <w:rFonts w:cs="Times New Roman"/>
          <w:b/>
          <w:szCs w:val="24"/>
        </w:rPr>
        <w:t xml:space="preserve">FAKTOR-FAKTOR YANG </w:t>
      </w:r>
      <w:r>
        <w:rPr>
          <w:rFonts w:cs="Times New Roman"/>
          <w:b/>
          <w:szCs w:val="24"/>
        </w:rPr>
        <w:t xml:space="preserve">MEMPENGARUHI PRODUKTIVITAS </w:t>
      </w:r>
      <w:r w:rsidRPr="0091602A">
        <w:rPr>
          <w:rFonts w:cs="Times New Roman"/>
          <w:b/>
          <w:szCs w:val="24"/>
        </w:rPr>
        <w:t>TENAGA KERJA PEMANEN</w:t>
      </w:r>
      <w:r>
        <w:rPr>
          <w:rFonts w:cs="Times New Roman"/>
          <w:b/>
          <w:szCs w:val="24"/>
        </w:rPr>
        <w:t xml:space="preserve"> KELAPA SAWIT DI PT. PERKEBUNAN </w:t>
      </w:r>
      <w:r w:rsidRPr="0091602A">
        <w:rPr>
          <w:rFonts w:cs="Times New Roman"/>
          <w:b/>
          <w:szCs w:val="24"/>
        </w:rPr>
        <w:t>NUSANTARA III (PERSERO) MEDAN</w:t>
      </w:r>
    </w:p>
    <w:p w:rsidR="00726971" w:rsidRDefault="00726971" w:rsidP="00DD1BA1">
      <w:pPr>
        <w:jc w:val="center"/>
      </w:pPr>
    </w:p>
    <w:p w:rsidR="0099347A" w:rsidRDefault="0099347A" w:rsidP="00DD1BA1">
      <w:pPr>
        <w:jc w:val="center"/>
      </w:pPr>
    </w:p>
    <w:p w:rsidR="0099347A" w:rsidRDefault="0099347A" w:rsidP="00DD1BA1">
      <w:pPr>
        <w:jc w:val="center"/>
        <w:rPr>
          <w:b/>
        </w:rPr>
      </w:pPr>
      <w:r>
        <w:rPr>
          <w:b/>
        </w:rPr>
        <w:t>Tennisya Febriyanti Suardi</w:t>
      </w:r>
      <w:r w:rsidR="00E44F04" w:rsidRPr="00E44F04">
        <w:rPr>
          <w:b/>
          <w:vertAlign w:val="superscript"/>
        </w:rPr>
        <w:t>1</w:t>
      </w:r>
      <w:r w:rsidR="00E44F04">
        <w:rPr>
          <w:b/>
        </w:rPr>
        <w:t xml:space="preserve">, </w:t>
      </w:r>
      <w:r w:rsidR="00133D95">
        <w:rPr>
          <w:b/>
        </w:rPr>
        <w:t xml:space="preserve">Trisna Insan </w:t>
      </w:r>
      <w:r w:rsidR="00133D95" w:rsidRPr="00133D95">
        <w:rPr>
          <w:b/>
        </w:rPr>
        <w:t>Noor</w:t>
      </w:r>
      <w:r w:rsidR="00133D95" w:rsidRPr="00133D95">
        <w:rPr>
          <w:b/>
          <w:vertAlign w:val="superscript"/>
        </w:rPr>
        <w:t>2</w:t>
      </w:r>
      <w:r w:rsidR="00133D95">
        <w:rPr>
          <w:b/>
        </w:rPr>
        <w:t xml:space="preserve">, </w:t>
      </w:r>
      <w:r w:rsidR="00E44F04" w:rsidRPr="00133D95">
        <w:rPr>
          <w:b/>
        </w:rPr>
        <w:t>Iwan</w:t>
      </w:r>
      <w:r w:rsidR="00E44F04">
        <w:rPr>
          <w:b/>
        </w:rPr>
        <w:t xml:space="preserve"> Setiawan</w:t>
      </w:r>
      <w:r w:rsidR="00E44F04" w:rsidRPr="00E44F04">
        <w:rPr>
          <w:b/>
          <w:vertAlign w:val="superscript"/>
        </w:rPr>
        <w:t>2</w:t>
      </w:r>
    </w:p>
    <w:p w:rsidR="0099347A" w:rsidRDefault="0099347A" w:rsidP="00DD1BA1">
      <w:pPr>
        <w:rPr>
          <w:b/>
        </w:rPr>
      </w:pPr>
    </w:p>
    <w:p w:rsidR="00E44F04" w:rsidRDefault="00E44F04" w:rsidP="00DD1BA1">
      <w:pPr>
        <w:ind w:left="142" w:hanging="142"/>
        <w:rPr>
          <w:sz w:val="20"/>
          <w:szCs w:val="18"/>
        </w:rPr>
      </w:pPr>
      <w:r w:rsidRPr="00E44F04">
        <w:rPr>
          <w:vertAlign w:val="superscript"/>
        </w:rPr>
        <w:t>1)</w:t>
      </w:r>
      <w:r>
        <w:rPr>
          <w:vertAlign w:val="superscript"/>
        </w:rPr>
        <w:tab/>
      </w:r>
      <w:r w:rsidRPr="00E44F04">
        <w:rPr>
          <w:sz w:val="20"/>
          <w:szCs w:val="18"/>
        </w:rPr>
        <w:t xml:space="preserve">Mahasiswa </w:t>
      </w:r>
      <w:r w:rsidR="008B3C40" w:rsidRPr="00E44F04">
        <w:rPr>
          <w:sz w:val="20"/>
          <w:szCs w:val="18"/>
        </w:rPr>
        <w:t>Program Studi Ilmu Ekonomi Pertanian</w:t>
      </w:r>
      <w:r w:rsidRPr="00E44F04">
        <w:rPr>
          <w:sz w:val="20"/>
          <w:szCs w:val="18"/>
        </w:rPr>
        <w:t xml:space="preserve"> Pascasarjana </w:t>
      </w:r>
      <w:r w:rsidR="008B3C40" w:rsidRPr="00E44F04">
        <w:rPr>
          <w:sz w:val="20"/>
          <w:szCs w:val="18"/>
        </w:rPr>
        <w:t>Fakultas Pertanian</w:t>
      </w:r>
      <w:r w:rsidR="003B3520" w:rsidRPr="00E44F04">
        <w:rPr>
          <w:sz w:val="20"/>
          <w:szCs w:val="18"/>
        </w:rPr>
        <w:t xml:space="preserve"> </w:t>
      </w:r>
      <w:r w:rsidR="008B3C40" w:rsidRPr="00E44F04">
        <w:rPr>
          <w:sz w:val="20"/>
          <w:szCs w:val="18"/>
        </w:rPr>
        <w:t>Universitas Padjadjaran</w:t>
      </w:r>
      <w:r w:rsidRPr="00E44F04">
        <w:rPr>
          <w:sz w:val="20"/>
          <w:szCs w:val="18"/>
        </w:rPr>
        <w:t xml:space="preserve"> </w:t>
      </w:r>
    </w:p>
    <w:p w:rsidR="008B3C40" w:rsidRDefault="00E44F04" w:rsidP="00DD1BA1">
      <w:pPr>
        <w:ind w:left="142" w:hanging="142"/>
        <w:rPr>
          <w:sz w:val="20"/>
          <w:szCs w:val="18"/>
        </w:rPr>
      </w:pPr>
      <w:r>
        <w:rPr>
          <w:sz w:val="20"/>
          <w:szCs w:val="18"/>
        </w:rPr>
        <w:tab/>
      </w:r>
      <w:r w:rsidR="008B3C40" w:rsidRPr="00E44F04">
        <w:rPr>
          <w:sz w:val="20"/>
          <w:szCs w:val="18"/>
        </w:rPr>
        <w:t>Jl. Raya Bandung-Sumed</w:t>
      </w:r>
      <w:r w:rsidR="00CF7E4C" w:rsidRPr="00E44F04">
        <w:rPr>
          <w:sz w:val="20"/>
          <w:szCs w:val="18"/>
        </w:rPr>
        <w:t>ang KM.21, Jatinangor</w:t>
      </w:r>
      <w:r w:rsidR="008B3C40" w:rsidRPr="00E44F04">
        <w:rPr>
          <w:sz w:val="20"/>
          <w:szCs w:val="18"/>
        </w:rPr>
        <w:t xml:space="preserve"> 40363</w:t>
      </w:r>
      <w:r>
        <w:rPr>
          <w:sz w:val="20"/>
          <w:szCs w:val="18"/>
        </w:rPr>
        <w:t>;</w:t>
      </w:r>
    </w:p>
    <w:p w:rsidR="00E44F04" w:rsidRDefault="00E44F04" w:rsidP="00DD1BA1">
      <w:pPr>
        <w:ind w:left="142" w:hanging="142"/>
        <w:rPr>
          <w:sz w:val="20"/>
          <w:szCs w:val="18"/>
        </w:rPr>
      </w:pPr>
      <w:r w:rsidRPr="001147EB">
        <w:rPr>
          <w:sz w:val="20"/>
          <w:szCs w:val="18"/>
          <w:vertAlign w:val="superscript"/>
        </w:rPr>
        <w:t>2)</w:t>
      </w:r>
      <w:r>
        <w:rPr>
          <w:sz w:val="20"/>
          <w:szCs w:val="18"/>
        </w:rPr>
        <w:t xml:space="preserve">Dosen </w:t>
      </w:r>
      <w:r w:rsidRPr="00E44F04">
        <w:rPr>
          <w:sz w:val="20"/>
          <w:szCs w:val="18"/>
        </w:rPr>
        <w:t>Program Studi Ilmu Ekonomi Pertanian Pascasarjana Fakultas Pertanian Universitas Padjadjaran</w:t>
      </w:r>
      <w:r>
        <w:rPr>
          <w:sz w:val="20"/>
          <w:szCs w:val="18"/>
        </w:rPr>
        <w:t xml:space="preserve">. </w:t>
      </w:r>
      <w:r w:rsidRPr="00E44F04">
        <w:rPr>
          <w:sz w:val="20"/>
          <w:szCs w:val="18"/>
        </w:rPr>
        <w:t>Jl. Raya Bandung-Sumedang KM.21, Jatinangor 40363</w:t>
      </w:r>
      <w:r>
        <w:rPr>
          <w:sz w:val="20"/>
          <w:szCs w:val="18"/>
        </w:rPr>
        <w:t>;</w:t>
      </w:r>
    </w:p>
    <w:p w:rsidR="00CF7E4C" w:rsidRDefault="00CF7E4C" w:rsidP="00DD1BA1"/>
    <w:p w:rsidR="0099347A" w:rsidRPr="00CF7E4C" w:rsidRDefault="00CF7E4C" w:rsidP="00DD1BA1">
      <w:pPr>
        <w:rPr>
          <w:b/>
        </w:rPr>
      </w:pPr>
      <w:r>
        <w:rPr>
          <w:b/>
        </w:rPr>
        <w:t>ABSTRACT</w:t>
      </w:r>
    </w:p>
    <w:p w:rsidR="0099347A" w:rsidRPr="001147EB" w:rsidRDefault="0099347A" w:rsidP="00DD1BA1">
      <w:pPr>
        <w:rPr>
          <w:rFonts w:cs="Times New Roman"/>
          <w:i/>
          <w:sz w:val="22"/>
        </w:rPr>
      </w:pPr>
      <w:r w:rsidRPr="001147EB">
        <w:rPr>
          <w:rFonts w:cs="Times New Roman"/>
          <w:i/>
          <w:sz w:val="22"/>
        </w:rPr>
        <w:t>The oil palm plantation sector has a high economic value as a producer of vegetable oil which is most widely used by the community. In an oil palm plantation company, the direct labor aspect involved in the production process is oil palm harvesters. The less optimal performance of harvesters will produce palm fruit with poor quality. This requires an increase in the productivity of oil palm harvesters to produce quality fresh fruit bunches that are in accordance with the grade of the palm oil mill. This study aims to analyze the determine labor productivity of oil palm harvesters and the factors that influence them and the effect of harvesting productivity on the quality of oil palm fresh fruit bunches. The research method used was descriptive quantitative with the number of respondents as many as 82 people who work as oil palm harvesters. The method of analysis uses descriptive analysis and PLS (Partial Least Square) analysis. The results of the study show that the productivity of oil palm harvesters was in the medium category where it can get as much as 1700-2300 kilograms of yield per working day. Internal and external factors have a significant effect on the productivity of harvesters. The biggest internal factor is work motivation, while the biggest external factor is the opportunity to achieve. The quality of palm oil fresh fruit bunches at PT. Perkebunan Nusantara III (Persero) Medan was influenced by the productivity of oil palm harvesters.</w:t>
      </w:r>
    </w:p>
    <w:p w:rsidR="0099347A" w:rsidRPr="00647FCE" w:rsidRDefault="0099347A" w:rsidP="00DD1BA1">
      <w:pPr>
        <w:rPr>
          <w:rFonts w:cs="Times New Roman"/>
          <w:i/>
          <w:szCs w:val="24"/>
        </w:rPr>
      </w:pPr>
    </w:p>
    <w:p w:rsidR="0099347A" w:rsidRPr="001147EB" w:rsidRDefault="0099347A" w:rsidP="00DD1BA1">
      <w:pPr>
        <w:rPr>
          <w:rFonts w:cs="Times New Roman"/>
          <w:sz w:val="22"/>
        </w:rPr>
      </w:pPr>
      <w:r w:rsidRPr="001147EB">
        <w:rPr>
          <w:rFonts w:cs="Times New Roman"/>
          <w:i/>
          <w:sz w:val="22"/>
        </w:rPr>
        <w:t>Keywords: productivity, quality, harvesters, oil palm</w:t>
      </w:r>
    </w:p>
    <w:p w:rsidR="00F03C98" w:rsidRPr="001147EB" w:rsidRDefault="00F03C98" w:rsidP="00DD1BA1">
      <w:pPr>
        <w:rPr>
          <w:rFonts w:cs="Times New Roman"/>
          <w:sz w:val="22"/>
        </w:rPr>
        <w:sectPr w:rsidR="00F03C98" w:rsidRPr="001147EB" w:rsidSect="001147EB">
          <w:pgSz w:w="11909" w:h="16834" w:code="9"/>
          <w:pgMar w:top="1418" w:right="1418" w:bottom="1418" w:left="1418" w:header="964" w:footer="1134" w:gutter="0"/>
          <w:cols w:space="720"/>
          <w:docGrid w:linePitch="360"/>
        </w:sectPr>
      </w:pPr>
    </w:p>
    <w:p w:rsidR="00CF7E4C" w:rsidRDefault="00CF7E4C" w:rsidP="00DD1BA1">
      <w:pPr>
        <w:rPr>
          <w:rFonts w:cs="Times New Roman"/>
          <w:szCs w:val="24"/>
        </w:rPr>
      </w:pPr>
    </w:p>
    <w:p w:rsidR="0099347A" w:rsidRPr="00823495" w:rsidRDefault="00C173F0" w:rsidP="00DD1BA1">
      <w:pPr>
        <w:rPr>
          <w:rFonts w:cs="Times New Roman"/>
          <w:b/>
          <w:szCs w:val="24"/>
        </w:rPr>
      </w:pPr>
      <w:r w:rsidRPr="00C173F0">
        <w:rPr>
          <w:rFonts w:cs="Times New Roman"/>
          <w:b/>
          <w:szCs w:val="24"/>
        </w:rPr>
        <w:t>PENDAHULUAN</w:t>
      </w:r>
    </w:p>
    <w:p w:rsidR="00766236" w:rsidRDefault="003B3520" w:rsidP="00DD1BA1">
      <w:pPr>
        <w:ind w:firstLine="567"/>
      </w:pPr>
      <w:r>
        <w:t>K</w:t>
      </w:r>
      <w:r w:rsidR="00766236" w:rsidRPr="00766236">
        <w:t xml:space="preserve">elapa sawit merupakan tanaman yang banyak dibudidayakan di Indonesia dengan sistem perkebunan. </w:t>
      </w:r>
      <w:r w:rsidR="00AA497A">
        <w:t xml:space="preserve">Luas perkebunan sawit terus di tingkatkan, </w:t>
      </w:r>
      <w:r w:rsidR="00766236" w:rsidRPr="00766236">
        <w:t>karena memiliki nilai ekonomi yang tinggi dan merupakan penghasil minyak nabati yang paling banyak digunakan oleh masyarakat luas</w:t>
      </w:r>
      <w:r>
        <w:t>, baik</w:t>
      </w:r>
      <w:r w:rsidR="00766236" w:rsidRPr="00766236">
        <w:t xml:space="preserve"> di Indonesia</w:t>
      </w:r>
      <w:r>
        <w:t xml:space="preserve"> maupun Dunia</w:t>
      </w:r>
      <w:r w:rsidR="00766236" w:rsidRPr="00766236">
        <w:t xml:space="preserve">. Badan Pusat Statistik </w:t>
      </w:r>
      <w:r>
        <w:t>(</w:t>
      </w:r>
      <w:r w:rsidR="00766236" w:rsidRPr="00766236">
        <w:t>2</w:t>
      </w:r>
      <w:r w:rsidR="00217809">
        <w:t>017</w:t>
      </w:r>
      <w:r>
        <w:t>) melaporkan bahwa</w:t>
      </w:r>
      <w:r w:rsidR="00766236">
        <w:t xml:space="preserve"> </w:t>
      </w:r>
      <w:r w:rsidR="00AA497A">
        <w:t>luas perkebunan sawit di Indonesia mencapai 14,03 juta hektar</w:t>
      </w:r>
      <w:r w:rsidR="00E44F04">
        <w:t xml:space="preserve"> yang tersebar di seluruh pulau, dengan kons</w:t>
      </w:r>
      <w:r w:rsidR="001147EB">
        <w:t xml:space="preserve">entrasi utama di pulau Sumatera, </w:t>
      </w:r>
      <w:r w:rsidR="00E44F04">
        <w:t>Kalimantan</w:t>
      </w:r>
      <w:r w:rsidR="001147EB">
        <w:t>, Sulawesi dan Papua</w:t>
      </w:r>
      <w:r w:rsidR="00AA497A">
        <w:t xml:space="preserve">. </w:t>
      </w:r>
      <w:r w:rsidR="000570E8">
        <w:t>Dari luas tersebut dihasilkan</w:t>
      </w:r>
      <w:r w:rsidR="00766236" w:rsidRPr="00766236">
        <w:t xml:space="preserve"> </w:t>
      </w:r>
      <w:r w:rsidR="00620846">
        <w:t xml:space="preserve">sekitar </w:t>
      </w:r>
      <w:r w:rsidR="00766236" w:rsidRPr="00766236">
        <w:t xml:space="preserve">25.034 ton </w:t>
      </w:r>
      <w:r>
        <w:t>minyak sawit</w:t>
      </w:r>
      <w:r w:rsidR="000570E8">
        <w:t xml:space="preserve"> (CPO)</w:t>
      </w:r>
      <w:r>
        <w:t xml:space="preserve"> </w:t>
      </w:r>
      <w:r w:rsidR="00766236" w:rsidRPr="00766236">
        <w:t xml:space="preserve">dan </w:t>
      </w:r>
      <w:r w:rsidR="00217809">
        <w:t>5.018 ton</w:t>
      </w:r>
      <w:r>
        <w:t xml:space="preserve"> inti sawit</w:t>
      </w:r>
      <w:r w:rsidR="000570E8">
        <w:t xml:space="preserve"> (kernel)</w:t>
      </w:r>
      <w:r w:rsidR="00217809">
        <w:t>.</w:t>
      </w:r>
    </w:p>
    <w:p w:rsidR="00C50153" w:rsidRPr="00C50153" w:rsidRDefault="00813922" w:rsidP="00DD1BA1">
      <w:pPr>
        <w:ind w:firstLine="567"/>
      </w:pPr>
      <w:r w:rsidRPr="00813922">
        <w:t xml:space="preserve">Perkebunan </w:t>
      </w:r>
      <w:r w:rsidR="001147EB">
        <w:t>sawit</w:t>
      </w:r>
      <w:r w:rsidRPr="00813922">
        <w:t xml:space="preserve"> </w:t>
      </w:r>
      <w:r w:rsidR="00620846">
        <w:t xml:space="preserve">ada yang </w:t>
      </w:r>
      <w:r w:rsidRPr="00813922">
        <w:t>dimiliki dan dikelola oleh negara, swasta dan perkebunan rakyat</w:t>
      </w:r>
      <w:r w:rsidR="00620846">
        <w:t>. Secara umum</w:t>
      </w:r>
      <w:r w:rsidRPr="00813922">
        <w:t xml:space="preserve">, pihak swasta </w:t>
      </w:r>
      <w:r w:rsidR="00620846">
        <w:t xml:space="preserve">menguasai </w:t>
      </w:r>
      <w:r w:rsidR="001147EB">
        <w:t>lebih dari separuh (</w:t>
      </w:r>
      <w:r w:rsidRPr="00813922">
        <w:t>51,62%</w:t>
      </w:r>
      <w:r w:rsidR="001147EB">
        <w:t>)</w:t>
      </w:r>
      <w:r w:rsidRPr="00813922">
        <w:t xml:space="preserve"> dari total luas perke</w:t>
      </w:r>
      <w:r w:rsidR="00620846">
        <w:t xml:space="preserve">bunan kelapa sawit di Indonesia, </w:t>
      </w:r>
      <w:r w:rsidRPr="00813922">
        <w:t xml:space="preserve"> perkebunan rakyat </w:t>
      </w:r>
      <w:r w:rsidR="00620846">
        <w:t>sekitar 41,55% dan</w:t>
      </w:r>
      <w:r w:rsidRPr="00813922">
        <w:t xml:space="preserve"> perkebunan negara (BUMN/PTPN) </w:t>
      </w:r>
      <w:r w:rsidR="006566B8">
        <w:t>sekitar</w:t>
      </w:r>
      <w:r w:rsidRPr="00813922">
        <w:t xml:space="preserve"> </w:t>
      </w:r>
      <w:r w:rsidR="007D08C0">
        <w:t>6,83%</w:t>
      </w:r>
      <w:r w:rsidRPr="00813922">
        <w:t xml:space="preserve">. </w:t>
      </w:r>
      <w:r w:rsidR="00C50153" w:rsidRPr="00C50153">
        <w:t xml:space="preserve">Peningkatan </w:t>
      </w:r>
      <w:r w:rsidR="006566B8">
        <w:t xml:space="preserve">kualitas </w:t>
      </w:r>
      <w:r w:rsidR="00C50153" w:rsidRPr="00C50153">
        <w:t xml:space="preserve">pengelolaan perkebunan </w:t>
      </w:r>
      <w:r w:rsidR="006566B8">
        <w:t>berperan</w:t>
      </w:r>
      <w:r w:rsidR="00C50153" w:rsidRPr="00C50153">
        <w:t xml:space="preserve"> penting dalam </w:t>
      </w:r>
      <w:r w:rsidR="001147EB">
        <w:t xml:space="preserve">perluasan areal dan </w:t>
      </w:r>
      <w:r w:rsidR="006566B8">
        <w:t xml:space="preserve">optimalisasi </w:t>
      </w:r>
      <w:r w:rsidR="00C50153" w:rsidRPr="00C50153">
        <w:t xml:space="preserve">pemanfaatan </w:t>
      </w:r>
      <w:r w:rsidR="001147EB">
        <w:t>hasil</w:t>
      </w:r>
      <w:r w:rsidR="00C50153" w:rsidRPr="00C50153">
        <w:t xml:space="preserve"> kelapa sawit di Indonesia.</w:t>
      </w:r>
      <w:r w:rsidR="001147EB">
        <w:t xml:space="preserve"> Menurut</w:t>
      </w:r>
      <w:r w:rsidR="00C50153" w:rsidRPr="00C50153">
        <w:t xml:space="preserve"> Afifah (2016)</w:t>
      </w:r>
      <w:r w:rsidR="001147EB">
        <w:t xml:space="preserve">, </w:t>
      </w:r>
      <w:r w:rsidR="00C50153" w:rsidRPr="00C50153">
        <w:t xml:space="preserve">sumber daya manusia yang </w:t>
      </w:r>
      <w:r w:rsidR="006566B8">
        <w:t>ber</w:t>
      </w:r>
      <w:r w:rsidR="00C50153" w:rsidRPr="00C50153">
        <w:t xml:space="preserve">keterampilan khusus </w:t>
      </w:r>
      <w:r w:rsidR="001147EB">
        <w:t xml:space="preserve">sangat </w:t>
      </w:r>
      <w:r w:rsidR="00C50153" w:rsidRPr="00C50153">
        <w:t xml:space="preserve">diperlukan perusahaan </w:t>
      </w:r>
      <w:r w:rsidR="006566B8">
        <w:t>dalam peningkatan kualitas pengelolaan</w:t>
      </w:r>
      <w:r w:rsidR="001147EB">
        <w:t xml:space="preserve"> perkebunan</w:t>
      </w:r>
      <w:r w:rsidR="006566B8">
        <w:t xml:space="preserve">. Harapannya, </w:t>
      </w:r>
      <w:r w:rsidR="001147EB">
        <w:t xml:space="preserve">bukan hanya </w:t>
      </w:r>
      <w:r w:rsidR="006566B8">
        <w:t>akan diperoleh</w:t>
      </w:r>
      <w:r w:rsidR="00C50153" w:rsidRPr="00C50153">
        <w:t xml:space="preserve"> hasil yang terbaik</w:t>
      </w:r>
      <w:r w:rsidR="001147EB">
        <w:t>, tetapi juga terkait dengan upaya mewujudkan keberlanjutan (</w:t>
      </w:r>
      <w:r w:rsidR="001147EB" w:rsidRPr="001147EB">
        <w:rPr>
          <w:i/>
          <w:iCs/>
        </w:rPr>
        <w:t>sustainability</w:t>
      </w:r>
      <w:r w:rsidR="001147EB">
        <w:t>)</w:t>
      </w:r>
      <w:r w:rsidR="00C50153" w:rsidRPr="00C50153">
        <w:t>.</w:t>
      </w:r>
    </w:p>
    <w:p w:rsidR="009F5F65" w:rsidRPr="009F5F65" w:rsidRDefault="006559A0" w:rsidP="00DD1BA1">
      <w:pPr>
        <w:ind w:firstLine="567"/>
      </w:pPr>
      <w:r>
        <w:t xml:space="preserve">PT. Perkebunan Nusantara III (Persero) Medan </w:t>
      </w:r>
      <w:r w:rsidR="00AA497A">
        <w:t xml:space="preserve">merupakan salah satu perkebunan kelapa sawit negara yang </w:t>
      </w:r>
      <w:r>
        <w:t>memegang peranan</w:t>
      </w:r>
      <w:r w:rsidR="00AA497A">
        <w:t xml:space="preserve"> penting</w:t>
      </w:r>
      <w:r>
        <w:t xml:space="preserve"> dalam </w:t>
      </w:r>
      <w:r w:rsidR="00AA497A">
        <w:t>agribisnis</w:t>
      </w:r>
      <w:r>
        <w:t xml:space="preserve"> kelapa sawit</w:t>
      </w:r>
      <w:r w:rsidR="001147EB">
        <w:t xml:space="preserve"> di Indonesia</w:t>
      </w:r>
      <w:r>
        <w:t>.</w:t>
      </w:r>
      <w:r w:rsidR="00AA497A">
        <w:t xml:space="preserve"> Upaya peningkatan kualitas pengelolaan perkebunan dilakukannya melalui </w:t>
      </w:r>
      <w:r w:rsidR="00AA497A">
        <w:lastRenderedPageBreak/>
        <w:t xml:space="preserve">optimalisasi </w:t>
      </w:r>
      <w:r w:rsidR="001147EB">
        <w:t xml:space="preserve">seluruh aspek </w:t>
      </w:r>
      <w:r w:rsidR="00AA497A">
        <w:t xml:space="preserve">budidaya kelapa sawit, </w:t>
      </w:r>
      <w:r w:rsidR="001147EB">
        <w:t>tidak terkecuali dalam</w:t>
      </w:r>
      <w:r w:rsidR="00AA497A">
        <w:t xml:space="preserve"> kegiatan </w:t>
      </w:r>
      <w:r w:rsidR="009F5F65" w:rsidRPr="009F5F65">
        <w:t>pemanenan yang menjadi salah satu penentu produktivitas kelapa sawit. Peman</w:t>
      </w:r>
      <w:r w:rsidR="00AA497A">
        <w:t>enan tanaman kelapa sawit merupakan serangkaian proses</w:t>
      </w:r>
      <w:r w:rsidR="009F5F65" w:rsidRPr="009F5F65">
        <w:t xml:space="preserve"> </w:t>
      </w:r>
      <w:r w:rsidR="00AA497A">
        <w:t xml:space="preserve">yang dimulai dari </w:t>
      </w:r>
      <w:r w:rsidR="009F5F65" w:rsidRPr="009F5F65">
        <w:t>pemotongan tandan buah segar dari pohon</w:t>
      </w:r>
      <w:r w:rsidR="00931DC6">
        <w:t xml:space="preserve"> hingga pengangkutan ke pabrik </w:t>
      </w:r>
      <w:r w:rsidR="009F5F65" w:rsidRPr="009F5F65">
        <w:t>(Ismail, 2015).</w:t>
      </w:r>
      <w:r w:rsidR="001147EB">
        <w:t xml:space="preserve"> Cara, teknik, metode dan waktu panen sangat mempengaruhi kualitas </w:t>
      </w:r>
      <w:r w:rsidR="00D35DEC">
        <w:t>hasil panen dan berbagai produk olahan sawit.</w:t>
      </w:r>
    </w:p>
    <w:p w:rsidR="00B90371" w:rsidRPr="00B90371" w:rsidRDefault="006E2E00" w:rsidP="00DD1BA1">
      <w:pPr>
        <w:ind w:firstLine="567"/>
      </w:pPr>
      <w:r>
        <w:t>Pemanenan kelapa sawit</w:t>
      </w:r>
      <w:r w:rsidR="009F5F65" w:rsidRPr="009F5F65">
        <w:t xml:space="preserve"> ditentukan oleh baik tidaknya pengelolaan tenaga kerja </w:t>
      </w:r>
      <w:r>
        <w:t>pemanen</w:t>
      </w:r>
      <w:r w:rsidR="009F5F65" w:rsidRPr="009F5F65">
        <w:t xml:space="preserve">. Hal ini </w:t>
      </w:r>
      <w:r>
        <w:t>menegaskan</w:t>
      </w:r>
      <w:r w:rsidR="009F5F65" w:rsidRPr="009F5F65">
        <w:t xml:space="preserve"> bagaimana seharusnya perusahaan dapat mengembangkan, menggunakan, mengevaluasi memelihara tenaga kerja </w:t>
      </w:r>
      <w:r>
        <w:t xml:space="preserve">pemanen </w:t>
      </w:r>
      <w:r w:rsidR="009F5F65" w:rsidRPr="009F5F65">
        <w:t xml:space="preserve">dalam kuantitas dan kualitas yang tepat. </w:t>
      </w:r>
      <w:r w:rsidR="00B90371" w:rsidRPr="00B90371">
        <w:t xml:space="preserve">Produktivitas kerja </w:t>
      </w:r>
      <w:r>
        <w:t xml:space="preserve">pemanen </w:t>
      </w:r>
      <w:r w:rsidR="00B90371" w:rsidRPr="00B90371">
        <w:t xml:space="preserve">perlu diketahui sebab </w:t>
      </w:r>
      <w:r>
        <w:t xml:space="preserve">turut </w:t>
      </w:r>
      <w:r w:rsidR="00B90371" w:rsidRPr="00B90371">
        <w:t xml:space="preserve">menentukan bentuk kebijakan yang dapat dilakukan perusahaan. Pengelolaan tenaga kerja </w:t>
      </w:r>
      <w:r>
        <w:t xml:space="preserve">pemanen </w:t>
      </w:r>
      <w:r w:rsidR="00B90371" w:rsidRPr="00B90371">
        <w:t>yang baik dapat mengurangi tingkat kesalahan panen kelapa sawit dan meningkatkan produktivitas kerja</w:t>
      </w:r>
      <w:r>
        <w:t>nya,</w:t>
      </w:r>
      <w:r w:rsidR="00B90371" w:rsidRPr="00B90371">
        <w:t xml:space="preserve"> sehingga kualitas dan kuantitas kelapa sawit yang dihasilkan menjadi baik dan memudahkan pencapaian tujuan perusahaan (Simamora, 2016).</w:t>
      </w:r>
    </w:p>
    <w:p w:rsidR="00F04D68" w:rsidRDefault="00154CC4" w:rsidP="00DD1BA1">
      <w:pPr>
        <w:ind w:firstLine="567"/>
      </w:pPr>
      <w:r>
        <w:t>Produkt</w:t>
      </w:r>
      <w:r w:rsidR="006E2E00">
        <w:t>i</w:t>
      </w:r>
      <w:r>
        <w:t>v</w:t>
      </w:r>
      <w:r w:rsidR="006E2E00">
        <w:t>i</w:t>
      </w:r>
      <w:r>
        <w:t xml:space="preserve">tas pemanen yang tidak mencapai target </w:t>
      </w:r>
      <w:r w:rsidR="006E2E00">
        <w:t xml:space="preserve">standar </w:t>
      </w:r>
      <w:r>
        <w:t xml:space="preserve">panen </w:t>
      </w:r>
      <w:r w:rsidR="006E2E00">
        <w:t>merupakan</w:t>
      </w:r>
      <w:r w:rsidR="00F04D68" w:rsidRPr="00F04D68">
        <w:t xml:space="preserve"> salah satu ma</w:t>
      </w:r>
      <w:r>
        <w:t>salah yang dihadapi perusahaan</w:t>
      </w:r>
      <w:r w:rsidR="006E2E00">
        <w:t xml:space="preserve"> perkebunan di Indonesia, termasuk di PTPN III Medan</w:t>
      </w:r>
      <w:r>
        <w:t xml:space="preserve">. </w:t>
      </w:r>
      <w:r w:rsidR="0029553A">
        <w:t xml:space="preserve">Apalagi </w:t>
      </w:r>
      <w:r w:rsidR="006A1A43">
        <w:t>dengan diberlakukannya tujuan pembangunan berkelanjutan (</w:t>
      </w:r>
      <w:r w:rsidR="006A1A43" w:rsidRPr="00A44EDE">
        <w:rPr>
          <w:i/>
          <w:iCs/>
        </w:rPr>
        <w:t>sustainable development goals</w:t>
      </w:r>
      <w:r w:rsidR="006A1A43">
        <w:t xml:space="preserve">/SDGs) </w:t>
      </w:r>
      <w:r w:rsidR="00D35DEC">
        <w:t xml:space="preserve">telah memperluas </w:t>
      </w:r>
      <w:r w:rsidR="0029553A">
        <w:t>standar sawit ke arah produktivitas hijau (</w:t>
      </w:r>
      <w:r w:rsidR="0029553A" w:rsidRPr="0029553A">
        <w:rPr>
          <w:i/>
          <w:iCs/>
        </w:rPr>
        <w:t>green productivity</w:t>
      </w:r>
      <w:r w:rsidR="0029553A">
        <w:t>) dan atau produktivitas ramah lingkungan (</w:t>
      </w:r>
      <w:r w:rsidR="0029553A" w:rsidRPr="0029553A">
        <w:rPr>
          <w:i/>
          <w:iCs/>
        </w:rPr>
        <w:t>ecofriendly</w:t>
      </w:r>
      <w:r w:rsidR="0029553A">
        <w:t xml:space="preserve">). </w:t>
      </w:r>
      <w:r>
        <w:t>M</w:t>
      </w:r>
      <w:r w:rsidR="00F04D68" w:rsidRPr="00F04D68">
        <w:t>eskipun keseluruhan hasil produksi sudah mencukupi</w:t>
      </w:r>
      <w:r w:rsidR="00D35DEC">
        <w:t>, namun secara individual</w:t>
      </w:r>
      <w:r w:rsidR="00F04D68" w:rsidRPr="00F04D68">
        <w:t xml:space="preserve"> belum menunjukkan</w:t>
      </w:r>
      <w:r w:rsidR="006E2E00">
        <w:t xml:space="preserve"> </w:t>
      </w:r>
      <w:r w:rsidR="00F04D68" w:rsidRPr="00F04D68">
        <w:t xml:space="preserve">produktivitas tenaga kerja yang optimal. </w:t>
      </w:r>
      <w:r w:rsidR="00A44EDE">
        <w:t>P</w:t>
      </w:r>
      <w:r w:rsidR="00F26D5F">
        <w:t xml:space="preserve">enelitian ini </w:t>
      </w:r>
      <w:r w:rsidR="00A44EDE">
        <w:t>bertujuan untuk</w:t>
      </w:r>
      <w:r w:rsidR="0029553A">
        <w:t>: (</w:t>
      </w:r>
      <w:r w:rsidR="00F26D5F">
        <w:t xml:space="preserve">1) </w:t>
      </w:r>
      <w:r w:rsidR="0029553A">
        <w:t>menganalisis</w:t>
      </w:r>
      <w:r w:rsidR="00F26D5F">
        <w:t xml:space="preserve"> produktivitas tenaga kerja pemanen kelapa sawit</w:t>
      </w:r>
      <w:r w:rsidR="00A44EDE">
        <w:t xml:space="preserve"> yang memenuhi standar</w:t>
      </w:r>
      <w:r w:rsidR="0029553A">
        <w:t xml:space="preserve">; </w:t>
      </w:r>
      <w:r w:rsidR="00F26D5F">
        <w:t xml:space="preserve">dan </w:t>
      </w:r>
      <w:r w:rsidR="0029553A">
        <w:t>(</w:t>
      </w:r>
      <w:r w:rsidR="00F26D5F">
        <w:t xml:space="preserve">2) </w:t>
      </w:r>
      <w:r w:rsidR="0029553A">
        <w:t>m</w:t>
      </w:r>
      <w:r w:rsidR="00F26D5F">
        <w:t>enganalisis faktor-faktor yang mempengaruhi produktivutas tenaga kerja pemanen kelapa sawit.</w:t>
      </w:r>
    </w:p>
    <w:p w:rsidR="006E2E00" w:rsidRDefault="006E2E00" w:rsidP="00DD1BA1">
      <w:pPr>
        <w:tabs>
          <w:tab w:val="left" w:pos="1701"/>
        </w:tabs>
      </w:pPr>
    </w:p>
    <w:p w:rsidR="00823495" w:rsidRDefault="002043FF" w:rsidP="00DD1BA1">
      <w:pPr>
        <w:rPr>
          <w:b/>
        </w:rPr>
      </w:pPr>
      <w:r>
        <w:rPr>
          <w:b/>
        </w:rPr>
        <w:t>METODOLOGI</w:t>
      </w:r>
      <w:r w:rsidR="00823495">
        <w:rPr>
          <w:b/>
        </w:rPr>
        <w:t xml:space="preserve"> PENELITIA</w:t>
      </w:r>
      <w:r w:rsidR="0029553A">
        <w:rPr>
          <w:b/>
        </w:rPr>
        <w:t>N</w:t>
      </w:r>
    </w:p>
    <w:p w:rsidR="00BC192F" w:rsidRDefault="004A5A4C" w:rsidP="00DD1BA1">
      <w:pPr>
        <w:ind w:firstLine="567"/>
      </w:pPr>
      <w:r>
        <w:t xml:space="preserve">Penelitian </w:t>
      </w:r>
      <w:r w:rsidR="001852D3">
        <w:t>ini</w:t>
      </w:r>
      <w:r w:rsidR="00A44EDE">
        <w:t xml:space="preserve"> didesain secara kuantitatif </w:t>
      </w:r>
      <w:r w:rsidR="001852D3">
        <w:t xml:space="preserve">dengan </w:t>
      </w:r>
      <w:r>
        <w:t>m</w:t>
      </w:r>
      <w:r w:rsidR="00A44EDE">
        <w:t>e</w:t>
      </w:r>
      <w:r>
        <w:t>nggunakan metode s</w:t>
      </w:r>
      <w:r w:rsidR="00A44EDE">
        <w:t>u</w:t>
      </w:r>
      <w:r>
        <w:t>rvei</w:t>
      </w:r>
      <w:r w:rsidR="00A44EDE">
        <w:t xml:space="preserve"> dan </w:t>
      </w:r>
      <w:r>
        <w:t>analisis kuantitatif</w:t>
      </w:r>
      <w:r w:rsidR="00A44EDE">
        <w:t xml:space="preserve"> deskriptif</w:t>
      </w:r>
      <w:r>
        <w:t>.</w:t>
      </w:r>
      <w:r w:rsidR="00A44EDE">
        <w:t xml:space="preserve"> </w:t>
      </w:r>
      <w:r w:rsidR="00095118">
        <w:t xml:space="preserve">Penelitian dilakukan di PT. Perkebunan Nusantara III (Persero) Medan dengan sampel lokasi </w:t>
      </w:r>
      <w:r w:rsidR="001852D3">
        <w:t>yang dipilih secara sengaja (</w:t>
      </w:r>
      <w:r w:rsidR="001852D3" w:rsidRPr="001852D3">
        <w:rPr>
          <w:i/>
          <w:iCs/>
        </w:rPr>
        <w:t>purposive</w:t>
      </w:r>
      <w:r w:rsidR="001852D3">
        <w:t xml:space="preserve">) </w:t>
      </w:r>
      <w:r w:rsidR="00095118">
        <w:t xml:space="preserve">di Unit Kebun Bukit Tujuh dan Aek Torop </w:t>
      </w:r>
      <w:r w:rsidR="00BC49A5">
        <w:t>yang terletak di Kabupaten Labuhan Batu Selatan, Sumatera Utara. Lokasi penelitian</w:t>
      </w:r>
      <w:r w:rsidR="00095118">
        <w:t xml:space="preserve"> </w:t>
      </w:r>
      <w:r w:rsidR="001852D3">
        <w:t>dipilih</w:t>
      </w:r>
      <w:r w:rsidR="00BC49A5">
        <w:t xml:space="preserve"> dengan pertimbangan kedua</w:t>
      </w:r>
      <w:r w:rsidR="001852D3">
        <w:t>nya</w:t>
      </w:r>
      <w:r w:rsidR="00BC49A5">
        <w:t xml:space="preserve"> memiliki kualitas tandan buah segar kelapa sawit yang terbaik.</w:t>
      </w:r>
      <w:r w:rsidR="00CD3737">
        <w:t xml:space="preserve"> </w:t>
      </w:r>
      <w:r w:rsidR="001852D3">
        <w:t xml:space="preserve">Sebanyak 82 sampel dipilih secara </w:t>
      </w:r>
      <w:r w:rsidR="001852D3">
        <w:rPr>
          <w:i/>
        </w:rPr>
        <w:t xml:space="preserve">proporsionate random sampling </w:t>
      </w:r>
      <w:r w:rsidR="001852D3">
        <w:rPr>
          <w:iCs/>
        </w:rPr>
        <w:t>dari 443 populasi tenaga kerja pemanen</w:t>
      </w:r>
      <w:r w:rsidR="001852D3">
        <w:t xml:space="preserve">. </w:t>
      </w:r>
      <w:r w:rsidR="00295A19">
        <w:t>Data pr</w:t>
      </w:r>
      <w:r w:rsidR="00CD3737">
        <w:t>i</w:t>
      </w:r>
      <w:r w:rsidR="00295A19">
        <w:t xml:space="preserve">mer diperoleh dari </w:t>
      </w:r>
      <w:r w:rsidR="001852D3">
        <w:t>responden</w:t>
      </w:r>
      <w:r w:rsidR="00295A19">
        <w:t xml:space="preserve"> melalui wawancara </w:t>
      </w:r>
      <w:r w:rsidR="001852D3">
        <w:t>terstruktur</w:t>
      </w:r>
      <w:r w:rsidR="00295A19">
        <w:t xml:space="preserve"> dengan menggunakan </w:t>
      </w:r>
      <w:r w:rsidR="00CD3737">
        <w:t xml:space="preserve">alat bantu </w:t>
      </w:r>
      <w:r w:rsidR="00295A19">
        <w:t>kuesioner</w:t>
      </w:r>
      <w:r w:rsidR="001852D3">
        <w:t xml:space="preserve">, sedangkan </w:t>
      </w:r>
      <w:r w:rsidR="00295A19">
        <w:t>data sekunder diperoleh dari perusahaan</w:t>
      </w:r>
      <w:r w:rsidR="001852D3">
        <w:t>, dinas perkebunan dan BPS</w:t>
      </w:r>
      <w:r w:rsidR="00295A19">
        <w:t>.</w:t>
      </w:r>
    </w:p>
    <w:p w:rsidR="00EF450C" w:rsidRPr="002B4672" w:rsidRDefault="001852D3" w:rsidP="00DD1BA1">
      <w:pPr>
        <w:ind w:firstLine="567"/>
      </w:pPr>
      <w:r>
        <w:t>D</w:t>
      </w:r>
      <w:r w:rsidR="00BC192F">
        <w:t>ata</w:t>
      </w:r>
      <w:r>
        <w:t xml:space="preserve"> </w:t>
      </w:r>
      <w:r w:rsidR="00EF450C">
        <w:t xml:space="preserve">primer </w:t>
      </w:r>
      <w:r>
        <w:t>yang berhasil dikumpulkan</w:t>
      </w:r>
      <w:r w:rsidR="00EF450C">
        <w:t xml:space="preserve"> kemudian ditabulasi, diolah dan</w:t>
      </w:r>
      <w:r w:rsidR="00BC192F">
        <w:t xml:space="preserve"> </w:t>
      </w:r>
      <w:r>
        <w:t>dianalisis</w:t>
      </w:r>
      <w:r w:rsidR="00BC192F">
        <w:t xml:space="preserve"> </w:t>
      </w:r>
      <w:r w:rsidR="00EF450C">
        <w:t xml:space="preserve">secara statistik deskriptif. Produktivitas tenaga kerja pemanen dianalisis dengan </w:t>
      </w:r>
      <w:r w:rsidR="00BD5426">
        <w:t>sistem masukan fisik peroran</w:t>
      </w:r>
      <w:r w:rsidR="003E161A">
        <w:t>gan per hari kerja (Nainggolan, 2012</w:t>
      </w:r>
      <w:r w:rsidR="00BD5426">
        <w:t>)</w:t>
      </w:r>
      <w:r w:rsidR="00EF450C">
        <w:t xml:space="preserve">, sedangkan </w:t>
      </w:r>
      <w:r w:rsidR="00DE7EED">
        <w:t xml:space="preserve">faktor-faktor yang mempengaruhi produktivitas tenaga kerja pemanen </w:t>
      </w:r>
      <w:r w:rsidR="00EF450C">
        <w:t>dianalisis dengan menggunakan</w:t>
      </w:r>
      <w:r w:rsidR="00DE7EED">
        <w:t xml:space="preserve"> PLS (</w:t>
      </w:r>
      <w:r w:rsidR="00DE7EED">
        <w:rPr>
          <w:i/>
        </w:rPr>
        <w:t>Partial Least Square</w:t>
      </w:r>
      <w:r w:rsidR="00DE7EED">
        <w:t xml:space="preserve">). </w:t>
      </w:r>
      <w:r w:rsidR="00EF450C" w:rsidRPr="002B4672">
        <w:t>Pengujian model struktural dalam PLS dilakukan dengan bantuan software SmarPLS 2.0 dengan langkah-langkah</w:t>
      </w:r>
      <w:r w:rsidR="00EF450C">
        <w:t xml:space="preserve"> sebagai berikut</w:t>
      </w:r>
      <w:r w:rsidR="00EF450C" w:rsidRPr="002B4672">
        <w:t xml:space="preserve">: </w:t>
      </w:r>
      <w:r w:rsidR="00E44F04">
        <w:t>(</w:t>
      </w:r>
      <w:r w:rsidR="00EF450C" w:rsidRPr="002B4672">
        <w:t>1) Merancang model struktural (</w:t>
      </w:r>
      <w:r w:rsidR="00EF450C" w:rsidRPr="00EF450C">
        <w:rPr>
          <w:i/>
          <w:iCs/>
        </w:rPr>
        <w:t>inner model</w:t>
      </w:r>
      <w:r w:rsidR="00EF450C" w:rsidRPr="002B4672">
        <w:t>)</w:t>
      </w:r>
      <w:r w:rsidR="00E44F04">
        <w:t>; (</w:t>
      </w:r>
      <w:r w:rsidR="00EF450C" w:rsidRPr="002B4672">
        <w:t>2) Merancang model pengukuran (</w:t>
      </w:r>
      <w:r w:rsidR="00EF450C" w:rsidRPr="00EF450C">
        <w:rPr>
          <w:i/>
          <w:iCs/>
        </w:rPr>
        <w:t>outer model</w:t>
      </w:r>
      <w:r w:rsidR="00EF450C" w:rsidRPr="002B4672">
        <w:t>)</w:t>
      </w:r>
      <w:r w:rsidR="00E44F04">
        <w:t>; (</w:t>
      </w:r>
      <w:r w:rsidR="00EF450C" w:rsidRPr="002B4672">
        <w:t>3) Mengkonstruksi diagram jalur</w:t>
      </w:r>
      <w:r w:rsidR="00E44F04">
        <w:t>; (</w:t>
      </w:r>
      <w:r w:rsidR="00EF450C" w:rsidRPr="002B4672">
        <w:t>4) Konversi diagram jalur ke sistem persamaan</w:t>
      </w:r>
      <w:r w:rsidR="00E44F04">
        <w:t>; (</w:t>
      </w:r>
      <w:r w:rsidR="00EF450C" w:rsidRPr="002B4672">
        <w:t>5) Estimasi koefisien jalur, Loading dan Weight</w:t>
      </w:r>
      <w:r w:rsidR="00E44F04">
        <w:t>; (</w:t>
      </w:r>
      <w:r w:rsidR="00EF450C" w:rsidRPr="002B4672">
        <w:t>6) Evaluasi Goodness of Fit</w:t>
      </w:r>
      <w:r w:rsidR="00E44F04">
        <w:t>; dan (</w:t>
      </w:r>
      <w:r w:rsidR="00EF450C" w:rsidRPr="002B4672">
        <w:t>7) Pengujian Hipotesis.</w:t>
      </w:r>
    </w:p>
    <w:p w:rsidR="00281AFD" w:rsidRDefault="00281AFD" w:rsidP="00DD1BA1"/>
    <w:p w:rsidR="00813922" w:rsidRDefault="003C218F" w:rsidP="00DD1BA1">
      <w:pPr>
        <w:rPr>
          <w:b/>
        </w:rPr>
      </w:pPr>
      <w:r>
        <w:rPr>
          <w:b/>
        </w:rPr>
        <w:t>HASIL DAN PEMBAHASAN</w:t>
      </w:r>
    </w:p>
    <w:p w:rsidR="00C74D02" w:rsidRDefault="004229F8" w:rsidP="00DD1BA1">
      <w:pPr>
        <w:rPr>
          <w:b/>
        </w:rPr>
      </w:pPr>
      <w:r>
        <w:rPr>
          <w:b/>
        </w:rPr>
        <w:t>Produktivitas Tenaga Kerja Pemanen Kelapa Sawit</w:t>
      </w:r>
    </w:p>
    <w:p w:rsidR="003E161A" w:rsidRDefault="003E161A" w:rsidP="00DD1BA1">
      <w:r>
        <w:rPr>
          <w:b/>
        </w:rPr>
        <w:tab/>
      </w:r>
      <w:r>
        <w:t xml:space="preserve">Produktivitas mempunyai dua dimensi. Dimensi pertama adalah efektivitas yang mengarah kkepada pencapaian untuk kerja yang maksimal yaitu pencapaian target yang berkaitan dengan kualitas, kuantitas, dan waktu. Dimensi kedua yaitu efisinsi yang berkaitan </w:t>
      </w:r>
      <w:r>
        <w:lastRenderedPageBreak/>
        <w:t>dengan upaya membandingkan input dengan realisasi penggunaan antara hasil yang dicapai (</w:t>
      </w:r>
      <w:r>
        <w:rPr>
          <w:i/>
        </w:rPr>
        <w:t>output</w:t>
      </w:r>
      <w:r>
        <w:t>) dengan keseluruhan sumber daya yang digunakan (</w:t>
      </w:r>
      <w:r>
        <w:rPr>
          <w:i/>
        </w:rPr>
        <w:t>input</w:t>
      </w:r>
      <w:r w:rsidR="00C8540D">
        <w:t xml:space="preserve"> (Jelsama, 2017).</w:t>
      </w:r>
    </w:p>
    <w:p w:rsidR="00CC7568" w:rsidRDefault="00CC7568" w:rsidP="00DD1BA1">
      <w:r>
        <w:tab/>
        <w:t>Hasil panen yamh diperoleh tenaga kerja pemanen kelapa sawit di PT. Perkebunan Nusantara III (Persero) Medan berbeda-beda. Dimana mayoritas kurang dari target yang ditetapkan perushaan tetapi ada juga beberapa pemanen yang melebihi target sehingga dapat dikomulasikan dengan target yang tidak tercapai.</w:t>
      </w:r>
      <w:r w:rsidR="00663975">
        <w:t xml:space="preserve"> Pada PT. Perkebunan Nusantara III (Persero) Medan standar yang digunakan adalah kilogram tandan buah segar yan</w:t>
      </w:r>
      <w:r w:rsidR="00E771C0">
        <w:t>g dapat dipanen per hari kerja.</w:t>
      </w:r>
    </w:p>
    <w:p w:rsidR="00852CEF" w:rsidRDefault="00852CEF" w:rsidP="00DD1BA1">
      <w:pPr>
        <w:rPr>
          <w:rFonts w:eastAsiaTheme="minorEastAsia"/>
        </w:rPr>
      </w:pPr>
    </w:p>
    <w:p w:rsidR="00852CEF" w:rsidRPr="00D95D02" w:rsidRDefault="00852CEF" w:rsidP="00DD1BA1">
      <w:pPr>
        <w:rPr>
          <w:rFonts w:eastAsiaTheme="minorEastAsia"/>
        </w:rPr>
      </w:pPr>
      <w:r>
        <w:rPr>
          <w:rFonts w:eastAsiaTheme="minorEastAsia"/>
        </w:rPr>
        <w:t>Tabel</w:t>
      </w:r>
      <w:r w:rsidR="00530209">
        <w:rPr>
          <w:rFonts w:eastAsiaTheme="minorEastAsia"/>
        </w:rPr>
        <w:t xml:space="preserve"> 1</w:t>
      </w:r>
      <w:r>
        <w:rPr>
          <w:rFonts w:eastAsiaTheme="minorEastAsia"/>
        </w:rPr>
        <w:t xml:space="preserve">. Produktivitas Pemanen Sawit di PT. Perkebunan Nusantara III (Persero) Medan </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533"/>
        <w:gridCol w:w="2272"/>
        <w:gridCol w:w="1776"/>
        <w:gridCol w:w="2019"/>
        <w:gridCol w:w="1689"/>
      </w:tblGrid>
      <w:tr w:rsidR="00920CF7" w:rsidRPr="00DD1BA1" w:rsidTr="00DD1BA1">
        <w:trPr>
          <w:trHeight w:val="378"/>
        </w:trPr>
        <w:tc>
          <w:tcPr>
            <w:tcW w:w="825" w:type="pct"/>
            <w:tcBorders>
              <w:bottom w:val="single" w:sz="4" w:space="0" w:color="auto"/>
            </w:tcBorders>
            <w:shd w:val="clear" w:color="auto" w:fill="auto"/>
            <w:noWrap/>
            <w:vAlign w:val="bottom"/>
            <w:hideMark/>
          </w:tcPr>
          <w:p w:rsidR="00920CF7" w:rsidRPr="00DD1BA1" w:rsidRDefault="00920CF7" w:rsidP="00DD1BA1">
            <w:pPr>
              <w:ind w:right="-221"/>
              <w:jc w:val="center"/>
              <w:rPr>
                <w:rFonts w:eastAsia="Times New Roman" w:cs="Times New Roman"/>
                <w:color w:val="000000"/>
                <w:sz w:val="20"/>
                <w:szCs w:val="18"/>
              </w:rPr>
            </w:pPr>
            <w:r w:rsidRPr="00DD1BA1">
              <w:rPr>
                <w:rFonts w:eastAsia="Times New Roman" w:cs="Times New Roman"/>
                <w:color w:val="000000"/>
                <w:sz w:val="20"/>
                <w:szCs w:val="18"/>
              </w:rPr>
              <w:t>Kategori</w:t>
            </w:r>
          </w:p>
          <w:p w:rsidR="00920CF7" w:rsidRPr="00DD1BA1" w:rsidRDefault="00920CF7" w:rsidP="00DD1BA1">
            <w:pPr>
              <w:ind w:right="-221"/>
              <w:jc w:val="center"/>
              <w:rPr>
                <w:rFonts w:eastAsia="Times New Roman" w:cs="Times New Roman"/>
                <w:color w:val="000000"/>
                <w:sz w:val="20"/>
                <w:szCs w:val="18"/>
              </w:rPr>
            </w:pPr>
          </w:p>
        </w:tc>
        <w:tc>
          <w:tcPr>
            <w:tcW w:w="1223" w:type="pct"/>
            <w:tcBorders>
              <w:bottom w:val="single" w:sz="4" w:space="0" w:color="auto"/>
            </w:tcBorders>
            <w:shd w:val="clear" w:color="auto" w:fill="auto"/>
            <w:noWrap/>
            <w:vAlign w:val="bottom"/>
            <w:hideMark/>
          </w:tcPr>
          <w:p w:rsidR="00920CF7" w:rsidRPr="00DD1BA1" w:rsidRDefault="00920CF7" w:rsidP="00DD1BA1">
            <w:pPr>
              <w:ind w:left="-253"/>
              <w:jc w:val="center"/>
              <w:rPr>
                <w:rFonts w:eastAsia="Times New Roman" w:cs="Times New Roman"/>
                <w:color w:val="000000"/>
                <w:sz w:val="20"/>
                <w:szCs w:val="18"/>
              </w:rPr>
            </w:pPr>
            <w:r w:rsidRPr="00DD1BA1">
              <w:rPr>
                <w:rFonts w:eastAsia="Times New Roman" w:cs="Times New Roman"/>
                <w:color w:val="000000"/>
                <w:sz w:val="20"/>
                <w:szCs w:val="18"/>
              </w:rPr>
              <w:t>Produktivitas</w:t>
            </w:r>
          </w:p>
          <w:p w:rsidR="00920CF7" w:rsidRPr="00DD1BA1" w:rsidRDefault="00920CF7" w:rsidP="00DD1BA1">
            <w:pPr>
              <w:ind w:left="-253"/>
              <w:jc w:val="center"/>
              <w:rPr>
                <w:rFonts w:eastAsia="Times New Roman" w:cs="Times New Roman"/>
                <w:color w:val="000000"/>
                <w:sz w:val="20"/>
                <w:szCs w:val="18"/>
              </w:rPr>
            </w:pPr>
            <w:r w:rsidRPr="00DD1BA1">
              <w:rPr>
                <w:rFonts w:eastAsia="Times New Roman" w:cs="Times New Roman"/>
                <w:color w:val="000000"/>
                <w:sz w:val="20"/>
                <w:szCs w:val="18"/>
              </w:rPr>
              <w:t>(Kg/Hari)</w:t>
            </w:r>
          </w:p>
        </w:tc>
        <w:tc>
          <w:tcPr>
            <w:tcW w:w="956" w:type="pct"/>
            <w:tcBorders>
              <w:bottom w:val="single" w:sz="4" w:space="0" w:color="auto"/>
            </w:tcBorders>
            <w:shd w:val="clear" w:color="auto" w:fill="auto"/>
            <w:noWrap/>
            <w:vAlign w:val="bottom"/>
            <w:hideMark/>
          </w:tcPr>
          <w:p w:rsidR="00920CF7" w:rsidRPr="00DD1BA1" w:rsidRDefault="00920CF7" w:rsidP="00DD1BA1">
            <w:pPr>
              <w:jc w:val="center"/>
              <w:rPr>
                <w:rFonts w:eastAsia="Times New Roman" w:cs="Times New Roman"/>
                <w:color w:val="000000"/>
                <w:sz w:val="20"/>
                <w:szCs w:val="18"/>
              </w:rPr>
            </w:pPr>
            <w:r w:rsidRPr="00DD1BA1">
              <w:rPr>
                <w:rFonts w:eastAsia="Times New Roman" w:cs="Times New Roman"/>
                <w:color w:val="000000"/>
                <w:sz w:val="20"/>
                <w:szCs w:val="18"/>
              </w:rPr>
              <w:t>Jumlah</w:t>
            </w:r>
          </w:p>
          <w:p w:rsidR="00920CF7" w:rsidRPr="00DD1BA1" w:rsidRDefault="00920CF7" w:rsidP="00DD1BA1">
            <w:pPr>
              <w:jc w:val="center"/>
              <w:rPr>
                <w:rFonts w:eastAsia="Times New Roman" w:cs="Times New Roman"/>
                <w:color w:val="000000"/>
                <w:sz w:val="20"/>
                <w:szCs w:val="18"/>
              </w:rPr>
            </w:pPr>
            <w:r w:rsidRPr="00DD1BA1">
              <w:rPr>
                <w:rFonts w:eastAsia="Times New Roman" w:cs="Times New Roman"/>
                <w:color w:val="000000"/>
                <w:sz w:val="20"/>
                <w:szCs w:val="18"/>
              </w:rPr>
              <w:t>(orang)</w:t>
            </w:r>
          </w:p>
        </w:tc>
        <w:tc>
          <w:tcPr>
            <w:tcW w:w="1087" w:type="pct"/>
            <w:tcBorders>
              <w:bottom w:val="single" w:sz="4" w:space="0" w:color="auto"/>
            </w:tcBorders>
            <w:shd w:val="clear" w:color="auto" w:fill="auto"/>
            <w:noWrap/>
            <w:vAlign w:val="bottom"/>
            <w:hideMark/>
          </w:tcPr>
          <w:p w:rsidR="00920CF7" w:rsidRPr="00DD1BA1" w:rsidRDefault="00920CF7" w:rsidP="00DD1BA1">
            <w:pPr>
              <w:jc w:val="center"/>
              <w:rPr>
                <w:rFonts w:eastAsia="Times New Roman" w:cs="Times New Roman"/>
                <w:color w:val="000000"/>
                <w:sz w:val="20"/>
                <w:szCs w:val="18"/>
              </w:rPr>
            </w:pPr>
            <w:r w:rsidRPr="00DD1BA1">
              <w:rPr>
                <w:rFonts w:eastAsia="Times New Roman" w:cs="Times New Roman"/>
                <w:color w:val="000000"/>
                <w:sz w:val="20"/>
                <w:szCs w:val="18"/>
              </w:rPr>
              <w:t>Kisaran</w:t>
            </w:r>
          </w:p>
          <w:p w:rsidR="00920CF7" w:rsidRPr="00DD1BA1" w:rsidRDefault="00920CF7" w:rsidP="00DD1BA1">
            <w:pPr>
              <w:jc w:val="center"/>
              <w:rPr>
                <w:rFonts w:eastAsia="Times New Roman" w:cs="Times New Roman"/>
                <w:color w:val="000000"/>
                <w:sz w:val="20"/>
                <w:szCs w:val="18"/>
              </w:rPr>
            </w:pPr>
            <w:r w:rsidRPr="00DD1BA1">
              <w:rPr>
                <w:rFonts w:eastAsia="Times New Roman" w:cs="Times New Roman"/>
                <w:color w:val="000000"/>
                <w:sz w:val="20"/>
                <w:szCs w:val="18"/>
              </w:rPr>
              <w:t>(kgTBS)</w:t>
            </w:r>
          </w:p>
        </w:tc>
        <w:tc>
          <w:tcPr>
            <w:tcW w:w="909" w:type="pct"/>
            <w:tcBorders>
              <w:bottom w:val="single" w:sz="4" w:space="0" w:color="auto"/>
            </w:tcBorders>
            <w:shd w:val="clear" w:color="auto" w:fill="auto"/>
            <w:noWrap/>
            <w:vAlign w:val="bottom"/>
            <w:hideMark/>
          </w:tcPr>
          <w:p w:rsidR="00920CF7" w:rsidRPr="00DD1BA1" w:rsidRDefault="00920CF7" w:rsidP="00DD1BA1">
            <w:pPr>
              <w:jc w:val="center"/>
              <w:rPr>
                <w:rFonts w:eastAsia="Times New Roman" w:cs="Times New Roman"/>
                <w:color w:val="000000"/>
                <w:sz w:val="20"/>
                <w:szCs w:val="18"/>
              </w:rPr>
            </w:pPr>
            <w:r w:rsidRPr="00DD1BA1">
              <w:rPr>
                <w:rFonts w:eastAsia="Times New Roman" w:cs="Times New Roman"/>
                <w:color w:val="000000"/>
                <w:sz w:val="20"/>
                <w:szCs w:val="18"/>
              </w:rPr>
              <w:t>%</w:t>
            </w:r>
          </w:p>
        </w:tc>
      </w:tr>
      <w:tr w:rsidR="00920CF7" w:rsidRPr="00DD1BA1" w:rsidTr="00DD1BA1">
        <w:trPr>
          <w:trHeight w:val="50"/>
        </w:trPr>
        <w:tc>
          <w:tcPr>
            <w:tcW w:w="825" w:type="pct"/>
            <w:tcBorders>
              <w:bottom w:val="nil"/>
            </w:tcBorders>
            <w:shd w:val="clear" w:color="auto" w:fill="auto"/>
            <w:noWrap/>
            <w:vAlign w:val="bottom"/>
            <w:hideMark/>
          </w:tcPr>
          <w:p w:rsidR="00920CF7" w:rsidRPr="00DD1BA1" w:rsidRDefault="00920CF7" w:rsidP="00DD1BA1">
            <w:pPr>
              <w:ind w:right="-221"/>
              <w:rPr>
                <w:rFonts w:eastAsia="Times New Roman" w:cs="Times New Roman"/>
                <w:color w:val="000000"/>
                <w:sz w:val="20"/>
                <w:szCs w:val="18"/>
              </w:rPr>
            </w:pPr>
            <w:r w:rsidRPr="00DD1BA1">
              <w:rPr>
                <w:rFonts w:eastAsia="Times New Roman" w:cs="Times New Roman"/>
                <w:color w:val="000000"/>
                <w:sz w:val="20"/>
                <w:szCs w:val="18"/>
              </w:rPr>
              <w:t>Rendah</w:t>
            </w:r>
          </w:p>
        </w:tc>
        <w:tc>
          <w:tcPr>
            <w:tcW w:w="1223" w:type="pct"/>
            <w:tcBorders>
              <w:bottom w:val="nil"/>
            </w:tcBorders>
            <w:shd w:val="clear" w:color="auto" w:fill="auto"/>
            <w:noWrap/>
            <w:vAlign w:val="bottom"/>
            <w:hideMark/>
          </w:tcPr>
          <w:p w:rsidR="00920CF7" w:rsidRPr="00DD1BA1" w:rsidRDefault="00920CF7" w:rsidP="00DD1BA1">
            <w:pPr>
              <w:ind w:left="-253"/>
              <w:rPr>
                <w:rFonts w:eastAsia="Times New Roman" w:cs="Times New Roman"/>
                <w:color w:val="000000"/>
                <w:sz w:val="20"/>
                <w:szCs w:val="18"/>
              </w:rPr>
            </w:pPr>
            <w:r w:rsidRPr="00DD1BA1">
              <w:rPr>
                <w:rFonts w:eastAsia="Times New Roman" w:cs="Times New Roman"/>
                <w:color w:val="000000"/>
                <w:sz w:val="20"/>
                <w:szCs w:val="18"/>
              </w:rPr>
              <w:t>1000-1600</w:t>
            </w:r>
          </w:p>
        </w:tc>
        <w:tc>
          <w:tcPr>
            <w:tcW w:w="956" w:type="pct"/>
            <w:tcBorders>
              <w:bottom w:val="nil"/>
            </w:tcBorders>
            <w:shd w:val="clear" w:color="auto" w:fill="auto"/>
            <w:noWrap/>
            <w:vAlign w:val="bottom"/>
            <w:hideMark/>
          </w:tcPr>
          <w:p w:rsidR="00920CF7" w:rsidRPr="00DD1BA1" w:rsidRDefault="00920CF7" w:rsidP="00DD1BA1">
            <w:pPr>
              <w:rPr>
                <w:rFonts w:eastAsia="Times New Roman" w:cs="Times New Roman"/>
                <w:color w:val="000000"/>
                <w:sz w:val="20"/>
                <w:szCs w:val="18"/>
              </w:rPr>
            </w:pPr>
            <w:r w:rsidRPr="00DD1BA1">
              <w:rPr>
                <w:rFonts w:eastAsia="Times New Roman" w:cs="Times New Roman"/>
                <w:color w:val="000000"/>
                <w:sz w:val="20"/>
                <w:szCs w:val="18"/>
              </w:rPr>
              <w:t>25</w:t>
            </w:r>
          </w:p>
        </w:tc>
        <w:tc>
          <w:tcPr>
            <w:tcW w:w="1087" w:type="pct"/>
            <w:tcBorders>
              <w:bottom w:val="nil"/>
            </w:tcBorders>
            <w:shd w:val="clear" w:color="auto" w:fill="auto"/>
            <w:noWrap/>
            <w:vAlign w:val="bottom"/>
            <w:hideMark/>
          </w:tcPr>
          <w:p w:rsidR="00920CF7" w:rsidRPr="00DD1BA1" w:rsidRDefault="00920CF7" w:rsidP="00DD1BA1">
            <w:pPr>
              <w:rPr>
                <w:rFonts w:eastAsia="Times New Roman" w:cs="Times New Roman"/>
                <w:color w:val="000000"/>
                <w:sz w:val="20"/>
                <w:szCs w:val="18"/>
              </w:rPr>
            </w:pPr>
          </w:p>
        </w:tc>
        <w:tc>
          <w:tcPr>
            <w:tcW w:w="909" w:type="pct"/>
            <w:tcBorders>
              <w:bottom w:val="nil"/>
            </w:tcBorders>
            <w:shd w:val="clear" w:color="auto" w:fill="auto"/>
            <w:noWrap/>
            <w:vAlign w:val="bottom"/>
            <w:hideMark/>
          </w:tcPr>
          <w:p w:rsidR="00920CF7" w:rsidRPr="00DD1BA1" w:rsidRDefault="00920CF7" w:rsidP="00DD1BA1">
            <w:pPr>
              <w:rPr>
                <w:rFonts w:eastAsia="Times New Roman" w:cs="Times New Roman"/>
                <w:color w:val="000000"/>
                <w:sz w:val="20"/>
                <w:szCs w:val="18"/>
              </w:rPr>
            </w:pPr>
            <w:r w:rsidRPr="00DD1BA1">
              <w:rPr>
                <w:rFonts w:eastAsia="Times New Roman" w:cs="Times New Roman"/>
                <w:color w:val="000000"/>
                <w:sz w:val="20"/>
                <w:szCs w:val="18"/>
              </w:rPr>
              <w:t>30,49</w:t>
            </w:r>
          </w:p>
        </w:tc>
      </w:tr>
      <w:tr w:rsidR="00920CF7" w:rsidRPr="00DD1BA1" w:rsidTr="00DD1BA1">
        <w:trPr>
          <w:trHeight w:val="60"/>
        </w:trPr>
        <w:tc>
          <w:tcPr>
            <w:tcW w:w="825" w:type="pct"/>
            <w:tcBorders>
              <w:top w:val="nil"/>
              <w:bottom w:val="nil"/>
            </w:tcBorders>
            <w:shd w:val="clear" w:color="auto" w:fill="auto"/>
            <w:noWrap/>
            <w:vAlign w:val="bottom"/>
            <w:hideMark/>
          </w:tcPr>
          <w:p w:rsidR="00920CF7" w:rsidRPr="00DD1BA1" w:rsidRDefault="00920CF7" w:rsidP="00DD1BA1">
            <w:pPr>
              <w:ind w:right="-221"/>
              <w:rPr>
                <w:rFonts w:eastAsia="Times New Roman" w:cs="Times New Roman"/>
                <w:color w:val="000000"/>
                <w:sz w:val="20"/>
                <w:szCs w:val="18"/>
              </w:rPr>
            </w:pPr>
            <w:r w:rsidRPr="00DD1BA1">
              <w:rPr>
                <w:rFonts w:eastAsia="Times New Roman" w:cs="Times New Roman"/>
                <w:color w:val="000000"/>
                <w:sz w:val="20"/>
                <w:szCs w:val="18"/>
              </w:rPr>
              <w:t>Sedang</w:t>
            </w:r>
          </w:p>
        </w:tc>
        <w:tc>
          <w:tcPr>
            <w:tcW w:w="1223" w:type="pct"/>
            <w:tcBorders>
              <w:top w:val="nil"/>
              <w:bottom w:val="nil"/>
            </w:tcBorders>
            <w:shd w:val="clear" w:color="auto" w:fill="auto"/>
            <w:noWrap/>
            <w:vAlign w:val="bottom"/>
            <w:hideMark/>
          </w:tcPr>
          <w:p w:rsidR="00920CF7" w:rsidRPr="00DD1BA1" w:rsidRDefault="00920CF7" w:rsidP="00DD1BA1">
            <w:pPr>
              <w:ind w:left="-253"/>
              <w:rPr>
                <w:rFonts w:eastAsia="Times New Roman" w:cs="Times New Roman"/>
                <w:color w:val="000000"/>
                <w:sz w:val="20"/>
                <w:szCs w:val="18"/>
              </w:rPr>
            </w:pPr>
            <w:r w:rsidRPr="00DD1BA1">
              <w:rPr>
                <w:rFonts w:eastAsia="Times New Roman" w:cs="Times New Roman"/>
                <w:color w:val="000000"/>
                <w:sz w:val="20"/>
                <w:szCs w:val="18"/>
              </w:rPr>
              <w:t>1700-2300</w:t>
            </w:r>
          </w:p>
        </w:tc>
        <w:tc>
          <w:tcPr>
            <w:tcW w:w="956" w:type="pct"/>
            <w:tcBorders>
              <w:top w:val="nil"/>
              <w:bottom w:val="nil"/>
            </w:tcBorders>
            <w:shd w:val="clear" w:color="auto" w:fill="auto"/>
            <w:noWrap/>
            <w:vAlign w:val="bottom"/>
            <w:hideMark/>
          </w:tcPr>
          <w:p w:rsidR="00920CF7" w:rsidRPr="00DD1BA1" w:rsidRDefault="00920CF7" w:rsidP="00DD1BA1">
            <w:pPr>
              <w:rPr>
                <w:rFonts w:eastAsia="Times New Roman" w:cs="Times New Roman"/>
                <w:color w:val="000000"/>
                <w:sz w:val="20"/>
                <w:szCs w:val="18"/>
              </w:rPr>
            </w:pPr>
            <w:r w:rsidRPr="00DD1BA1">
              <w:rPr>
                <w:rFonts w:eastAsia="Times New Roman" w:cs="Times New Roman"/>
                <w:color w:val="000000"/>
                <w:sz w:val="20"/>
                <w:szCs w:val="18"/>
              </w:rPr>
              <w:t>47</w:t>
            </w:r>
          </w:p>
        </w:tc>
        <w:tc>
          <w:tcPr>
            <w:tcW w:w="1087" w:type="pct"/>
            <w:tcBorders>
              <w:top w:val="nil"/>
              <w:bottom w:val="nil"/>
            </w:tcBorders>
            <w:shd w:val="clear" w:color="auto" w:fill="auto"/>
            <w:noWrap/>
            <w:vAlign w:val="bottom"/>
            <w:hideMark/>
          </w:tcPr>
          <w:p w:rsidR="00920CF7" w:rsidRPr="00DD1BA1" w:rsidRDefault="00920CF7" w:rsidP="00DD1BA1">
            <w:pPr>
              <w:rPr>
                <w:rFonts w:eastAsia="Times New Roman" w:cs="Times New Roman"/>
                <w:color w:val="000000"/>
                <w:sz w:val="20"/>
                <w:szCs w:val="18"/>
              </w:rPr>
            </w:pPr>
            <w:r w:rsidRPr="00DD1BA1">
              <w:rPr>
                <w:rFonts w:eastAsia="Times New Roman" w:cs="Times New Roman"/>
                <w:color w:val="000000"/>
                <w:sz w:val="20"/>
                <w:szCs w:val="18"/>
              </w:rPr>
              <w:t>1000-</w:t>
            </w:r>
          </w:p>
          <w:p w:rsidR="00920CF7" w:rsidRPr="00DD1BA1" w:rsidRDefault="00920CF7" w:rsidP="00DD1BA1">
            <w:pPr>
              <w:rPr>
                <w:rFonts w:eastAsia="Times New Roman" w:cs="Times New Roman"/>
                <w:color w:val="000000"/>
                <w:sz w:val="20"/>
                <w:szCs w:val="18"/>
              </w:rPr>
            </w:pPr>
            <w:r w:rsidRPr="00DD1BA1">
              <w:rPr>
                <w:rFonts w:eastAsia="Times New Roman" w:cs="Times New Roman"/>
                <w:color w:val="000000"/>
                <w:sz w:val="20"/>
                <w:szCs w:val="18"/>
              </w:rPr>
              <w:t>3000.</w:t>
            </w:r>
          </w:p>
        </w:tc>
        <w:tc>
          <w:tcPr>
            <w:tcW w:w="909" w:type="pct"/>
            <w:tcBorders>
              <w:top w:val="nil"/>
              <w:bottom w:val="nil"/>
            </w:tcBorders>
            <w:shd w:val="clear" w:color="auto" w:fill="auto"/>
            <w:noWrap/>
            <w:vAlign w:val="bottom"/>
            <w:hideMark/>
          </w:tcPr>
          <w:p w:rsidR="00920CF7" w:rsidRPr="00DD1BA1" w:rsidRDefault="00920CF7" w:rsidP="00DD1BA1">
            <w:pPr>
              <w:rPr>
                <w:rFonts w:eastAsia="Times New Roman" w:cs="Times New Roman"/>
                <w:color w:val="000000"/>
                <w:sz w:val="20"/>
                <w:szCs w:val="18"/>
              </w:rPr>
            </w:pPr>
            <w:r w:rsidRPr="00DD1BA1">
              <w:rPr>
                <w:rFonts w:eastAsia="Times New Roman" w:cs="Times New Roman"/>
                <w:color w:val="000000"/>
                <w:sz w:val="20"/>
                <w:szCs w:val="18"/>
              </w:rPr>
              <w:t>57,32</w:t>
            </w:r>
          </w:p>
        </w:tc>
      </w:tr>
      <w:tr w:rsidR="00920CF7" w:rsidRPr="00DD1BA1" w:rsidTr="00DD1BA1">
        <w:trPr>
          <w:trHeight w:val="60"/>
        </w:trPr>
        <w:tc>
          <w:tcPr>
            <w:tcW w:w="825" w:type="pct"/>
            <w:tcBorders>
              <w:top w:val="nil"/>
            </w:tcBorders>
            <w:shd w:val="clear" w:color="auto" w:fill="auto"/>
            <w:noWrap/>
            <w:vAlign w:val="bottom"/>
            <w:hideMark/>
          </w:tcPr>
          <w:p w:rsidR="00920CF7" w:rsidRPr="00DD1BA1" w:rsidRDefault="00920CF7" w:rsidP="00DD1BA1">
            <w:pPr>
              <w:ind w:right="-221"/>
              <w:rPr>
                <w:rFonts w:eastAsia="Times New Roman" w:cs="Times New Roman"/>
                <w:color w:val="000000"/>
                <w:sz w:val="20"/>
                <w:szCs w:val="18"/>
              </w:rPr>
            </w:pPr>
            <w:r w:rsidRPr="00DD1BA1">
              <w:rPr>
                <w:rFonts w:eastAsia="Times New Roman" w:cs="Times New Roman"/>
                <w:color w:val="000000"/>
                <w:sz w:val="20"/>
                <w:szCs w:val="18"/>
              </w:rPr>
              <w:t>Tinggi</w:t>
            </w:r>
          </w:p>
        </w:tc>
        <w:tc>
          <w:tcPr>
            <w:tcW w:w="1223" w:type="pct"/>
            <w:tcBorders>
              <w:top w:val="nil"/>
            </w:tcBorders>
            <w:shd w:val="clear" w:color="auto" w:fill="auto"/>
            <w:noWrap/>
            <w:vAlign w:val="bottom"/>
            <w:hideMark/>
          </w:tcPr>
          <w:p w:rsidR="00920CF7" w:rsidRPr="00DD1BA1" w:rsidRDefault="00920CF7" w:rsidP="00DD1BA1">
            <w:pPr>
              <w:ind w:left="-253"/>
              <w:rPr>
                <w:rFonts w:eastAsia="Times New Roman" w:cs="Times New Roman"/>
                <w:color w:val="000000"/>
                <w:sz w:val="20"/>
                <w:szCs w:val="18"/>
              </w:rPr>
            </w:pPr>
            <w:r w:rsidRPr="00DD1BA1">
              <w:rPr>
                <w:rFonts w:eastAsia="Times New Roman" w:cs="Times New Roman"/>
                <w:color w:val="000000"/>
                <w:sz w:val="20"/>
                <w:szCs w:val="18"/>
              </w:rPr>
              <w:t>2400-3000</w:t>
            </w:r>
          </w:p>
        </w:tc>
        <w:tc>
          <w:tcPr>
            <w:tcW w:w="956" w:type="pct"/>
            <w:tcBorders>
              <w:top w:val="nil"/>
            </w:tcBorders>
            <w:shd w:val="clear" w:color="auto" w:fill="auto"/>
            <w:noWrap/>
            <w:vAlign w:val="bottom"/>
            <w:hideMark/>
          </w:tcPr>
          <w:p w:rsidR="00920CF7" w:rsidRPr="00DD1BA1" w:rsidRDefault="00920CF7" w:rsidP="00DD1BA1">
            <w:pPr>
              <w:rPr>
                <w:rFonts w:eastAsia="Times New Roman" w:cs="Times New Roman"/>
                <w:color w:val="000000"/>
                <w:sz w:val="20"/>
                <w:szCs w:val="18"/>
              </w:rPr>
            </w:pPr>
            <w:r w:rsidRPr="00DD1BA1">
              <w:rPr>
                <w:rFonts w:eastAsia="Times New Roman" w:cs="Times New Roman"/>
                <w:color w:val="000000"/>
                <w:sz w:val="20"/>
                <w:szCs w:val="18"/>
              </w:rPr>
              <w:t>10</w:t>
            </w:r>
          </w:p>
        </w:tc>
        <w:tc>
          <w:tcPr>
            <w:tcW w:w="1087" w:type="pct"/>
            <w:tcBorders>
              <w:top w:val="nil"/>
            </w:tcBorders>
            <w:shd w:val="clear" w:color="auto" w:fill="auto"/>
            <w:noWrap/>
            <w:vAlign w:val="bottom"/>
            <w:hideMark/>
          </w:tcPr>
          <w:p w:rsidR="00920CF7" w:rsidRPr="00DD1BA1" w:rsidRDefault="00920CF7" w:rsidP="00DD1BA1">
            <w:pPr>
              <w:rPr>
                <w:rFonts w:eastAsia="Times New Roman" w:cs="Times New Roman"/>
                <w:color w:val="000000"/>
                <w:sz w:val="20"/>
                <w:szCs w:val="18"/>
              </w:rPr>
            </w:pPr>
          </w:p>
        </w:tc>
        <w:tc>
          <w:tcPr>
            <w:tcW w:w="909" w:type="pct"/>
            <w:tcBorders>
              <w:top w:val="nil"/>
            </w:tcBorders>
            <w:shd w:val="clear" w:color="auto" w:fill="auto"/>
            <w:noWrap/>
            <w:vAlign w:val="bottom"/>
            <w:hideMark/>
          </w:tcPr>
          <w:p w:rsidR="00920CF7" w:rsidRPr="00DD1BA1" w:rsidRDefault="00920CF7" w:rsidP="00DD1BA1">
            <w:pPr>
              <w:rPr>
                <w:rFonts w:eastAsia="Times New Roman" w:cs="Times New Roman"/>
                <w:color w:val="000000"/>
                <w:sz w:val="20"/>
                <w:szCs w:val="18"/>
              </w:rPr>
            </w:pPr>
            <w:r w:rsidRPr="00DD1BA1">
              <w:rPr>
                <w:rFonts w:eastAsia="Times New Roman" w:cs="Times New Roman"/>
                <w:color w:val="000000"/>
                <w:sz w:val="20"/>
                <w:szCs w:val="18"/>
              </w:rPr>
              <w:t>12,19</w:t>
            </w:r>
          </w:p>
        </w:tc>
      </w:tr>
      <w:tr w:rsidR="00920CF7" w:rsidRPr="00DD1BA1" w:rsidTr="00DD1BA1">
        <w:trPr>
          <w:trHeight w:val="50"/>
        </w:trPr>
        <w:tc>
          <w:tcPr>
            <w:tcW w:w="825" w:type="pct"/>
            <w:shd w:val="clear" w:color="auto" w:fill="auto"/>
            <w:noWrap/>
            <w:vAlign w:val="bottom"/>
            <w:hideMark/>
          </w:tcPr>
          <w:p w:rsidR="00920CF7" w:rsidRPr="00DD1BA1" w:rsidRDefault="00920CF7" w:rsidP="00DD1BA1">
            <w:pPr>
              <w:ind w:right="-221"/>
              <w:rPr>
                <w:rFonts w:eastAsia="Times New Roman" w:cs="Times New Roman"/>
                <w:color w:val="000000"/>
                <w:sz w:val="20"/>
                <w:szCs w:val="18"/>
              </w:rPr>
            </w:pPr>
            <w:r w:rsidRPr="00DD1BA1">
              <w:rPr>
                <w:rFonts w:eastAsia="Times New Roman" w:cs="Times New Roman"/>
                <w:color w:val="000000"/>
                <w:sz w:val="20"/>
                <w:szCs w:val="18"/>
              </w:rPr>
              <w:t>Jumlah</w:t>
            </w:r>
          </w:p>
        </w:tc>
        <w:tc>
          <w:tcPr>
            <w:tcW w:w="1223" w:type="pct"/>
            <w:shd w:val="clear" w:color="auto" w:fill="auto"/>
            <w:noWrap/>
            <w:vAlign w:val="bottom"/>
            <w:hideMark/>
          </w:tcPr>
          <w:p w:rsidR="00920CF7" w:rsidRPr="00DD1BA1" w:rsidRDefault="00920CF7" w:rsidP="00DD1BA1">
            <w:pPr>
              <w:rPr>
                <w:rFonts w:eastAsia="Times New Roman" w:cs="Times New Roman"/>
                <w:color w:val="000000"/>
                <w:sz w:val="20"/>
                <w:szCs w:val="18"/>
              </w:rPr>
            </w:pPr>
          </w:p>
        </w:tc>
        <w:tc>
          <w:tcPr>
            <w:tcW w:w="956" w:type="pct"/>
            <w:shd w:val="clear" w:color="auto" w:fill="auto"/>
            <w:noWrap/>
            <w:vAlign w:val="bottom"/>
            <w:hideMark/>
          </w:tcPr>
          <w:p w:rsidR="00920CF7" w:rsidRPr="00DD1BA1" w:rsidRDefault="00920CF7" w:rsidP="00DD1BA1">
            <w:pPr>
              <w:rPr>
                <w:rFonts w:eastAsia="Times New Roman" w:cs="Times New Roman"/>
                <w:color w:val="000000"/>
                <w:sz w:val="20"/>
                <w:szCs w:val="18"/>
              </w:rPr>
            </w:pPr>
            <w:r w:rsidRPr="00DD1BA1">
              <w:rPr>
                <w:rFonts w:eastAsia="Times New Roman" w:cs="Times New Roman"/>
                <w:color w:val="000000"/>
                <w:sz w:val="20"/>
                <w:szCs w:val="18"/>
              </w:rPr>
              <w:t>82</w:t>
            </w:r>
          </w:p>
        </w:tc>
        <w:tc>
          <w:tcPr>
            <w:tcW w:w="1087" w:type="pct"/>
            <w:shd w:val="clear" w:color="auto" w:fill="auto"/>
            <w:noWrap/>
            <w:vAlign w:val="bottom"/>
            <w:hideMark/>
          </w:tcPr>
          <w:p w:rsidR="00920CF7" w:rsidRPr="00DD1BA1" w:rsidRDefault="00920CF7" w:rsidP="00DD1BA1">
            <w:pPr>
              <w:rPr>
                <w:rFonts w:eastAsia="Times New Roman" w:cs="Times New Roman"/>
                <w:color w:val="000000"/>
                <w:sz w:val="20"/>
                <w:szCs w:val="18"/>
              </w:rPr>
            </w:pPr>
          </w:p>
        </w:tc>
        <w:tc>
          <w:tcPr>
            <w:tcW w:w="909" w:type="pct"/>
            <w:shd w:val="clear" w:color="auto" w:fill="auto"/>
            <w:noWrap/>
            <w:vAlign w:val="bottom"/>
            <w:hideMark/>
          </w:tcPr>
          <w:p w:rsidR="00920CF7" w:rsidRPr="00DD1BA1" w:rsidRDefault="00920CF7" w:rsidP="00DD1BA1">
            <w:pPr>
              <w:rPr>
                <w:rFonts w:eastAsia="Times New Roman" w:cs="Times New Roman"/>
                <w:color w:val="000000"/>
                <w:sz w:val="20"/>
                <w:szCs w:val="18"/>
              </w:rPr>
            </w:pPr>
            <w:r w:rsidRPr="00DD1BA1">
              <w:rPr>
                <w:rFonts w:eastAsia="Times New Roman" w:cs="Times New Roman"/>
                <w:color w:val="000000"/>
                <w:sz w:val="20"/>
                <w:szCs w:val="18"/>
              </w:rPr>
              <w:t>100,00</w:t>
            </w:r>
          </w:p>
        </w:tc>
      </w:tr>
    </w:tbl>
    <w:p w:rsidR="00852CEF" w:rsidRPr="002137E0" w:rsidRDefault="00852CEF" w:rsidP="00DD1BA1">
      <w:pPr>
        <w:spacing w:line="480" w:lineRule="auto"/>
        <w:rPr>
          <w:rFonts w:eastAsiaTheme="minorEastAsia"/>
          <w:sz w:val="20"/>
          <w:szCs w:val="18"/>
        </w:rPr>
      </w:pPr>
      <w:r w:rsidRPr="002137E0">
        <w:rPr>
          <w:rFonts w:eastAsiaTheme="minorEastAsia"/>
          <w:sz w:val="20"/>
          <w:szCs w:val="18"/>
        </w:rPr>
        <w:t>Sumber: Hasil Pengolahan Data (2019)</w:t>
      </w:r>
    </w:p>
    <w:p w:rsidR="00852CEF" w:rsidRPr="002137E0" w:rsidRDefault="00852CEF" w:rsidP="00DD1BA1">
      <w:pPr>
        <w:rPr>
          <w:sz w:val="20"/>
          <w:szCs w:val="18"/>
        </w:rPr>
        <w:sectPr w:rsidR="00852CEF" w:rsidRPr="002137E0" w:rsidSect="001147EB">
          <w:type w:val="continuous"/>
          <w:pgSz w:w="11909" w:h="16834" w:code="9"/>
          <w:pgMar w:top="1418" w:right="1418" w:bottom="1418" w:left="1418" w:header="964" w:footer="1134" w:gutter="0"/>
          <w:cols w:space="720"/>
          <w:docGrid w:linePitch="360"/>
        </w:sectPr>
      </w:pPr>
    </w:p>
    <w:p w:rsidR="00530209" w:rsidRDefault="00530209" w:rsidP="00DD1BA1">
      <w:pPr>
        <w:ind w:firstLine="720"/>
      </w:pPr>
      <w:r>
        <w:lastRenderedPageBreak/>
        <w:t>Hasil penelitian menunukkan</w:t>
      </w:r>
      <w:r w:rsidRPr="00530209">
        <w:t xml:space="preserve"> mayoritas tenaga kerja pemanen kelapa sawit di PT. Perkebunan Nusantara III </w:t>
      </w:r>
      <w:r w:rsidRPr="00530209">
        <w:rPr>
          <w:lang w:val="id-ID"/>
        </w:rPr>
        <w:t>P</w:t>
      </w:r>
      <w:r w:rsidRPr="00530209">
        <w:t>ersero Medan memiliki produktivitas dalam kategori sedang yaitu dengan hasil panen per hari sebanyak 1700-2300 kilogram dengan jumlah tenaga kerja pemanen kelapa sawit 47 orang dan persentase sebesar 57,32 persen. Sedangkan rata-rata keseluruhan produktivitas tenaga kerja pemanen kelapa sawit adalah 2044,51. Hal ini disebabkan karena perusahaan men</w:t>
      </w:r>
      <w:r w:rsidRPr="00530209">
        <w:rPr>
          <w:lang w:val="id-ID"/>
        </w:rPr>
        <w:t>t</w:t>
      </w:r>
      <w:r w:rsidRPr="00530209">
        <w:t>argetkan setiap tenaga kerja pemanen kelapa sawit dapat memanen tandan buah segar kelapa sawit sebanyak 2000 kilogram, sedangkan pada realisasinya tenaga kerja pemanen kelapa sawit tidak semuanya dapat mencapai target tersebut. Ada beberapa orang yang kurang dari target 2000 kilogram, ada yang sama dengan dan ataupun melebihi target tersebut. Hal ini nantinya akan berpengaruh terhadap penilaian kinerja masing-masing tenaga kerja pemanen kelapa sawit di PT. Perkebunan Nusantara III (Persero) Medan.</w:t>
      </w:r>
    </w:p>
    <w:p w:rsidR="00752436" w:rsidRDefault="00752436" w:rsidP="00DD1BA1">
      <w:pPr>
        <w:ind w:firstLine="720"/>
      </w:pPr>
    </w:p>
    <w:p w:rsidR="00BC1891" w:rsidRDefault="00752436" w:rsidP="00DD1BA1">
      <w:pPr>
        <w:rPr>
          <w:b/>
        </w:rPr>
      </w:pPr>
      <w:r>
        <w:rPr>
          <w:b/>
        </w:rPr>
        <w:t>Ana</w:t>
      </w:r>
      <w:r w:rsidR="00D35DEC">
        <w:rPr>
          <w:b/>
        </w:rPr>
        <w:t>l</w:t>
      </w:r>
      <w:r>
        <w:rPr>
          <w:b/>
        </w:rPr>
        <w:t xml:space="preserve">isis Faktor-faktor yang Mempengaruhi Produktivitas </w:t>
      </w:r>
      <w:r w:rsidR="00BC1891">
        <w:rPr>
          <w:b/>
        </w:rPr>
        <w:t>Pemanen</w:t>
      </w:r>
    </w:p>
    <w:p w:rsidR="00BC1891" w:rsidRPr="00BC1891" w:rsidRDefault="00BC1891" w:rsidP="00DD1BA1">
      <w:pPr>
        <w:ind w:firstLine="720"/>
        <w:rPr>
          <w:b/>
        </w:rPr>
      </w:pPr>
      <w:r w:rsidRPr="00BC1891">
        <w:rPr>
          <w:lang w:val="id-ID"/>
        </w:rPr>
        <w:t xml:space="preserve">Untuk melihat </w:t>
      </w:r>
      <w:r w:rsidRPr="00BC1891">
        <w:t>faktor-faktor yang berpengaruh terhadap produktivitas tenaga kerja pemanen kelapa sawit di PT. Perkebunan Nusantara III (Persero) Medan</w:t>
      </w:r>
      <w:r w:rsidRPr="00BC1891">
        <w:rPr>
          <w:lang w:val="id-ID"/>
        </w:rPr>
        <w:t xml:space="preserve"> dilakukan analisis </w:t>
      </w:r>
      <w:r w:rsidRPr="00BC1891">
        <w:rPr>
          <w:i/>
          <w:lang w:val="id-ID"/>
        </w:rPr>
        <w:t>Partial Least Square</w:t>
      </w:r>
      <w:r w:rsidRPr="00BC1891">
        <w:rPr>
          <w:lang w:val="id-ID"/>
        </w:rPr>
        <w:t xml:space="preserve"> (PLS). Analisis ini digunakan dengan melihat </w:t>
      </w:r>
      <w:r w:rsidRPr="00BC1891">
        <w:t xml:space="preserve">skala ukur dari masing-masing indikator yang berbeda. Selain dalam multi skala, jumlah responden yang tergolong sedikit (82 responden) </w:t>
      </w:r>
      <w:r w:rsidRPr="00BC1891">
        <w:rPr>
          <w:lang w:val="id-ID"/>
        </w:rPr>
        <w:t xml:space="preserve">menjadi hambatan jika ingin dilakukan analisis dengan menggunakan analisis faktor atau </w:t>
      </w:r>
      <w:r w:rsidRPr="00BC1891">
        <w:rPr>
          <w:i/>
          <w:lang w:val="id-ID"/>
        </w:rPr>
        <w:t>Structural Equatio Model</w:t>
      </w:r>
      <w:r w:rsidRPr="00BC1891">
        <w:rPr>
          <w:lang w:val="id-ID"/>
        </w:rPr>
        <w:t xml:space="preserve"> (SEM). Dengan demikian, analisis dengan menggunakan PLS tepat digunakan.</w:t>
      </w:r>
    </w:p>
    <w:p w:rsidR="00752436" w:rsidRDefault="00752436" w:rsidP="00DD1BA1">
      <w:r w:rsidRPr="00BC1891">
        <w:t xml:space="preserve"> </w:t>
      </w:r>
    </w:p>
    <w:p w:rsidR="00F46BB2" w:rsidRPr="00F46BB2" w:rsidRDefault="00F46BB2" w:rsidP="00DD1BA1">
      <w:pPr>
        <w:rPr>
          <w:b/>
        </w:rPr>
      </w:pPr>
      <w:r w:rsidRPr="00F46BB2">
        <w:rPr>
          <w:b/>
        </w:rPr>
        <w:t>Evaluasi Model Pengukuran</w:t>
      </w:r>
    </w:p>
    <w:p w:rsidR="00F46BB2" w:rsidRPr="00F46BB2" w:rsidRDefault="00F46BB2" w:rsidP="00DD1BA1">
      <w:pPr>
        <w:ind w:firstLine="720"/>
        <w:rPr>
          <w:bCs/>
        </w:rPr>
      </w:pPr>
      <w:r w:rsidRPr="00F46BB2">
        <w:rPr>
          <w:bCs/>
        </w:rPr>
        <w:t>Evaluasi pengukuran (</w:t>
      </w:r>
      <w:r w:rsidRPr="00F46BB2">
        <w:rPr>
          <w:bCs/>
          <w:i/>
        </w:rPr>
        <w:t>outer model</w:t>
      </w:r>
      <w:r w:rsidRPr="00F46BB2">
        <w:rPr>
          <w:bCs/>
        </w:rPr>
        <w:t xml:space="preserve">) </w:t>
      </w:r>
      <w:r w:rsidRPr="00F46BB2">
        <w:rPr>
          <w:bCs/>
          <w:i/>
        </w:rPr>
        <w:t>Partial Least Square</w:t>
      </w:r>
      <w:r w:rsidRPr="00F46BB2">
        <w:rPr>
          <w:bCs/>
        </w:rPr>
        <w:t xml:space="preserve"> (PLS) adalah untuk mengetahui validitas dan reliabilitas indikator-indikator yang mengukur variabel laten. Kriteria uji validitas pada sebuah penelitian mengacu pada besaran </w:t>
      </w:r>
      <w:r w:rsidRPr="00F46BB2">
        <w:rPr>
          <w:bCs/>
          <w:i/>
        </w:rPr>
        <w:t>outer loading</w:t>
      </w:r>
      <w:r w:rsidRPr="00F46BB2">
        <w:rPr>
          <w:bCs/>
        </w:rPr>
        <w:t xml:space="preserve"> setiap indika</w:t>
      </w:r>
      <w:r>
        <w:rPr>
          <w:bCs/>
        </w:rPr>
        <w:t xml:space="preserve">tor terhadap variabel latennya. </w:t>
      </w:r>
      <w:r w:rsidRPr="00F46BB2">
        <w:rPr>
          <w:bCs/>
        </w:rPr>
        <w:t xml:space="preserve">Evaluasi terhadap model pengukuran indikator dalam penelitian ini meliputi pemerikasaan individual </w:t>
      </w:r>
      <w:r w:rsidRPr="00F46BB2">
        <w:rPr>
          <w:bCs/>
          <w:i/>
        </w:rPr>
        <w:t xml:space="preserve">item reliability, internal consistency </w:t>
      </w:r>
      <w:r w:rsidRPr="00F46BB2">
        <w:rPr>
          <w:bCs/>
        </w:rPr>
        <w:t xml:space="preserve">atau </w:t>
      </w:r>
      <w:r w:rsidRPr="00F46BB2">
        <w:rPr>
          <w:bCs/>
          <w:i/>
          <w:lang w:val="id-ID"/>
        </w:rPr>
        <w:t>composite</w:t>
      </w:r>
      <w:r w:rsidRPr="00F46BB2">
        <w:rPr>
          <w:bCs/>
          <w:i/>
        </w:rPr>
        <w:t xml:space="preserve"> reliability, average variance extracted, </w:t>
      </w:r>
      <w:r w:rsidRPr="00F46BB2">
        <w:rPr>
          <w:bCs/>
        </w:rPr>
        <w:t>dan</w:t>
      </w:r>
      <w:r w:rsidRPr="00F46BB2">
        <w:rPr>
          <w:bCs/>
          <w:i/>
        </w:rPr>
        <w:t xml:space="preserve"> discriminant validity.</w:t>
      </w:r>
      <w:r w:rsidRPr="00F46BB2">
        <w:rPr>
          <w:bCs/>
        </w:rPr>
        <w:t xml:space="preserve"> Ketiga pengukuran pertama dikelompokan dalam </w:t>
      </w:r>
      <w:r w:rsidRPr="00F46BB2">
        <w:rPr>
          <w:bCs/>
          <w:i/>
        </w:rPr>
        <w:t>convergent validity.</w:t>
      </w:r>
    </w:p>
    <w:p w:rsidR="008413FA" w:rsidRPr="008413FA" w:rsidRDefault="00167122" w:rsidP="00DD1BA1">
      <w:pPr>
        <w:rPr>
          <w:b/>
          <w:bCs/>
        </w:rPr>
      </w:pPr>
      <w:r>
        <w:t xml:space="preserve">1. </w:t>
      </w:r>
      <w:r w:rsidR="008413FA" w:rsidRPr="001F11E3">
        <w:rPr>
          <w:bCs/>
          <w:i/>
        </w:rPr>
        <w:t>Convergent Validity</w:t>
      </w:r>
    </w:p>
    <w:p w:rsidR="008413FA" w:rsidRPr="008413FA" w:rsidRDefault="008413FA" w:rsidP="00DD1BA1">
      <w:pPr>
        <w:rPr>
          <w:bCs/>
        </w:rPr>
      </w:pPr>
      <w:r w:rsidRPr="008413FA">
        <w:rPr>
          <w:bCs/>
        </w:rPr>
        <w:tab/>
      </w:r>
      <w:r w:rsidRPr="008413FA">
        <w:rPr>
          <w:bCs/>
          <w:i/>
        </w:rPr>
        <w:t>Convergent validity</w:t>
      </w:r>
      <w:r w:rsidRPr="008413FA">
        <w:rPr>
          <w:bCs/>
        </w:rPr>
        <w:t xml:space="preserve"> terdiri dari tiga pengujian yaitu </w:t>
      </w:r>
      <w:r w:rsidRPr="008413FA">
        <w:rPr>
          <w:bCs/>
          <w:i/>
        </w:rPr>
        <w:t xml:space="preserve">reliability item </w:t>
      </w:r>
      <w:r w:rsidRPr="008413FA">
        <w:rPr>
          <w:bCs/>
        </w:rPr>
        <w:t xml:space="preserve">(validitas tiap indikator), </w:t>
      </w:r>
      <w:r w:rsidRPr="008413FA">
        <w:rPr>
          <w:bCs/>
          <w:i/>
        </w:rPr>
        <w:t xml:space="preserve">composite reability, </w:t>
      </w:r>
      <w:r w:rsidRPr="008413FA">
        <w:rPr>
          <w:bCs/>
        </w:rPr>
        <w:t xml:space="preserve">dan </w:t>
      </w:r>
      <w:r w:rsidRPr="008413FA">
        <w:rPr>
          <w:bCs/>
          <w:i/>
        </w:rPr>
        <w:t xml:space="preserve">average variance extracted </w:t>
      </w:r>
      <w:r w:rsidRPr="008413FA">
        <w:rPr>
          <w:bCs/>
        </w:rPr>
        <w:t xml:space="preserve">(AVE). </w:t>
      </w:r>
      <w:r w:rsidRPr="008413FA">
        <w:rPr>
          <w:bCs/>
          <w:i/>
        </w:rPr>
        <w:t xml:space="preserve">Convergent validity </w:t>
      </w:r>
      <w:r w:rsidRPr="008413FA">
        <w:rPr>
          <w:bCs/>
        </w:rPr>
        <w:lastRenderedPageBreak/>
        <w:t xml:space="preserve">digunakan untuk mengukur seberapa besar indikator yang ada dapat menerangkan dimensi. Artinya semakin besar </w:t>
      </w:r>
      <w:r w:rsidRPr="008413FA">
        <w:rPr>
          <w:bCs/>
          <w:i/>
        </w:rPr>
        <w:t xml:space="preserve">convergent validity </w:t>
      </w:r>
      <w:r w:rsidRPr="008413FA">
        <w:rPr>
          <w:bCs/>
        </w:rPr>
        <w:t xml:space="preserve">maka semakin besar kemampuan </w:t>
      </w:r>
      <w:r w:rsidRPr="008413FA">
        <w:rPr>
          <w:bCs/>
          <w:lang w:val="id-ID"/>
        </w:rPr>
        <w:t>dimensi</w:t>
      </w:r>
      <w:r w:rsidRPr="008413FA">
        <w:rPr>
          <w:bCs/>
        </w:rPr>
        <w:t xml:space="preserve"> tersebut dalam menerapkan </w:t>
      </w:r>
      <w:r w:rsidRPr="008413FA">
        <w:rPr>
          <w:bCs/>
          <w:lang w:val="id-ID"/>
        </w:rPr>
        <w:t>variabel latennya.</w:t>
      </w:r>
    </w:p>
    <w:p w:rsidR="001F11E3" w:rsidRDefault="001F11E3" w:rsidP="00DD1BA1">
      <w:pPr>
        <w:rPr>
          <w:bCs/>
          <w:i/>
        </w:rPr>
      </w:pPr>
    </w:p>
    <w:p w:rsidR="001F11E3" w:rsidRPr="001F11E3" w:rsidRDefault="001F11E3" w:rsidP="00DD1BA1">
      <w:pPr>
        <w:rPr>
          <w:bCs/>
          <w:lang w:val="id-ID"/>
        </w:rPr>
      </w:pPr>
      <w:r w:rsidRPr="001F11E3">
        <w:rPr>
          <w:bCs/>
          <w:i/>
        </w:rPr>
        <w:t>Re</w:t>
      </w:r>
      <w:r w:rsidRPr="001F11E3">
        <w:rPr>
          <w:bCs/>
          <w:i/>
          <w:lang w:val="id-ID"/>
        </w:rPr>
        <w:t>li</w:t>
      </w:r>
      <w:r w:rsidRPr="001F11E3">
        <w:rPr>
          <w:bCs/>
          <w:i/>
        </w:rPr>
        <w:t>ability Item</w:t>
      </w:r>
    </w:p>
    <w:p w:rsidR="001F11E3" w:rsidRDefault="001F11E3" w:rsidP="00DD1BA1">
      <w:pPr>
        <w:rPr>
          <w:bCs/>
        </w:rPr>
      </w:pPr>
      <w:r w:rsidRPr="001F11E3">
        <w:rPr>
          <w:bCs/>
        </w:rPr>
        <w:tab/>
        <w:t xml:space="preserve">Item reliabilitas atau biasa kita sebut dengan validitas indikator. Pengujian terhadap </w:t>
      </w:r>
      <w:r w:rsidRPr="001F11E3">
        <w:rPr>
          <w:bCs/>
          <w:i/>
        </w:rPr>
        <w:t xml:space="preserve">reability item </w:t>
      </w:r>
      <w:r w:rsidRPr="001F11E3">
        <w:rPr>
          <w:bCs/>
        </w:rPr>
        <w:t xml:space="preserve">(validitas indikator) dapat dilihat dari nilai </w:t>
      </w:r>
      <w:r w:rsidRPr="001F11E3">
        <w:rPr>
          <w:bCs/>
          <w:i/>
        </w:rPr>
        <w:t xml:space="preserve">loading factor (standardized loading). </w:t>
      </w:r>
      <w:r w:rsidRPr="001F11E3">
        <w:rPr>
          <w:bCs/>
        </w:rPr>
        <w:t xml:space="preserve">Nilai loading faktor ini merupakan besarnya korelasi antara setiap indikator dan konstraknya. Nilai </w:t>
      </w:r>
      <w:r w:rsidRPr="001F11E3">
        <w:rPr>
          <w:bCs/>
          <w:i/>
        </w:rPr>
        <w:t xml:space="preserve">loading factor </w:t>
      </w:r>
      <w:r w:rsidRPr="001F11E3">
        <w:rPr>
          <w:bCs/>
        </w:rPr>
        <w:t xml:space="preserve">diatas 0,7 dapat dikatakan ideal, artinya bahwa indikator tersebut dapat dikatakan valid sebagai indikator untuk mengukur konstrak. Meskipun demikian, nilai </w:t>
      </w:r>
      <w:r w:rsidRPr="001F11E3">
        <w:rPr>
          <w:bCs/>
          <w:i/>
        </w:rPr>
        <w:t xml:space="preserve">standardized loading factor </w:t>
      </w:r>
      <w:r w:rsidRPr="001F11E3">
        <w:rPr>
          <w:bCs/>
        </w:rPr>
        <w:t>di atas 0,5 dapat diterima. Sedangkan nilai</w:t>
      </w:r>
      <w:r w:rsidRPr="001F11E3">
        <w:rPr>
          <w:bCs/>
          <w:i/>
        </w:rPr>
        <w:t xml:space="preserve"> standardized loading factor </w:t>
      </w:r>
      <w:r w:rsidRPr="001F11E3">
        <w:rPr>
          <w:bCs/>
        </w:rPr>
        <w:t xml:space="preserve">dibawah 0,5 dapat dikeluarkan dari model (Ghozali, 2014). Berikut adalah nilai </w:t>
      </w:r>
      <w:r w:rsidRPr="001F11E3">
        <w:rPr>
          <w:bCs/>
          <w:i/>
        </w:rPr>
        <w:t xml:space="preserve">reability item </w:t>
      </w:r>
      <w:r w:rsidRPr="001F11E3">
        <w:rPr>
          <w:bCs/>
        </w:rPr>
        <w:t xml:space="preserve">yang dapat dilihat pada kolom </w:t>
      </w:r>
      <w:r w:rsidRPr="001F11E3">
        <w:rPr>
          <w:bCs/>
          <w:i/>
        </w:rPr>
        <w:t>standardized loading:</w:t>
      </w:r>
    </w:p>
    <w:p w:rsidR="001F11E3" w:rsidRPr="001F11E3" w:rsidRDefault="00427BB4" w:rsidP="00DD1BA1">
      <w:pPr>
        <w:jc w:val="center"/>
        <w:rPr>
          <w:bCs/>
          <w:lang w:val="id-ID"/>
        </w:rPr>
      </w:pPr>
      <w:r>
        <w:rPr>
          <w:bCs/>
          <w:noProof/>
        </w:rPr>
        <w:drawing>
          <wp:inline distT="0" distB="0" distL="0" distR="0" wp14:anchorId="67E4FDFF" wp14:editId="56F1022B">
            <wp:extent cx="2679699" cy="2009775"/>
            <wp:effectExtent l="0" t="0" r="6985" b="0"/>
            <wp:docPr id="2" name="Picture 2" descr="E:\FILE NISA\TESIS\UNT TO BE\UNT NISA\Presentatio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 NISA\TESIS\UNT TO BE\UNT NISA\Presentation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87143" cy="2015358"/>
                    </a:xfrm>
                    <a:prstGeom prst="rect">
                      <a:avLst/>
                    </a:prstGeom>
                    <a:noFill/>
                    <a:ln>
                      <a:noFill/>
                    </a:ln>
                  </pic:spPr>
                </pic:pic>
              </a:graphicData>
            </a:graphic>
          </wp:inline>
        </w:drawing>
      </w:r>
    </w:p>
    <w:p w:rsidR="00E771C0" w:rsidRDefault="003133E6" w:rsidP="00DD1BA1">
      <w:pPr>
        <w:jc w:val="center"/>
        <w:rPr>
          <w:bCs/>
        </w:rPr>
      </w:pPr>
      <w:r>
        <w:t xml:space="preserve">Gambar 2. </w:t>
      </w:r>
      <w:r w:rsidRPr="003133E6">
        <w:rPr>
          <w:bCs/>
          <w:i/>
        </w:rPr>
        <w:t>Standardized Loading Factor</w:t>
      </w:r>
      <w:r w:rsidRPr="003133E6">
        <w:rPr>
          <w:bCs/>
        </w:rPr>
        <w:t xml:space="preserve"> Inner dan Outer Model</w:t>
      </w:r>
    </w:p>
    <w:p w:rsidR="00D35DEC" w:rsidRDefault="00D35DEC" w:rsidP="00DD1BA1">
      <w:pPr>
        <w:ind w:firstLine="720"/>
        <w:rPr>
          <w:bCs/>
        </w:rPr>
      </w:pPr>
    </w:p>
    <w:p w:rsidR="00FE5C5B" w:rsidRDefault="00FE5C5B" w:rsidP="00DD1BA1">
      <w:pPr>
        <w:ind w:firstLine="720"/>
        <w:rPr>
          <w:bCs/>
        </w:rPr>
      </w:pPr>
      <w:r w:rsidRPr="00FE5C5B">
        <w:rPr>
          <w:bCs/>
        </w:rPr>
        <w:t xml:space="preserve">Hal ini menunjukkan bahwa nilai </w:t>
      </w:r>
      <w:r w:rsidRPr="00FE5C5B">
        <w:rPr>
          <w:bCs/>
          <w:i/>
        </w:rPr>
        <w:t>loading factor</w:t>
      </w:r>
      <w:r w:rsidRPr="00FE5C5B">
        <w:rPr>
          <w:bCs/>
        </w:rPr>
        <w:t xml:space="preserve"> untuk indikator-indikator yang mengukur konstruk Faktor Interna</w:t>
      </w:r>
      <w:r w:rsidRPr="00FE5C5B">
        <w:rPr>
          <w:bCs/>
          <w:lang w:val="id-ID"/>
        </w:rPr>
        <w:t>l</w:t>
      </w:r>
      <w:r w:rsidRPr="00FE5C5B">
        <w:rPr>
          <w:bCs/>
        </w:rPr>
        <w:t xml:space="preserve"> (X1) dan Faktor Eksternal (X2) bernilai lebih dari 0,5. Tidak jauh berbeda, </w:t>
      </w:r>
      <w:r w:rsidRPr="00FE5C5B">
        <w:rPr>
          <w:bCs/>
          <w:i/>
        </w:rPr>
        <w:t>loading factor</w:t>
      </w:r>
      <w:r w:rsidRPr="00FE5C5B">
        <w:rPr>
          <w:bCs/>
        </w:rPr>
        <w:t xml:space="preserve"> untuk variabel Y juga memiliki nilai yang cukup tinggi sehingga tidak perlu dikeluarkan dari model.</w:t>
      </w:r>
      <w:r>
        <w:rPr>
          <w:bCs/>
        </w:rPr>
        <w:t xml:space="preserve"> </w:t>
      </w:r>
      <w:r w:rsidRPr="00FE5C5B">
        <w:rPr>
          <w:bCs/>
        </w:rPr>
        <w:t xml:space="preserve">Dengan demikian setiap indikator telah valid untuk menjelaskan masing-masing laten variabelnya, yaitu faktor internal, faktor eksternal, produktivitas, dan kualitas. Selain menunjukkan validitas item dari masing-masing indikator, </w:t>
      </w:r>
      <w:r w:rsidRPr="00FE5C5B">
        <w:rPr>
          <w:bCs/>
          <w:i/>
        </w:rPr>
        <w:t>loading factor</w:t>
      </w:r>
      <w:r w:rsidRPr="00FE5C5B">
        <w:rPr>
          <w:bCs/>
        </w:rPr>
        <w:t xml:space="preserve"> juga menunjukkan besarnya kontribusi setiap indikator pada faktornya. Untuk Faktor Internal (X1) </w:t>
      </w:r>
      <w:r w:rsidRPr="00FE5C5B">
        <w:rPr>
          <w:bCs/>
          <w:lang w:val="id-ID"/>
        </w:rPr>
        <w:t xml:space="preserve">indikator yang memiliki loading paling besar adalah </w:t>
      </w:r>
      <w:r w:rsidRPr="00FE5C5B">
        <w:rPr>
          <w:bCs/>
        </w:rPr>
        <w:t>M</w:t>
      </w:r>
      <w:r w:rsidRPr="00FE5C5B">
        <w:rPr>
          <w:bCs/>
          <w:lang w:val="id-ID"/>
        </w:rPr>
        <w:t>otivasi</w:t>
      </w:r>
      <w:r w:rsidRPr="00FE5C5B">
        <w:rPr>
          <w:bCs/>
        </w:rPr>
        <w:t xml:space="preserve"> Kerja</w:t>
      </w:r>
      <w:r w:rsidRPr="00FE5C5B">
        <w:rPr>
          <w:bCs/>
          <w:lang w:val="id-ID"/>
        </w:rPr>
        <w:t xml:space="preserve"> (X14). Sedangkan untuk </w:t>
      </w:r>
      <w:r w:rsidRPr="00FE5C5B">
        <w:rPr>
          <w:bCs/>
        </w:rPr>
        <w:t>F</w:t>
      </w:r>
      <w:r w:rsidRPr="00FE5C5B">
        <w:rPr>
          <w:bCs/>
          <w:lang w:val="id-ID"/>
        </w:rPr>
        <w:t xml:space="preserve">aktor </w:t>
      </w:r>
      <w:r w:rsidRPr="00FE5C5B">
        <w:rPr>
          <w:bCs/>
        </w:rPr>
        <w:t>E</w:t>
      </w:r>
      <w:r w:rsidRPr="00FE5C5B">
        <w:rPr>
          <w:bCs/>
          <w:lang w:val="id-ID"/>
        </w:rPr>
        <w:t>ksternal</w:t>
      </w:r>
      <w:r w:rsidRPr="00FE5C5B">
        <w:rPr>
          <w:bCs/>
        </w:rPr>
        <w:t xml:space="preserve"> (X2)</w:t>
      </w:r>
      <w:r w:rsidRPr="00FE5C5B">
        <w:rPr>
          <w:bCs/>
          <w:lang w:val="id-ID"/>
        </w:rPr>
        <w:t xml:space="preserve">, </w:t>
      </w:r>
      <w:r w:rsidRPr="00FE5C5B">
        <w:rPr>
          <w:bCs/>
          <w:i/>
          <w:lang w:val="id-ID"/>
        </w:rPr>
        <w:t>loading factor</w:t>
      </w:r>
      <w:r w:rsidRPr="00FE5C5B">
        <w:rPr>
          <w:bCs/>
          <w:lang w:val="id-ID"/>
        </w:rPr>
        <w:t xml:space="preserve"> terbesar yaitu </w:t>
      </w:r>
      <w:r w:rsidRPr="00FE5C5B">
        <w:t xml:space="preserve">Kesempatan Berprestasi </w:t>
      </w:r>
      <w:r w:rsidRPr="00FE5C5B">
        <w:rPr>
          <w:bCs/>
          <w:lang w:val="id-ID"/>
        </w:rPr>
        <w:t>(X27).</w:t>
      </w:r>
    </w:p>
    <w:p w:rsidR="00FE5C5B" w:rsidRDefault="00FE5C5B" w:rsidP="00DD1BA1">
      <w:pPr>
        <w:ind w:firstLine="720"/>
        <w:rPr>
          <w:bCs/>
        </w:rPr>
      </w:pPr>
    </w:p>
    <w:p w:rsidR="00FE5C5B" w:rsidRPr="00FE5C5B" w:rsidRDefault="00FE5C5B" w:rsidP="00DD1BA1">
      <w:pPr>
        <w:rPr>
          <w:bCs/>
          <w:lang w:val="id-ID"/>
        </w:rPr>
      </w:pPr>
      <w:r w:rsidRPr="00FE5C5B">
        <w:rPr>
          <w:bCs/>
          <w:i/>
        </w:rPr>
        <w:t>Composite Reliability</w:t>
      </w:r>
    </w:p>
    <w:p w:rsidR="00FE5C5B" w:rsidRPr="00FE5C5B" w:rsidRDefault="00FE5C5B" w:rsidP="00DD1BA1">
      <w:pPr>
        <w:rPr>
          <w:bCs/>
        </w:rPr>
      </w:pPr>
      <w:r w:rsidRPr="00FE5C5B">
        <w:rPr>
          <w:bCs/>
        </w:rPr>
        <w:tab/>
        <w:t xml:space="preserve">Statistik yang digunakan dalam </w:t>
      </w:r>
      <w:r w:rsidRPr="00FE5C5B">
        <w:rPr>
          <w:bCs/>
          <w:i/>
        </w:rPr>
        <w:t xml:space="preserve">composite reliability </w:t>
      </w:r>
      <w:r w:rsidRPr="00FE5C5B">
        <w:rPr>
          <w:bCs/>
        </w:rPr>
        <w:t xml:space="preserve">atau reabilitas konstrak adalah </w:t>
      </w:r>
      <w:r w:rsidRPr="00FE5C5B">
        <w:rPr>
          <w:bCs/>
          <w:i/>
        </w:rPr>
        <w:t>cronbach’s alpha</w:t>
      </w:r>
      <w:r w:rsidRPr="00FE5C5B">
        <w:rPr>
          <w:bCs/>
        </w:rPr>
        <w:t xml:space="preserve"> dan D.G rho (PCA). Nilai </w:t>
      </w:r>
      <w:r w:rsidRPr="00FE5C5B">
        <w:rPr>
          <w:bCs/>
          <w:i/>
        </w:rPr>
        <w:t>cronbach’s alpha</w:t>
      </w:r>
      <w:r w:rsidRPr="00FE5C5B">
        <w:rPr>
          <w:bCs/>
        </w:rPr>
        <w:t xml:space="preserve"> dan D.G rho (PCA) di atas 0,7 menunjukkan konstrak memiliki reabilitas atau keterandalan yang tinggi sebagai alat ukur. Nilai batas 0,7 keatas berarti dapat diterima dan di atas 0,8 dan 0,9 berarti sangat memuaskan (Nunnally dan Bernstein, 1994 dalam Sofyan Yamin dan Heri Kurniawan, 2011:19). </w:t>
      </w:r>
    </w:p>
    <w:p w:rsidR="00FE5C5B" w:rsidRPr="00FE5C5B" w:rsidRDefault="00FE5C5B" w:rsidP="00DD1BA1">
      <w:pPr>
        <w:rPr>
          <w:bCs/>
        </w:rPr>
      </w:pPr>
      <w:r>
        <w:rPr>
          <w:bCs/>
        </w:rPr>
        <w:t xml:space="preserve">Tabel 2. </w:t>
      </w:r>
      <w:r w:rsidRPr="00FE5C5B">
        <w:rPr>
          <w:bCs/>
          <w:lang w:val="id-ID"/>
        </w:rPr>
        <w:t xml:space="preserve">Hasil </w:t>
      </w:r>
      <w:r w:rsidRPr="00FE5C5B">
        <w:rPr>
          <w:bCs/>
          <w:i/>
        </w:rPr>
        <w:t>Composite Reliability</w:t>
      </w:r>
    </w:p>
    <w:tbl>
      <w:tblPr>
        <w:tblW w:w="3794" w:type="dxa"/>
        <w:tblBorders>
          <w:top w:val="single" w:sz="4" w:space="0" w:color="auto"/>
          <w:bottom w:val="single" w:sz="4" w:space="0" w:color="auto"/>
          <w:insideH w:val="single" w:sz="4" w:space="0" w:color="auto"/>
        </w:tblBorders>
        <w:tblLook w:val="04A0" w:firstRow="1" w:lastRow="0" w:firstColumn="1" w:lastColumn="0" w:noHBand="0" w:noVBand="1"/>
      </w:tblPr>
      <w:tblGrid>
        <w:gridCol w:w="1028"/>
        <w:gridCol w:w="2766"/>
      </w:tblGrid>
      <w:tr w:rsidR="00FE5C5B" w:rsidRPr="00FE5C5B" w:rsidTr="00FE5C5B">
        <w:trPr>
          <w:trHeight w:val="256"/>
        </w:trPr>
        <w:tc>
          <w:tcPr>
            <w:tcW w:w="1028" w:type="dxa"/>
            <w:tcBorders>
              <w:bottom w:val="single" w:sz="4" w:space="0" w:color="auto"/>
            </w:tcBorders>
            <w:hideMark/>
          </w:tcPr>
          <w:p w:rsidR="00FE5C5B" w:rsidRPr="00FE5C5B" w:rsidRDefault="00FE5C5B" w:rsidP="00DD1BA1">
            <w:pPr>
              <w:rPr>
                <w:b/>
                <w:bCs/>
                <w:sz w:val="20"/>
                <w:szCs w:val="20"/>
              </w:rPr>
            </w:pPr>
            <w:r w:rsidRPr="00FE5C5B">
              <w:rPr>
                <w:b/>
                <w:bCs/>
                <w:sz w:val="20"/>
                <w:szCs w:val="20"/>
              </w:rPr>
              <w:t> </w:t>
            </w:r>
          </w:p>
        </w:tc>
        <w:tc>
          <w:tcPr>
            <w:tcW w:w="2766" w:type="dxa"/>
            <w:tcBorders>
              <w:bottom w:val="single" w:sz="4" w:space="0" w:color="auto"/>
            </w:tcBorders>
            <w:hideMark/>
          </w:tcPr>
          <w:p w:rsidR="00FE5C5B" w:rsidRPr="00FE5C5B" w:rsidRDefault="00FE5C5B" w:rsidP="00DD1BA1">
            <w:pPr>
              <w:rPr>
                <w:b/>
                <w:bCs/>
                <w:sz w:val="20"/>
                <w:szCs w:val="20"/>
              </w:rPr>
            </w:pPr>
            <w:r w:rsidRPr="00FE5C5B">
              <w:rPr>
                <w:b/>
                <w:bCs/>
                <w:sz w:val="20"/>
                <w:szCs w:val="20"/>
              </w:rPr>
              <w:t>Composite Reliability</w:t>
            </w:r>
          </w:p>
        </w:tc>
      </w:tr>
      <w:tr w:rsidR="00FE5C5B" w:rsidRPr="00FE5C5B" w:rsidTr="00FE5C5B">
        <w:trPr>
          <w:trHeight w:val="254"/>
        </w:trPr>
        <w:tc>
          <w:tcPr>
            <w:tcW w:w="1028" w:type="dxa"/>
            <w:tcBorders>
              <w:bottom w:val="nil"/>
            </w:tcBorders>
            <w:hideMark/>
          </w:tcPr>
          <w:p w:rsidR="00FE5C5B" w:rsidRPr="00FE5C5B" w:rsidRDefault="00FE5C5B" w:rsidP="00DD1BA1">
            <w:pPr>
              <w:rPr>
                <w:b/>
                <w:bCs/>
                <w:sz w:val="20"/>
                <w:szCs w:val="20"/>
              </w:rPr>
            </w:pPr>
            <w:r w:rsidRPr="00FE5C5B">
              <w:rPr>
                <w:b/>
                <w:bCs/>
                <w:sz w:val="20"/>
                <w:szCs w:val="20"/>
              </w:rPr>
              <w:t>Z</w:t>
            </w:r>
          </w:p>
        </w:tc>
        <w:tc>
          <w:tcPr>
            <w:tcW w:w="2766" w:type="dxa"/>
            <w:tcBorders>
              <w:bottom w:val="nil"/>
            </w:tcBorders>
            <w:hideMark/>
          </w:tcPr>
          <w:p w:rsidR="00FE5C5B" w:rsidRPr="00FE5C5B" w:rsidRDefault="00FE5C5B" w:rsidP="00DD1BA1">
            <w:pPr>
              <w:rPr>
                <w:bCs/>
                <w:sz w:val="20"/>
                <w:szCs w:val="20"/>
              </w:rPr>
            </w:pPr>
            <w:r w:rsidRPr="00FE5C5B">
              <w:rPr>
                <w:bCs/>
                <w:sz w:val="20"/>
                <w:szCs w:val="20"/>
              </w:rPr>
              <w:t>0,874</w:t>
            </w:r>
          </w:p>
        </w:tc>
      </w:tr>
      <w:tr w:rsidR="00FE5C5B" w:rsidRPr="00FE5C5B" w:rsidTr="00FE5C5B">
        <w:trPr>
          <w:trHeight w:val="271"/>
        </w:trPr>
        <w:tc>
          <w:tcPr>
            <w:tcW w:w="1028" w:type="dxa"/>
            <w:tcBorders>
              <w:top w:val="nil"/>
              <w:bottom w:val="nil"/>
            </w:tcBorders>
            <w:hideMark/>
          </w:tcPr>
          <w:p w:rsidR="00FE5C5B" w:rsidRPr="00FE5C5B" w:rsidRDefault="00FE5C5B" w:rsidP="00DD1BA1">
            <w:pPr>
              <w:rPr>
                <w:b/>
                <w:bCs/>
                <w:sz w:val="20"/>
                <w:szCs w:val="20"/>
              </w:rPr>
            </w:pPr>
            <w:r w:rsidRPr="00FE5C5B">
              <w:rPr>
                <w:b/>
                <w:bCs/>
                <w:sz w:val="20"/>
                <w:szCs w:val="20"/>
              </w:rPr>
              <w:t>X1</w:t>
            </w:r>
          </w:p>
        </w:tc>
        <w:tc>
          <w:tcPr>
            <w:tcW w:w="2766" w:type="dxa"/>
            <w:tcBorders>
              <w:top w:val="nil"/>
              <w:bottom w:val="nil"/>
            </w:tcBorders>
            <w:hideMark/>
          </w:tcPr>
          <w:p w:rsidR="00FE5C5B" w:rsidRPr="00FE5C5B" w:rsidRDefault="00FE5C5B" w:rsidP="00DD1BA1">
            <w:pPr>
              <w:rPr>
                <w:bCs/>
                <w:sz w:val="20"/>
                <w:szCs w:val="20"/>
              </w:rPr>
            </w:pPr>
            <w:r w:rsidRPr="00FE5C5B">
              <w:rPr>
                <w:bCs/>
                <w:sz w:val="20"/>
                <w:szCs w:val="20"/>
              </w:rPr>
              <w:t>0,862</w:t>
            </w:r>
          </w:p>
        </w:tc>
      </w:tr>
      <w:tr w:rsidR="00FE5C5B" w:rsidRPr="00FE5C5B" w:rsidTr="00FE5C5B">
        <w:trPr>
          <w:trHeight w:val="262"/>
        </w:trPr>
        <w:tc>
          <w:tcPr>
            <w:tcW w:w="1028" w:type="dxa"/>
            <w:tcBorders>
              <w:top w:val="nil"/>
              <w:bottom w:val="nil"/>
            </w:tcBorders>
            <w:hideMark/>
          </w:tcPr>
          <w:p w:rsidR="00FE5C5B" w:rsidRPr="00FE5C5B" w:rsidRDefault="00FE5C5B" w:rsidP="00DD1BA1">
            <w:pPr>
              <w:rPr>
                <w:b/>
                <w:bCs/>
                <w:sz w:val="20"/>
                <w:szCs w:val="20"/>
              </w:rPr>
            </w:pPr>
            <w:r w:rsidRPr="00FE5C5B">
              <w:rPr>
                <w:b/>
                <w:bCs/>
                <w:sz w:val="20"/>
                <w:szCs w:val="20"/>
              </w:rPr>
              <w:t>X2</w:t>
            </w:r>
          </w:p>
        </w:tc>
        <w:tc>
          <w:tcPr>
            <w:tcW w:w="2766" w:type="dxa"/>
            <w:tcBorders>
              <w:top w:val="nil"/>
              <w:bottom w:val="nil"/>
            </w:tcBorders>
            <w:hideMark/>
          </w:tcPr>
          <w:p w:rsidR="00FE5C5B" w:rsidRPr="00FE5C5B" w:rsidRDefault="00FE5C5B" w:rsidP="00DD1BA1">
            <w:pPr>
              <w:rPr>
                <w:bCs/>
                <w:sz w:val="20"/>
                <w:szCs w:val="20"/>
              </w:rPr>
            </w:pPr>
            <w:r w:rsidRPr="00FE5C5B">
              <w:rPr>
                <w:bCs/>
                <w:sz w:val="20"/>
                <w:szCs w:val="20"/>
              </w:rPr>
              <w:t>0,937</w:t>
            </w:r>
          </w:p>
        </w:tc>
      </w:tr>
      <w:tr w:rsidR="00FE5C5B" w:rsidRPr="00FE5C5B" w:rsidTr="00FE5C5B">
        <w:trPr>
          <w:trHeight w:val="253"/>
        </w:trPr>
        <w:tc>
          <w:tcPr>
            <w:tcW w:w="1028" w:type="dxa"/>
            <w:tcBorders>
              <w:top w:val="nil"/>
            </w:tcBorders>
            <w:hideMark/>
          </w:tcPr>
          <w:p w:rsidR="00FE5C5B" w:rsidRPr="00FE5C5B" w:rsidRDefault="00FE5C5B" w:rsidP="00DD1BA1">
            <w:pPr>
              <w:rPr>
                <w:b/>
                <w:bCs/>
                <w:sz w:val="20"/>
                <w:szCs w:val="20"/>
              </w:rPr>
            </w:pPr>
            <w:r w:rsidRPr="00FE5C5B">
              <w:rPr>
                <w:b/>
                <w:bCs/>
                <w:sz w:val="20"/>
                <w:szCs w:val="20"/>
              </w:rPr>
              <w:t>Y</w:t>
            </w:r>
          </w:p>
        </w:tc>
        <w:tc>
          <w:tcPr>
            <w:tcW w:w="2766" w:type="dxa"/>
            <w:tcBorders>
              <w:top w:val="nil"/>
            </w:tcBorders>
            <w:hideMark/>
          </w:tcPr>
          <w:p w:rsidR="00FE5C5B" w:rsidRPr="00FE5C5B" w:rsidRDefault="00FE5C5B" w:rsidP="00DD1BA1">
            <w:pPr>
              <w:rPr>
                <w:bCs/>
                <w:sz w:val="20"/>
                <w:szCs w:val="20"/>
              </w:rPr>
            </w:pPr>
            <w:r w:rsidRPr="00FE5C5B">
              <w:rPr>
                <w:bCs/>
                <w:sz w:val="20"/>
                <w:szCs w:val="20"/>
              </w:rPr>
              <w:t>0,856</w:t>
            </w:r>
          </w:p>
        </w:tc>
      </w:tr>
    </w:tbl>
    <w:p w:rsidR="00FE5C5B" w:rsidRPr="00FE5C5B" w:rsidRDefault="00FE5C5B" w:rsidP="00DD1BA1">
      <w:pPr>
        <w:rPr>
          <w:bCs/>
          <w:sz w:val="20"/>
        </w:rPr>
      </w:pPr>
      <w:r w:rsidRPr="00FE5C5B">
        <w:rPr>
          <w:bCs/>
          <w:sz w:val="20"/>
        </w:rPr>
        <w:t>Sumber : Hasil Pengolahan Data (2019)</w:t>
      </w:r>
    </w:p>
    <w:p w:rsidR="00FE5C5B" w:rsidRPr="00FE5C5B" w:rsidRDefault="00FE5C5B" w:rsidP="00DD1BA1">
      <w:pPr>
        <w:ind w:firstLine="720"/>
        <w:rPr>
          <w:bCs/>
        </w:rPr>
      </w:pPr>
      <w:r w:rsidRPr="00FE5C5B">
        <w:rPr>
          <w:bCs/>
        </w:rPr>
        <w:lastRenderedPageBreak/>
        <w:t>Berdasarkan T</w:t>
      </w:r>
      <w:r w:rsidRPr="00FE5C5B">
        <w:rPr>
          <w:bCs/>
          <w:lang w:val="id-ID"/>
        </w:rPr>
        <w:t xml:space="preserve">abel </w:t>
      </w:r>
      <w:r>
        <w:rPr>
          <w:bCs/>
        </w:rPr>
        <w:t>2</w:t>
      </w:r>
      <w:r w:rsidRPr="00FE5C5B">
        <w:rPr>
          <w:bCs/>
        </w:rPr>
        <w:t xml:space="preserve"> </w:t>
      </w:r>
      <w:r w:rsidRPr="00FE5C5B">
        <w:rPr>
          <w:bCs/>
          <w:lang w:val="id-ID"/>
        </w:rPr>
        <w:t>di atas</w:t>
      </w:r>
      <w:r w:rsidRPr="00FE5C5B">
        <w:rPr>
          <w:bCs/>
        </w:rPr>
        <w:t xml:space="preserve"> menunjukkan bahwa nilai </w:t>
      </w:r>
      <w:r w:rsidRPr="00FE5C5B">
        <w:rPr>
          <w:bCs/>
          <w:i/>
        </w:rPr>
        <w:t>composite reliability</w:t>
      </w:r>
      <w:r w:rsidRPr="00FE5C5B">
        <w:rPr>
          <w:bCs/>
        </w:rPr>
        <w:t xml:space="preserve"> untuk semua variabel di atas 0,7 sehingga dapat dikatakan memiliki reliabilitas atau keterandalan yang baik sebagai alat ukur. F</w:t>
      </w:r>
      <w:r w:rsidRPr="00FE5C5B">
        <w:rPr>
          <w:bCs/>
          <w:lang w:val="id-ID"/>
        </w:rPr>
        <w:t xml:space="preserve">aktor </w:t>
      </w:r>
      <w:r w:rsidRPr="00FE5C5B">
        <w:rPr>
          <w:bCs/>
        </w:rPr>
        <w:t>I</w:t>
      </w:r>
      <w:r w:rsidRPr="00FE5C5B">
        <w:rPr>
          <w:bCs/>
          <w:lang w:val="id-ID"/>
        </w:rPr>
        <w:t>nternal</w:t>
      </w:r>
      <w:r w:rsidRPr="00FE5C5B">
        <w:rPr>
          <w:bCs/>
        </w:rPr>
        <w:t xml:space="preserve"> (X1)</w:t>
      </w:r>
      <w:r w:rsidRPr="00FE5C5B">
        <w:rPr>
          <w:bCs/>
          <w:lang w:val="id-ID"/>
        </w:rPr>
        <w:t xml:space="preserve"> sebesar 0,862 dan untuk </w:t>
      </w:r>
      <w:r w:rsidRPr="00FE5C5B">
        <w:rPr>
          <w:bCs/>
        </w:rPr>
        <w:t>F</w:t>
      </w:r>
      <w:r w:rsidRPr="00FE5C5B">
        <w:rPr>
          <w:bCs/>
          <w:lang w:val="id-ID"/>
        </w:rPr>
        <w:t xml:space="preserve">aktor </w:t>
      </w:r>
      <w:r w:rsidRPr="00FE5C5B">
        <w:rPr>
          <w:bCs/>
        </w:rPr>
        <w:t>E</w:t>
      </w:r>
      <w:r w:rsidRPr="00FE5C5B">
        <w:rPr>
          <w:bCs/>
          <w:lang w:val="id-ID"/>
        </w:rPr>
        <w:t>ksternal</w:t>
      </w:r>
      <w:r w:rsidRPr="00FE5C5B">
        <w:rPr>
          <w:bCs/>
        </w:rPr>
        <w:t xml:space="preserve"> (X2)</w:t>
      </w:r>
      <w:r w:rsidRPr="00FE5C5B">
        <w:rPr>
          <w:bCs/>
          <w:lang w:val="id-ID"/>
        </w:rPr>
        <w:t xml:space="preserve"> sebesar 0,937 dan </w:t>
      </w:r>
      <w:r w:rsidRPr="00FE5C5B">
        <w:rPr>
          <w:bCs/>
        </w:rPr>
        <w:t>P</w:t>
      </w:r>
      <w:r w:rsidRPr="00FE5C5B">
        <w:rPr>
          <w:bCs/>
          <w:lang w:val="id-ID"/>
        </w:rPr>
        <w:t xml:space="preserve">roduktivitas (Y) sebesar 0,856 serta </w:t>
      </w:r>
      <w:r w:rsidRPr="00FE5C5B">
        <w:rPr>
          <w:bCs/>
        </w:rPr>
        <w:t>K</w:t>
      </w:r>
      <w:r w:rsidRPr="00FE5C5B">
        <w:rPr>
          <w:bCs/>
          <w:lang w:val="id-ID"/>
        </w:rPr>
        <w:t xml:space="preserve">ualitas (Z) sebesar 0,874. </w:t>
      </w:r>
    </w:p>
    <w:p w:rsidR="00FE5C5B" w:rsidRPr="00426881" w:rsidRDefault="00FE5C5B" w:rsidP="00DD1BA1">
      <w:pPr>
        <w:rPr>
          <w:bCs/>
        </w:rPr>
      </w:pPr>
    </w:p>
    <w:p w:rsidR="00426881" w:rsidRPr="00426881" w:rsidRDefault="00426881" w:rsidP="00DD1BA1">
      <w:pPr>
        <w:rPr>
          <w:bCs/>
        </w:rPr>
      </w:pPr>
      <w:r w:rsidRPr="00426881">
        <w:rPr>
          <w:bCs/>
          <w:i/>
        </w:rPr>
        <w:t xml:space="preserve">Average Variance Extracted (AVE) </w:t>
      </w:r>
    </w:p>
    <w:p w:rsidR="00426881" w:rsidRPr="00426881" w:rsidRDefault="00426881" w:rsidP="00DD1BA1">
      <w:pPr>
        <w:rPr>
          <w:bCs/>
        </w:rPr>
      </w:pPr>
      <w:r w:rsidRPr="00426881">
        <w:rPr>
          <w:bCs/>
        </w:rPr>
        <w:tab/>
      </w:r>
      <w:r w:rsidRPr="00426881">
        <w:rPr>
          <w:bCs/>
          <w:i/>
        </w:rPr>
        <w:t>Average Variance Extracted</w:t>
      </w:r>
      <w:r w:rsidRPr="00426881">
        <w:rPr>
          <w:bCs/>
        </w:rPr>
        <w:t xml:space="preserve"> (AVE) menggambarkan besaran </w:t>
      </w:r>
      <w:r w:rsidRPr="00426881">
        <w:rPr>
          <w:bCs/>
          <w:i/>
        </w:rPr>
        <w:t xml:space="preserve">variance </w:t>
      </w:r>
      <w:r w:rsidRPr="00426881">
        <w:rPr>
          <w:bCs/>
        </w:rPr>
        <w:t xml:space="preserve">yang mampu dijelaskan oleh item-item dibandingkan dengan varian yang disebabkan oleh </w:t>
      </w:r>
      <w:r w:rsidRPr="00426881">
        <w:rPr>
          <w:bCs/>
          <w:i/>
        </w:rPr>
        <w:t>error</w:t>
      </w:r>
      <w:r w:rsidRPr="00426881">
        <w:rPr>
          <w:bCs/>
        </w:rPr>
        <w:t xml:space="preserve"> pengukuran. Standarnya adalah bila nilai AVE diatas 0,5 maka dapat dikatakan bahwa konstrak memiliki </w:t>
      </w:r>
      <w:r w:rsidRPr="00426881">
        <w:rPr>
          <w:bCs/>
          <w:i/>
        </w:rPr>
        <w:t xml:space="preserve">convergent validity </w:t>
      </w:r>
      <w:r w:rsidRPr="00426881">
        <w:rPr>
          <w:bCs/>
        </w:rPr>
        <w:t xml:space="preserve">yang baik. Artinya, variabel laten dapat menjelaskan rata-rata lebih dari setengah </w:t>
      </w:r>
      <w:r w:rsidRPr="00426881">
        <w:rPr>
          <w:bCs/>
          <w:i/>
        </w:rPr>
        <w:t xml:space="preserve">variance </w:t>
      </w:r>
      <w:r w:rsidRPr="00426881">
        <w:rPr>
          <w:bCs/>
        </w:rPr>
        <w:t xml:space="preserve">dari indikator-indikatornya. </w:t>
      </w:r>
    </w:p>
    <w:p w:rsidR="00426881" w:rsidRPr="00426881" w:rsidRDefault="00426881" w:rsidP="00DD1BA1">
      <w:pPr>
        <w:rPr>
          <w:bCs/>
        </w:rPr>
      </w:pPr>
      <w:r>
        <w:rPr>
          <w:bCs/>
        </w:rPr>
        <w:t>Tabel 3</w:t>
      </w:r>
      <w:r w:rsidRPr="00426881">
        <w:rPr>
          <w:bCs/>
        </w:rPr>
        <w:t xml:space="preserve">. </w:t>
      </w:r>
      <w:r w:rsidRPr="00426881">
        <w:rPr>
          <w:bCs/>
          <w:lang w:val="id-ID"/>
        </w:rPr>
        <w:t xml:space="preserve">Hasil </w:t>
      </w:r>
      <w:r w:rsidRPr="00426881">
        <w:rPr>
          <w:bCs/>
          <w:i/>
        </w:rPr>
        <w:t>Average Variance Extracted (AVE)</w:t>
      </w:r>
    </w:p>
    <w:tbl>
      <w:tblPr>
        <w:tblW w:w="3652" w:type="dxa"/>
        <w:tblBorders>
          <w:top w:val="single" w:sz="4" w:space="0" w:color="auto"/>
          <w:bottom w:val="single" w:sz="4" w:space="0" w:color="auto"/>
          <w:insideH w:val="single" w:sz="4" w:space="0" w:color="auto"/>
        </w:tblBorders>
        <w:tblLook w:val="04A0" w:firstRow="1" w:lastRow="0" w:firstColumn="1" w:lastColumn="0" w:noHBand="0" w:noVBand="1"/>
      </w:tblPr>
      <w:tblGrid>
        <w:gridCol w:w="1028"/>
        <w:gridCol w:w="2624"/>
      </w:tblGrid>
      <w:tr w:rsidR="00426881" w:rsidRPr="00426881" w:rsidTr="00426881">
        <w:trPr>
          <w:trHeight w:val="165"/>
        </w:trPr>
        <w:tc>
          <w:tcPr>
            <w:tcW w:w="1028" w:type="dxa"/>
            <w:tcBorders>
              <w:bottom w:val="single" w:sz="4" w:space="0" w:color="auto"/>
            </w:tcBorders>
            <w:hideMark/>
          </w:tcPr>
          <w:p w:rsidR="00426881" w:rsidRPr="00426881" w:rsidRDefault="00426881" w:rsidP="00DD1BA1">
            <w:pPr>
              <w:rPr>
                <w:b/>
                <w:bCs/>
                <w:sz w:val="20"/>
              </w:rPr>
            </w:pPr>
            <w:r w:rsidRPr="00426881">
              <w:rPr>
                <w:b/>
                <w:bCs/>
                <w:sz w:val="20"/>
              </w:rPr>
              <w:t> </w:t>
            </w:r>
          </w:p>
        </w:tc>
        <w:tc>
          <w:tcPr>
            <w:tcW w:w="2624" w:type="dxa"/>
            <w:tcBorders>
              <w:bottom w:val="single" w:sz="4" w:space="0" w:color="auto"/>
            </w:tcBorders>
            <w:hideMark/>
          </w:tcPr>
          <w:p w:rsidR="00426881" w:rsidRPr="00426881" w:rsidRDefault="00426881" w:rsidP="00DD1BA1">
            <w:pPr>
              <w:rPr>
                <w:b/>
                <w:bCs/>
                <w:sz w:val="20"/>
              </w:rPr>
            </w:pPr>
            <w:r w:rsidRPr="00426881">
              <w:rPr>
                <w:b/>
                <w:bCs/>
                <w:sz w:val="20"/>
              </w:rPr>
              <w:t>AVE</w:t>
            </w:r>
          </w:p>
        </w:tc>
      </w:tr>
      <w:tr w:rsidR="00426881" w:rsidRPr="00426881" w:rsidTr="00426881">
        <w:trPr>
          <w:trHeight w:val="226"/>
        </w:trPr>
        <w:tc>
          <w:tcPr>
            <w:tcW w:w="1028" w:type="dxa"/>
            <w:tcBorders>
              <w:bottom w:val="nil"/>
            </w:tcBorders>
            <w:hideMark/>
          </w:tcPr>
          <w:p w:rsidR="00426881" w:rsidRPr="00426881" w:rsidRDefault="00426881" w:rsidP="00DD1BA1">
            <w:pPr>
              <w:rPr>
                <w:b/>
                <w:bCs/>
                <w:sz w:val="20"/>
              </w:rPr>
            </w:pPr>
            <w:r w:rsidRPr="00426881">
              <w:rPr>
                <w:b/>
                <w:bCs/>
                <w:sz w:val="20"/>
              </w:rPr>
              <w:t>Z</w:t>
            </w:r>
          </w:p>
        </w:tc>
        <w:tc>
          <w:tcPr>
            <w:tcW w:w="2624" w:type="dxa"/>
            <w:tcBorders>
              <w:bottom w:val="nil"/>
            </w:tcBorders>
            <w:hideMark/>
          </w:tcPr>
          <w:p w:rsidR="00426881" w:rsidRPr="00426881" w:rsidRDefault="00426881" w:rsidP="00DD1BA1">
            <w:pPr>
              <w:rPr>
                <w:bCs/>
                <w:sz w:val="20"/>
              </w:rPr>
            </w:pPr>
            <w:r w:rsidRPr="00426881">
              <w:rPr>
                <w:bCs/>
                <w:sz w:val="20"/>
              </w:rPr>
              <w:t>0,874</w:t>
            </w:r>
          </w:p>
        </w:tc>
      </w:tr>
      <w:tr w:rsidR="00426881" w:rsidRPr="00426881" w:rsidTr="00426881">
        <w:trPr>
          <w:trHeight w:val="267"/>
        </w:trPr>
        <w:tc>
          <w:tcPr>
            <w:tcW w:w="1028" w:type="dxa"/>
            <w:tcBorders>
              <w:top w:val="nil"/>
              <w:bottom w:val="nil"/>
            </w:tcBorders>
            <w:hideMark/>
          </w:tcPr>
          <w:p w:rsidR="00426881" w:rsidRPr="00426881" w:rsidRDefault="00426881" w:rsidP="00DD1BA1">
            <w:pPr>
              <w:rPr>
                <w:b/>
                <w:bCs/>
                <w:sz w:val="20"/>
              </w:rPr>
            </w:pPr>
            <w:r w:rsidRPr="00426881">
              <w:rPr>
                <w:b/>
                <w:bCs/>
                <w:sz w:val="20"/>
              </w:rPr>
              <w:t>X1</w:t>
            </w:r>
          </w:p>
        </w:tc>
        <w:tc>
          <w:tcPr>
            <w:tcW w:w="2624" w:type="dxa"/>
            <w:tcBorders>
              <w:top w:val="nil"/>
              <w:bottom w:val="nil"/>
            </w:tcBorders>
            <w:hideMark/>
          </w:tcPr>
          <w:p w:rsidR="00426881" w:rsidRPr="00426881" w:rsidRDefault="00426881" w:rsidP="00DD1BA1">
            <w:pPr>
              <w:rPr>
                <w:bCs/>
                <w:sz w:val="20"/>
              </w:rPr>
            </w:pPr>
            <w:r w:rsidRPr="00426881">
              <w:rPr>
                <w:bCs/>
                <w:sz w:val="20"/>
              </w:rPr>
              <w:t>0,513</w:t>
            </w:r>
          </w:p>
        </w:tc>
      </w:tr>
      <w:tr w:rsidR="00426881" w:rsidRPr="00426881" w:rsidTr="00426881">
        <w:trPr>
          <w:trHeight w:val="272"/>
        </w:trPr>
        <w:tc>
          <w:tcPr>
            <w:tcW w:w="1028" w:type="dxa"/>
            <w:tcBorders>
              <w:top w:val="nil"/>
              <w:bottom w:val="nil"/>
            </w:tcBorders>
            <w:hideMark/>
          </w:tcPr>
          <w:p w:rsidR="00426881" w:rsidRPr="00426881" w:rsidRDefault="00426881" w:rsidP="00DD1BA1">
            <w:pPr>
              <w:rPr>
                <w:b/>
                <w:bCs/>
                <w:sz w:val="20"/>
              </w:rPr>
            </w:pPr>
            <w:r w:rsidRPr="00426881">
              <w:rPr>
                <w:b/>
                <w:bCs/>
                <w:sz w:val="20"/>
              </w:rPr>
              <w:t>X2</w:t>
            </w:r>
          </w:p>
        </w:tc>
        <w:tc>
          <w:tcPr>
            <w:tcW w:w="2624" w:type="dxa"/>
            <w:tcBorders>
              <w:top w:val="nil"/>
              <w:bottom w:val="nil"/>
            </w:tcBorders>
            <w:hideMark/>
          </w:tcPr>
          <w:p w:rsidR="00426881" w:rsidRPr="00426881" w:rsidRDefault="00426881" w:rsidP="00DD1BA1">
            <w:pPr>
              <w:rPr>
                <w:bCs/>
                <w:sz w:val="20"/>
              </w:rPr>
            </w:pPr>
            <w:r w:rsidRPr="00426881">
              <w:rPr>
                <w:bCs/>
                <w:sz w:val="20"/>
              </w:rPr>
              <w:t>0,680</w:t>
            </w:r>
          </w:p>
        </w:tc>
      </w:tr>
      <w:tr w:rsidR="00426881" w:rsidRPr="00426881" w:rsidTr="00426881">
        <w:trPr>
          <w:trHeight w:val="290"/>
        </w:trPr>
        <w:tc>
          <w:tcPr>
            <w:tcW w:w="1028" w:type="dxa"/>
            <w:tcBorders>
              <w:top w:val="nil"/>
            </w:tcBorders>
            <w:hideMark/>
          </w:tcPr>
          <w:p w:rsidR="00426881" w:rsidRPr="00426881" w:rsidRDefault="00426881" w:rsidP="00DD1BA1">
            <w:pPr>
              <w:rPr>
                <w:b/>
                <w:bCs/>
                <w:sz w:val="20"/>
              </w:rPr>
            </w:pPr>
            <w:r w:rsidRPr="00426881">
              <w:rPr>
                <w:b/>
                <w:bCs/>
                <w:sz w:val="20"/>
              </w:rPr>
              <w:t>Y</w:t>
            </w:r>
          </w:p>
        </w:tc>
        <w:tc>
          <w:tcPr>
            <w:tcW w:w="2624" w:type="dxa"/>
            <w:tcBorders>
              <w:top w:val="nil"/>
            </w:tcBorders>
            <w:hideMark/>
          </w:tcPr>
          <w:p w:rsidR="00426881" w:rsidRPr="00426881" w:rsidRDefault="00426881" w:rsidP="00DD1BA1">
            <w:pPr>
              <w:rPr>
                <w:bCs/>
                <w:sz w:val="20"/>
              </w:rPr>
            </w:pPr>
            <w:r w:rsidRPr="00426881">
              <w:rPr>
                <w:bCs/>
                <w:sz w:val="20"/>
              </w:rPr>
              <w:t>0,856</w:t>
            </w:r>
          </w:p>
        </w:tc>
      </w:tr>
    </w:tbl>
    <w:p w:rsidR="00426881" w:rsidRPr="00753239" w:rsidRDefault="00426881" w:rsidP="00DD1BA1">
      <w:pPr>
        <w:rPr>
          <w:bCs/>
          <w:sz w:val="20"/>
        </w:rPr>
      </w:pPr>
      <w:r w:rsidRPr="00426881">
        <w:rPr>
          <w:bCs/>
          <w:sz w:val="20"/>
        </w:rPr>
        <w:t>Sumber : Hasil Pengolahan Data (2019)</w:t>
      </w:r>
    </w:p>
    <w:p w:rsidR="00426881" w:rsidRDefault="00426881" w:rsidP="00DD1BA1">
      <w:pPr>
        <w:ind w:firstLine="720"/>
        <w:rPr>
          <w:bCs/>
        </w:rPr>
      </w:pPr>
      <w:r w:rsidRPr="00426881">
        <w:rPr>
          <w:bCs/>
        </w:rPr>
        <w:t>Berdasarkan T</w:t>
      </w:r>
      <w:r w:rsidRPr="00426881">
        <w:rPr>
          <w:bCs/>
          <w:lang w:val="id-ID"/>
        </w:rPr>
        <w:t>abel</w:t>
      </w:r>
      <w:r w:rsidR="00753239">
        <w:rPr>
          <w:bCs/>
        </w:rPr>
        <w:t xml:space="preserve"> 3</w:t>
      </w:r>
      <w:r w:rsidRPr="00426881">
        <w:rPr>
          <w:bCs/>
        </w:rPr>
        <w:t xml:space="preserve"> menunjukkan bahwa nilai AVE untuk</w:t>
      </w:r>
      <w:r w:rsidRPr="00426881">
        <w:rPr>
          <w:bCs/>
          <w:lang w:val="id-ID"/>
        </w:rPr>
        <w:t xml:space="preserve"> </w:t>
      </w:r>
      <w:r w:rsidRPr="00426881">
        <w:rPr>
          <w:bCs/>
        </w:rPr>
        <w:t xml:space="preserve">semua </w:t>
      </w:r>
      <w:r w:rsidRPr="00426881">
        <w:rPr>
          <w:bCs/>
          <w:lang w:val="id-ID"/>
        </w:rPr>
        <w:t xml:space="preserve">variabel memiliki </w:t>
      </w:r>
      <w:r w:rsidRPr="00426881">
        <w:rPr>
          <w:bCs/>
        </w:rPr>
        <w:t>nilai</w:t>
      </w:r>
      <w:r w:rsidRPr="00426881">
        <w:rPr>
          <w:bCs/>
          <w:lang w:val="id-ID"/>
        </w:rPr>
        <w:t xml:space="preserve"> yang </w:t>
      </w:r>
      <w:r w:rsidRPr="00426881">
        <w:rPr>
          <w:bCs/>
        </w:rPr>
        <w:t xml:space="preserve">berada di </w:t>
      </w:r>
      <w:r w:rsidRPr="00426881">
        <w:rPr>
          <w:bCs/>
          <w:lang w:val="id-ID"/>
        </w:rPr>
        <w:t>a</w:t>
      </w:r>
      <w:r w:rsidRPr="00426881">
        <w:rPr>
          <w:bCs/>
        </w:rPr>
        <w:t xml:space="preserve">tas 0,5 sehingga konstrak memiliki </w:t>
      </w:r>
      <w:r w:rsidRPr="00426881">
        <w:rPr>
          <w:bCs/>
          <w:i/>
        </w:rPr>
        <w:t xml:space="preserve">convergent validity </w:t>
      </w:r>
      <w:r w:rsidRPr="00426881">
        <w:rPr>
          <w:bCs/>
        </w:rPr>
        <w:t xml:space="preserve">yang baik dimana variabel laten dapat menjelaskan rata-rata lebih dari setengah </w:t>
      </w:r>
      <w:r w:rsidRPr="00426881">
        <w:rPr>
          <w:bCs/>
          <w:i/>
        </w:rPr>
        <w:t xml:space="preserve">variance </w:t>
      </w:r>
      <w:r w:rsidRPr="00426881">
        <w:rPr>
          <w:bCs/>
        </w:rPr>
        <w:t>dari indikator-indikatornya. Dimana F</w:t>
      </w:r>
      <w:r w:rsidRPr="00426881">
        <w:rPr>
          <w:bCs/>
          <w:lang w:val="id-ID"/>
        </w:rPr>
        <w:t xml:space="preserve">aktor </w:t>
      </w:r>
      <w:r w:rsidRPr="00426881">
        <w:rPr>
          <w:bCs/>
        </w:rPr>
        <w:t>I</w:t>
      </w:r>
      <w:r w:rsidRPr="00426881">
        <w:rPr>
          <w:bCs/>
          <w:lang w:val="id-ID"/>
        </w:rPr>
        <w:t>nternal</w:t>
      </w:r>
      <w:r w:rsidRPr="00426881">
        <w:rPr>
          <w:bCs/>
        </w:rPr>
        <w:t xml:space="preserve"> (X1)</w:t>
      </w:r>
      <w:r w:rsidRPr="00426881">
        <w:rPr>
          <w:bCs/>
          <w:lang w:val="id-ID"/>
        </w:rPr>
        <w:t xml:space="preserve"> sebesar 0,513 dan </w:t>
      </w:r>
      <w:r w:rsidRPr="00426881">
        <w:rPr>
          <w:bCs/>
        </w:rPr>
        <w:t>F</w:t>
      </w:r>
      <w:r w:rsidRPr="00426881">
        <w:rPr>
          <w:bCs/>
          <w:lang w:val="id-ID"/>
        </w:rPr>
        <w:t xml:space="preserve">aktor </w:t>
      </w:r>
      <w:r w:rsidRPr="00426881">
        <w:rPr>
          <w:bCs/>
        </w:rPr>
        <w:t>E</w:t>
      </w:r>
      <w:r w:rsidRPr="00426881">
        <w:rPr>
          <w:bCs/>
          <w:lang w:val="id-ID"/>
        </w:rPr>
        <w:t>ksternal</w:t>
      </w:r>
      <w:r w:rsidRPr="00426881">
        <w:rPr>
          <w:bCs/>
        </w:rPr>
        <w:t xml:space="preserve"> (X2)</w:t>
      </w:r>
      <w:r w:rsidRPr="00426881">
        <w:rPr>
          <w:bCs/>
          <w:lang w:val="id-ID"/>
        </w:rPr>
        <w:t xml:space="preserve"> sebesar 0,680 dan untuk </w:t>
      </w:r>
      <w:r w:rsidRPr="00426881">
        <w:rPr>
          <w:bCs/>
        </w:rPr>
        <w:t>P</w:t>
      </w:r>
      <w:r w:rsidRPr="00426881">
        <w:rPr>
          <w:bCs/>
          <w:lang w:val="id-ID"/>
        </w:rPr>
        <w:t>roduktivitas</w:t>
      </w:r>
      <w:r w:rsidRPr="00426881">
        <w:rPr>
          <w:bCs/>
        </w:rPr>
        <w:t xml:space="preserve"> (Y)</w:t>
      </w:r>
      <w:r w:rsidRPr="00426881">
        <w:rPr>
          <w:bCs/>
          <w:lang w:val="id-ID"/>
        </w:rPr>
        <w:t xml:space="preserve"> sebesar 0,856 serta </w:t>
      </w:r>
      <w:r w:rsidRPr="00426881">
        <w:rPr>
          <w:bCs/>
        </w:rPr>
        <w:t>K</w:t>
      </w:r>
      <w:r w:rsidRPr="00426881">
        <w:rPr>
          <w:bCs/>
          <w:lang w:val="id-ID"/>
        </w:rPr>
        <w:t>ualitas</w:t>
      </w:r>
      <w:r w:rsidRPr="00426881">
        <w:rPr>
          <w:bCs/>
        </w:rPr>
        <w:t xml:space="preserve"> (Z)</w:t>
      </w:r>
      <w:r w:rsidRPr="00426881">
        <w:rPr>
          <w:bCs/>
          <w:lang w:val="id-ID"/>
        </w:rPr>
        <w:t xml:space="preserve"> sebesar 0,874. </w:t>
      </w:r>
    </w:p>
    <w:p w:rsidR="00020A1C" w:rsidRDefault="00020A1C" w:rsidP="00DD1BA1">
      <w:pPr>
        <w:rPr>
          <w:bCs/>
        </w:rPr>
      </w:pPr>
    </w:p>
    <w:p w:rsidR="00020A1C" w:rsidRPr="00020A1C" w:rsidRDefault="00020A1C" w:rsidP="00DD1BA1">
      <w:pPr>
        <w:rPr>
          <w:bCs/>
        </w:rPr>
      </w:pPr>
      <w:r>
        <w:rPr>
          <w:bCs/>
        </w:rPr>
        <w:t xml:space="preserve">2. </w:t>
      </w:r>
      <w:r w:rsidRPr="00020A1C">
        <w:rPr>
          <w:bCs/>
          <w:i/>
        </w:rPr>
        <w:t>Discriminant Validity</w:t>
      </w:r>
    </w:p>
    <w:p w:rsidR="00020A1C" w:rsidRDefault="00020A1C" w:rsidP="00DD1BA1">
      <w:pPr>
        <w:rPr>
          <w:bCs/>
        </w:rPr>
      </w:pPr>
      <w:r w:rsidRPr="00020A1C">
        <w:rPr>
          <w:bCs/>
        </w:rPr>
        <w:tab/>
        <w:t xml:space="preserve">Pemeriksaan </w:t>
      </w:r>
      <w:r w:rsidRPr="00020A1C">
        <w:rPr>
          <w:bCs/>
          <w:i/>
        </w:rPr>
        <w:t xml:space="preserve">discriminant validity </w:t>
      </w:r>
      <w:r w:rsidRPr="00020A1C">
        <w:rPr>
          <w:bCs/>
        </w:rPr>
        <w:t xml:space="preserve">dari model pengukuran reflektif yang dinilai berdasarkan </w:t>
      </w:r>
      <w:r w:rsidRPr="00020A1C">
        <w:rPr>
          <w:bCs/>
          <w:i/>
        </w:rPr>
        <w:t xml:space="preserve">cross loading </w:t>
      </w:r>
      <w:r w:rsidRPr="00020A1C">
        <w:rPr>
          <w:bCs/>
        </w:rPr>
        <w:t>dan membandingkan antara nilai AVE dengan kuadra</w:t>
      </w:r>
      <w:r w:rsidRPr="00020A1C">
        <w:rPr>
          <w:bCs/>
          <w:lang w:val="id-ID"/>
        </w:rPr>
        <w:t>t</w:t>
      </w:r>
      <w:r w:rsidRPr="00020A1C">
        <w:rPr>
          <w:bCs/>
        </w:rPr>
        <w:t xml:space="preserve"> korelasi antarkonstrak. Ukuran </w:t>
      </w:r>
      <w:r w:rsidRPr="00020A1C">
        <w:rPr>
          <w:bCs/>
          <w:i/>
        </w:rPr>
        <w:t xml:space="preserve">cross loading </w:t>
      </w:r>
      <w:r w:rsidRPr="00020A1C">
        <w:rPr>
          <w:bCs/>
        </w:rPr>
        <w:t xml:space="preserve">adalah membandingkan korelasi indikator dengan konstraknya dan konstrak dari blok lain. </w:t>
      </w:r>
      <w:r w:rsidRPr="00020A1C">
        <w:rPr>
          <w:bCs/>
          <w:i/>
        </w:rPr>
        <w:t xml:space="preserve">Discriminant validity </w:t>
      </w:r>
      <w:r w:rsidRPr="00020A1C">
        <w:rPr>
          <w:bCs/>
        </w:rPr>
        <w:t xml:space="preserve">yang baik akan mampu menjelaskan variabel indikatornya lebih tinggi dibandingkan dengan menjelaskan varian dari indikator konstrak yang lain. </w:t>
      </w:r>
    </w:p>
    <w:p w:rsidR="00A56346" w:rsidRPr="00A56346" w:rsidRDefault="00A56346" w:rsidP="00DD1BA1">
      <w:pPr>
        <w:ind w:firstLine="720"/>
        <w:rPr>
          <w:bCs/>
          <w:lang w:val="id-ID"/>
        </w:rPr>
      </w:pPr>
      <w:r>
        <w:rPr>
          <w:bCs/>
        </w:rPr>
        <w:t>Hasil menunjukkan bahwa</w:t>
      </w:r>
      <w:r w:rsidRPr="00A56346">
        <w:rPr>
          <w:bCs/>
        </w:rPr>
        <w:t xml:space="preserve"> menunjukan bahwa nilai </w:t>
      </w:r>
      <w:r w:rsidRPr="00A56346">
        <w:rPr>
          <w:bCs/>
          <w:i/>
        </w:rPr>
        <w:t xml:space="preserve">discriminant validity </w:t>
      </w:r>
      <w:r w:rsidRPr="00A56346">
        <w:rPr>
          <w:bCs/>
        </w:rPr>
        <w:t xml:space="preserve">atau </w:t>
      </w:r>
      <w:r w:rsidRPr="00A56346">
        <w:rPr>
          <w:bCs/>
          <w:i/>
        </w:rPr>
        <w:t xml:space="preserve">loading factor </w:t>
      </w:r>
      <w:r w:rsidRPr="00A56346">
        <w:rPr>
          <w:bCs/>
        </w:rPr>
        <w:t>untuk Umur (X11)</w:t>
      </w:r>
      <w:r w:rsidRPr="00A56346">
        <w:rPr>
          <w:bCs/>
          <w:lang w:val="id-ID"/>
        </w:rPr>
        <w:t xml:space="preserve"> </w:t>
      </w:r>
      <w:r w:rsidRPr="00A56346">
        <w:rPr>
          <w:bCs/>
        </w:rPr>
        <w:t>adalah 0,</w:t>
      </w:r>
      <w:r w:rsidRPr="00A56346">
        <w:rPr>
          <w:bCs/>
          <w:lang w:val="id-ID"/>
        </w:rPr>
        <w:t>635</w:t>
      </w:r>
      <w:r w:rsidRPr="00A56346">
        <w:rPr>
          <w:bCs/>
        </w:rPr>
        <w:t xml:space="preserve">. </w:t>
      </w:r>
      <w:r w:rsidRPr="00A56346">
        <w:rPr>
          <w:bCs/>
          <w:lang w:val="id-ID"/>
        </w:rPr>
        <w:t xml:space="preserve">Korelasi indikator </w:t>
      </w:r>
      <w:r w:rsidRPr="00A56346">
        <w:rPr>
          <w:bCs/>
        </w:rPr>
        <w:t xml:space="preserve">Umur </w:t>
      </w:r>
      <w:r w:rsidRPr="00A56346">
        <w:rPr>
          <w:bCs/>
          <w:lang w:val="id-ID"/>
        </w:rPr>
        <w:t xml:space="preserve"> </w:t>
      </w:r>
      <w:r w:rsidRPr="00A56346">
        <w:rPr>
          <w:bCs/>
        </w:rPr>
        <w:t xml:space="preserve">lebih tinggi </w:t>
      </w:r>
      <w:r w:rsidRPr="00A56346">
        <w:rPr>
          <w:bCs/>
          <w:lang w:val="id-ID"/>
        </w:rPr>
        <w:t xml:space="preserve">pada </w:t>
      </w:r>
      <w:r w:rsidRPr="00A56346">
        <w:rPr>
          <w:bCs/>
        </w:rPr>
        <w:t>F</w:t>
      </w:r>
      <w:r w:rsidRPr="00A56346">
        <w:rPr>
          <w:bCs/>
          <w:lang w:val="id-ID"/>
        </w:rPr>
        <w:t xml:space="preserve">aktor </w:t>
      </w:r>
      <w:r w:rsidRPr="00A56346">
        <w:rPr>
          <w:bCs/>
        </w:rPr>
        <w:t>I</w:t>
      </w:r>
      <w:r w:rsidRPr="00A56346">
        <w:rPr>
          <w:bCs/>
          <w:lang w:val="id-ID"/>
        </w:rPr>
        <w:t>nternal</w:t>
      </w:r>
      <w:r w:rsidRPr="00A56346">
        <w:rPr>
          <w:bCs/>
        </w:rPr>
        <w:t xml:space="preserve"> (X1)</w:t>
      </w:r>
      <w:r w:rsidRPr="00A56346">
        <w:rPr>
          <w:bCs/>
          <w:lang w:val="id-ID"/>
        </w:rPr>
        <w:t xml:space="preserve"> dibandingkan pada </w:t>
      </w:r>
      <w:r w:rsidRPr="00A56346">
        <w:rPr>
          <w:bCs/>
        </w:rPr>
        <w:t>F</w:t>
      </w:r>
      <w:r w:rsidRPr="00A56346">
        <w:rPr>
          <w:bCs/>
          <w:lang w:val="id-ID"/>
        </w:rPr>
        <w:t xml:space="preserve">aktor </w:t>
      </w:r>
      <w:r w:rsidRPr="00A56346">
        <w:rPr>
          <w:bCs/>
        </w:rPr>
        <w:t>E</w:t>
      </w:r>
      <w:r w:rsidRPr="00A56346">
        <w:rPr>
          <w:bCs/>
          <w:lang w:val="id-ID"/>
        </w:rPr>
        <w:t>ksternal</w:t>
      </w:r>
      <w:r w:rsidRPr="00A56346">
        <w:rPr>
          <w:bCs/>
        </w:rPr>
        <w:t xml:space="preserve"> (X2)</w:t>
      </w:r>
      <w:r w:rsidRPr="00A56346">
        <w:rPr>
          <w:bCs/>
          <w:lang w:val="id-ID"/>
        </w:rPr>
        <w:t xml:space="preserve">, yaitu sebesar 0,401; terlebih </w:t>
      </w:r>
      <w:r w:rsidRPr="00A56346">
        <w:rPr>
          <w:bCs/>
        </w:rPr>
        <w:t>P</w:t>
      </w:r>
      <w:r w:rsidRPr="00A56346">
        <w:rPr>
          <w:bCs/>
          <w:lang w:val="id-ID"/>
        </w:rPr>
        <w:t>roduktivitas</w:t>
      </w:r>
      <w:r w:rsidRPr="00A56346">
        <w:rPr>
          <w:bCs/>
        </w:rPr>
        <w:t xml:space="preserve"> (Y) sebesar</w:t>
      </w:r>
      <w:r w:rsidRPr="00A56346">
        <w:rPr>
          <w:bCs/>
          <w:lang w:val="id-ID"/>
        </w:rPr>
        <w:t xml:space="preserve"> 0,344 dan pada </w:t>
      </w:r>
      <w:r w:rsidRPr="00A56346">
        <w:rPr>
          <w:bCs/>
        </w:rPr>
        <w:t>K</w:t>
      </w:r>
      <w:r w:rsidRPr="00A56346">
        <w:rPr>
          <w:bCs/>
          <w:lang w:val="id-ID"/>
        </w:rPr>
        <w:t>ualitas</w:t>
      </w:r>
      <w:r w:rsidRPr="00A56346">
        <w:rPr>
          <w:bCs/>
        </w:rPr>
        <w:t xml:space="preserve"> (Z)</w:t>
      </w:r>
      <w:r w:rsidRPr="00A56346">
        <w:rPr>
          <w:bCs/>
          <w:lang w:val="id-ID"/>
        </w:rPr>
        <w:t xml:space="preserve"> </w:t>
      </w:r>
      <w:r w:rsidRPr="00A56346">
        <w:rPr>
          <w:bCs/>
        </w:rPr>
        <w:t xml:space="preserve">sebesar </w:t>
      </w:r>
      <w:r w:rsidRPr="00A56346">
        <w:rPr>
          <w:bCs/>
          <w:lang w:val="id-ID"/>
        </w:rPr>
        <w:t xml:space="preserve">0,397. Korelasi indikator </w:t>
      </w:r>
      <w:r w:rsidRPr="00A56346">
        <w:rPr>
          <w:bCs/>
        </w:rPr>
        <w:t>Pendidikan</w:t>
      </w:r>
      <w:r w:rsidRPr="00A56346">
        <w:rPr>
          <w:bCs/>
          <w:lang w:val="id-ID"/>
        </w:rPr>
        <w:t xml:space="preserve"> (X12) lebih</w:t>
      </w:r>
      <w:r w:rsidRPr="00A56346">
        <w:rPr>
          <w:bCs/>
        </w:rPr>
        <w:t xml:space="preserve"> tinggi </w:t>
      </w:r>
      <w:r w:rsidRPr="00A56346">
        <w:rPr>
          <w:bCs/>
          <w:lang w:val="id-ID"/>
        </w:rPr>
        <w:t xml:space="preserve">pada </w:t>
      </w:r>
      <w:r w:rsidRPr="00A56346">
        <w:rPr>
          <w:bCs/>
        </w:rPr>
        <w:t>F</w:t>
      </w:r>
      <w:r w:rsidRPr="00A56346">
        <w:rPr>
          <w:bCs/>
          <w:lang w:val="id-ID"/>
        </w:rPr>
        <w:t xml:space="preserve">aktor </w:t>
      </w:r>
      <w:r w:rsidRPr="00A56346">
        <w:rPr>
          <w:bCs/>
        </w:rPr>
        <w:t>I</w:t>
      </w:r>
      <w:r w:rsidRPr="00A56346">
        <w:rPr>
          <w:bCs/>
          <w:lang w:val="id-ID"/>
        </w:rPr>
        <w:t>nternal</w:t>
      </w:r>
      <w:r w:rsidRPr="00A56346">
        <w:rPr>
          <w:bCs/>
        </w:rPr>
        <w:t xml:space="preserve"> (X1)</w:t>
      </w:r>
      <w:r w:rsidRPr="00A56346">
        <w:rPr>
          <w:bCs/>
          <w:lang w:val="id-ID"/>
        </w:rPr>
        <w:t xml:space="preserve"> (0,639) </w:t>
      </w:r>
      <w:r w:rsidRPr="00A56346">
        <w:rPr>
          <w:bCs/>
        </w:rPr>
        <w:t xml:space="preserve">dibandingkan korelasi </w:t>
      </w:r>
      <w:r w:rsidRPr="00A56346">
        <w:rPr>
          <w:bCs/>
          <w:lang w:val="id-ID"/>
        </w:rPr>
        <w:t xml:space="preserve">pada </w:t>
      </w:r>
      <w:r w:rsidRPr="00A56346">
        <w:rPr>
          <w:bCs/>
        </w:rPr>
        <w:t>F</w:t>
      </w:r>
      <w:r w:rsidRPr="00A56346">
        <w:rPr>
          <w:bCs/>
          <w:lang w:val="id-ID"/>
        </w:rPr>
        <w:t xml:space="preserve">aktor </w:t>
      </w:r>
      <w:r w:rsidRPr="00A56346">
        <w:rPr>
          <w:bCs/>
        </w:rPr>
        <w:t>E</w:t>
      </w:r>
      <w:r w:rsidRPr="00A56346">
        <w:rPr>
          <w:bCs/>
          <w:lang w:val="id-ID"/>
        </w:rPr>
        <w:t>ksternal</w:t>
      </w:r>
      <w:r w:rsidRPr="00A56346">
        <w:rPr>
          <w:bCs/>
        </w:rPr>
        <w:t xml:space="preserve"> (X2)</w:t>
      </w:r>
      <w:r w:rsidRPr="00A56346">
        <w:rPr>
          <w:bCs/>
          <w:lang w:val="id-ID"/>
        </w:rPr>
        <w:t xml:space="preserve"> </w:t>
      </w:r>
      <w:r w:rsidRPr="00A56346">
        <w:rPr>
          <w:bCs/>
        </w:rPr>
        <w:t>(</w:t>
      </w:r>
      <w:r w:rsidRPr="00A56346">
        <w:rPr>
          <w:bCs/>
          <w:lang w:val="id-ID"/>
        </w:rPr>
        <w:t>0,383</w:t>
      </w:r>
      <w:r w:rsidRPr="00A56346">
        <w:rPr>
          <w:bCs/>
        </w:rPr>
        <w:t>)</w:t>
      </w:r>
      <w:r w:rsidRPr="00A56346">
        <w:rPr>
          <w:bCs/>
          <w:lang w:val="id-ID"/>
        </w:rPr>
        <w:t xml:space="preserve"> ataupun </w:t>
      </w:r>
      <w:r w:rsidRPr="00A56346">
        <w:rPr>
          <w:bCs/>
        </w:rPr>
        <w:t>P</w:t>
      </w:r>
      <w:r w:rsidRPr="00A56346">
        <w:rPr>
          <w:bCs/>
          <w:lang w:val="id-ID"/>
        </w:rPr>
        <w:t>roduktivitas</w:t>
      </w:r>
      <w:r w:rsidRPr="00A56346">
        <w:rPr>
          <w:bCs/>
        </w:rPr>
        <w:t xml:space="preserve"> (Y)</w:t>
      </w:r>
      <w:r w:rsidRPr="00A56346">
        <w:rPr>
          <w:bCs/>
          <w:lang w:val="id-ID"/>
        </w:rPr>
        <w:t xml:space="preserve"> (0,281) dan </w:t>
      </w:r>
      <w:r w:rsidRPr="00A56346">
        <w:rPr>
          <w:bCs/>
        </w:rPr>
        <w:t>K</w:t>
      </w:r>
      <w:r w:rsidRPr="00A56346">
        <w:rPr>
          <w:bCs/>
          <w:lang w:val="id-ID"/>
        </w:rPr>
        <w:t>ualitas</w:t>
      </w:r>
      <w:r w:rsidRPr="00A56346">
        <w:rPr>
          <w:bCs/>
        </w:rPr>
        <w:t xml:space="preserve"> (Z)</w:t>
      </w:r>
      <w:r w:rsidRPr="00A56346">
        <w:rPr>
          <w:bCs/>
          <w:lang w:val="id-ID"/>
        </w:rPr>
        <w:t xml:space="preserve"> (0,351), demikian seterusnya. </w:t>
      </w:r>
      <w:r w:rsidRPr="00A56346">
        <w:rPr>
          <w:bCs/>
        </w:rPr>
        <w:t xml:space="preserve">Semua nilai </w:t>
      </w:r>
      <w:r w:rsidRPr="00A56346">
        <w:rPr>
          <w:bCs/>
          <w:i/>
        </w:rPr>
        <w:t xml:space="preserve">loading factor </w:t>
      </w:r>
      <w:r w:rsidRPr="00A56346">
        <w:rPr>
          <w:bCs/>
        </w:rPr>
        <w:t xml:space="preserve">untuk </w:t>
      </w:r>
      <w:r w:rsidRPr="00A56346">
        <w:rPr>
          <w:bCs/>
          <w:lang w:val="id-ID"/>
        </w:rPr>
        <w:t>tiap variabel</w:t>
      </w:r>
      <w:r w:rsidRPr="00A56346">
        <w:rPr>
          <w:bCs/>
        </w:rPr>
        <w:t xml:space="preserve">  memiliki korelasi yang lebih tinggi dengan variabel</w:t>
      </w:r>
      <w:r w:rsidRPr="00A56346">
        <w:rPr>
          <w:bCs/>
          <w:lang w:val="id-ID"/>
        </w:rPr>
        <w:t>nya</w:t>
      </w:r>
      <w:r w:rsidRPr="00A56346">
        <w:rPr>
          <w:bCs/>
        </w:rPr>
        <w:t xml:space="preserve">  dibandingkan dengan variabel lainnya. </w:t>
      </w:r>
      <w:r w:rsidRPr="00A56346">
        <w:rPr>
          <w:bCs/>
          <w:lang w:val="id-ID"/>
        </w:rPr>
        <w:t>Demikian pula dengan indikator -indikator tiap variabelnya. Ini menunjukkan bahwa penempatan indikator pada tiap faktornya telah tepat.</w:t>
      </w:r>
    </w:p>
    <w:p w:rsidR="00020A1C" w:rsidRDefault="00020A1C" w:rsidP="00DD1BA1">
      <w:pPr>
        <w:rPr>
          <w:bCs/>
        </w:rPr>
      </w:pPr>
    </w:p>
    <w:p w:rsidR="0088400F" w:rsidRPr="0088400F" w:rsidRDefault="0088400F" w:rsidP="00DD1BA1">
      <w:pPr>
        <w:rPr>
          <w:b/>
          <w:bCs/>
        </w:rPr>
      </w:pPr>
      <w:r w:rsidRPr="0088400F">
        <w:rPr>
          <w:b/>
          <w:bCs/>
        </w:rPr>
        <w:t>Evaluasi Model Struktural</w:t>
      </w:r>
    </w:p>
    <w:p w:rsidR="0088400F" w:rsidRPr="0088400F" w:rsidRDefault="0088400F" w:rsidP="00DD1BA1">
      <w:pPr>
        <w:rPr>
          <w:bCs/>
        </w:rPr>
      </w:pPr>
      <w:r w:rsidRPr="0088400F">
        <w:rPr>
          <w:bCs/>
        </w:rPr>
        <w:tab/>
        <w:t xml:space="preserve">Ada beberapa tahap dalam mengevaluasi model struktural. Pertama adalah melihat signifikansi </w:t>
      </w:r>
      <w:r w:rsidRPr="0088400F">
        <w:rPr>
          <w:bCs/>
          <w:lang w:val="id-ID"/>
        </w:rPr>
        <w:t>pengaruh</w:t>
      </w:r>
      <w:r w:rsidRPr="0088400F">
        <w:rPr>
          <w:bCs/>
        </w:rPr>
        <w:t xml:space="preserve"> antara konstrak. Hal ini dapat dilihat dari koefisien jalur (</w:t>
      </w:r>
      <w:r w:rsidRPr="0088400F">
        <w:rPr>
          <w:bCs/>
          <w:i/>
        </w:rPr>
        <w:t>path coefficient</w:t>
      </w:r>
      <w:r w:rsidRPr="0088400F">
        <w:rPr>
          <w:bCs/>
        </w:rPr>
        <w:t>) yang menggambarkan kekuatan hubungan antar konstrak.</w:t>
      </w:r>
    </w:p>
    <w:p w:rsidR="0088400F" w:rsidRPr="0088400F" w:rsidRDefault="0088400F" w:rsidP="00DD1BA1">
      <w:pPr>
        <w:rPr>
          <w:b/>
          <w:bCs/>
        </w:rPr>
      </w:pPr>
    </w:p>
    <w:p w:rsidR="0088400F" w:rsidRPr="00653A5D" w:rsidRDefault="0088400F" w:rsidP="00DD1BA1">
      <w:pPr>
        <w:rPr>
          <w:bCs/>
        </w:rPr>
      </w:pPr>
      <w:r w:rsidRPr="00653A5D">
        <w:rPr>
          <w:bCs/>
          <w:i/>
        </w:rPr>
        <w:t>Path Coeffecient</w:t>
      </w:r>
    </w:p>
    <w:p w:rsidR="0088400F" w:rsidRPr="0088400F" w:rsidRDefault="0088400F" w:rsidP="00DD1BA1">
      <w:pPr>
        <w:rPr>
          <w:bCs/>
          <w:lang w:val="id-ID"/>
        </w:rPr>
      </w:pPr>
      <w:r w:rsidRPr="0088400F">
        <w:rPr>
          <w:bCs/>
        </w:rPr>
        <w:tab/>
        <w:t>Melihat signifikansi pengaruh antara konstrak dapat dilihat dari koefisien jalur (</w:t>
      </w:r>
      <w:r w:rsidRPr="0088400F">
        <w:rPr>
          <w:bCs/>
          <w:i/>
        </w:rPr>
        <w:t>path coefficient</w:t>
      </w:r>
      <w:r w:rsidRPr="0088400F">
        <w:rPr>
          <w:bCs/>
        </w:rPr>
        <w:t xml:space="preserve">). Tanda dalam </w:t>
      </w:r>
      <w:r w:rsidRPr="0088400F">
        <w:rPr>
          <w:bCs/>
          <w:i/>
        </w:rPr>
        <w:t xml:space="preserve">path coefficient </w:t>
      </w:r>
      <w:r w:rsidRPr="0088400F">
        <w:rPr>
          <w:bCs/>
        </w:rPr>
        <w:t xml:space="preserve">harus sesuai dengan teori yang dihipotesiskan, untuk menilai signifikansi </w:t>
      </w:r>
      <w:r w:rsidRPr="0088400F">
        <w:rPr>
          <w:bCs/>
          <w:i/>
        </w:rPr>
        <w:t xml:space="preserve">path coefficient </w:t>
      </w:r>
      <w:r w:rsidRPr="0088400F">
        <w:rPr>
          <w:bCs/>
        </w:rPr>
        <w:t>dapat dilihat dari</w:t>
      </w:r>
      <w:r w:rsidRPr="0088400F">
        <w:rPr>
          <w:bCs/>
          <w:lang w:val="id-ID"/>
        </w:rPr>
        <w:t xml:space="preserve"> t</w:t>
      </w:r>
      <w:r w:rsidRPr="0088400F">
        <w:rPr>
          <w:bCs/>
        </w:rPr>
        <w:t xml:space="preserve"> test (</w:t>
      </w:r>
      <w:r w:rsidRPr="0088400F">
        <w:rPr>
          <w:bCs/>
          <w:i/>
        </w:rPr>
        <w:t>critical ratio</w:t>
      </w:r>
      <w:r w:rsidRPr="0088400F">
        <w:rPr>
          <w:bCs/>
        </w:rPr>
        <w:t xml:space="preserve">) yang </w:t>
      </w:r>
      <w:r w:rsidRPr="0088400F">
        <w:rPr>
          <w:bCs/>
        </w:rPr>
        <w:lastRenderedPageBreak/>
        <w:t xml:space="preserve">diperoleh dari proses </w:t>
      </w:r>
      <w:r w:rsidRPr="0088400F">
        <w:rPr>
          <w:bCs/>
          <w:i/>
        </w:rPr>
        <w:t>bootstrapping (resampling method).</w:t>
      </w:r>
      <w:r w:rsidRPr="0088400F">
        <w:rPr>
          <w:bCs/>
          <w:lang w:val="id-ID"/>
        </w:rPr>
        <w:t xml:space="preserve"> Berikut hasil pengujian t terhadap innes dan outer model.</w:t>
      </w:r>
    </w:p>
    <w:p w:rsidR="0088400F" w:rsidRPr="0088400F" w:rsidRDefault="00427BB4" w:rsidP="00DD1BA1">
      <w:pPr>
        <w:jc w:val="center"/>
        <w:rPr>
          <w:bCs/>
          <w:lang w:val="id-ID"/>
        </w:rPr>
      </w:pPr>
      <w:r>
        <w:rPr>
          <w:bCs/>
          <w:noProof/>
        </w:rPr>
        <w:drawing>
          <wp:inline distT="0" distB="0" distL="0" distR="0" wp14:anchorId="76ECFFFD" wp14:editId="7D257AFA">
            <wp:extent cx="2832100" cy="2124075"/>
            <wp:effectExtent l="0" t="0" r="6350" b="9525"/>
            <wp:docPr id="3" name="Picture 3" descr="E:\FILE NISA\TESIS\UNT TO BE\UNT NISA\Presentat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 NISA\TESIS\UNT TO BE\UNT NISA\Presentation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26819" cy="2120114"/>
                    </a:xfrm>
                    <a:prstGeom prst="rect">
                      <a:avLst/>
                    </a:prstGeom>
                    <a:noFill/>
                    <a:ln>
                      <a:noFill/>
                    </a:ln>
                  </pic:spPr>
                </pic:pic>
              </a:graphicData>
            </a:graphic>
          </wp:inline>
        </w:drawing>
      </w:r>
    </w:p>
    <w:p w:rsidR="0088400F" w:rsidRPr="0088400F" w:rsidRDefault="00653A5D" w:rsidP="00DD1BA1">
      <w:pPr>
        <w:jc w:val="center"/>
        <w:rPr>
          <w:bCs/>
        </w:rPr>
      </w:pPr>
      <w:r>
        <w:rPr>
          <w:bCs/>
        </w:rPr>
        <w:t>Gambar 3</w:t>
      </w:r>
      <w:r w:rsidR="0088400F" w:rsidRPr="0088400F">
        <w:rPr>
          <w:bCs/>
        </w:rPr>
        <w:t xml:space="preserve">. </w:t>
      </w:r>
      <w:r w:rsidR="0088400F" w:rsidRPr="0088400F">
        <w:rPr>
          <w:bCs/>
          <w:i/>
          <w:lang w:val="id-ID"/>
        </w:rPr>
        <w:t xml:space="preserve">T-Value </w:t>
      </w:r>
      <w:r w:rsidR="0088400F" w:rsidRPr="0088400F">
        <w:rPr>
          <w:bCs/>
        </w:rPr>
        <w:t xml:space="preserve"> Inner dan Outer Model</w:t>
      </w:r>
    </w:p>
    <w:p w:rsidR="00DD1BA1" w:rsidRDefault="0088400F" w:rsidP="00DD1BA1">
      <w:pPr>
        <w:rPr>
          <w:bCs/>
        </w:rPr>
      </w:pPr>
      <w:r w:rsidRPr="0088400F">
        <w:rPr>
          <w:bCs/>
          <w:lang w:val="id-ID"/>
        </w:rPr>
        <w:tab/>
      </w:r>
    </w:p>
    <w:p w:rsidR="00653A5D" w:rsidRDefault="0088400F" w:rsidP="00DD1BA1">
      <w:pPr>
        <w:ind w:firstLine="720"/>
        <w:rPr>
          <w:bCs/>
        </w:rPr>
      </w:pPr>
      <w:r w:rsidRPr="0088400F">
        <w:rPr>
          <w:bCs/>
          <w:lang w:val="id-ID"/>
        </w:rPr>
        <w:t xml:space="preserve">Uji t yang dilakukan merupakan hasil uji t dari perhitungan secara </w:t>
      </w:r>
      <w:r w:rsidRPr="0088400F">
        <w:rPr>
          <w:bCs/>
          <w:i/>
          <w:lang w:val="id-ID"/>
        </w:rPr>
        <w:t>bootsttrap</w:t>
      </w:r>
      <w:r w:rsidRPr="0088400F">
        <w:rPr>
          <w:bCs/>
          <w:lang w:val="id-ID"/>
        </w:rPr>
        <w:t>. Hasil uji t pada gambar di atas selanjutnya akan dibandingkan dengan nilai t tabel.</w:t>
      </w:r>
    </w:p>
    <w:p w:rsidR="0088400F" w:rsidRPr="0088400F" w:rsidRDefault="00653A5D" w:rsidP="00DD1BA1">
      <w:pPr>
        <w:rPr>
          <w:bCs/>
        </w:rPr>
      </w:pPr>
      <w:r>
        <w:rPr>
          <w:bCs/>
        </w:rPr>
        <w:t>Tabel 4</w:t>
      </w:r>
      <w:r w:rsidR="0088400F" w:rsidRPr="0088400F">
        <w:rPr>
          <w:bCs/>
        </w:rPr>
        <w:t xml:space="preserve">. </w:t>
      </w:r>
      <w:r w:rsidR="0088400F" w:rsidRPr="0088400F">
        <w:rPr>
          <w:bCs/>
          <w:lang w:val="id-ID"/>
        </w:rPr>
        <w:t xml:space="preserve">Hasil </w:t>
      </w:r>
      <w:r w:rsidR="0088400F" w:rsidRPr="0088400F">
        <w:rPr>
          <w:bCs/>
          <w:i/>
        </w:rPr>
        <w:t>Path Coefficient</w:t>
      </w:r>
      <w:r w:rsidR="0088400F" w:rsidRPr="0088400F">
        <w:rPr>
          <w:bCs/>
          <w:lang w:val="id-ID"/>
        </w:rPr>
        <w:t xml:space="preserve"> Pengaruh Langsung</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102"/>
        <w:gridCol w:w="959"/>
        <w:gridCol w:w="1250"/>
        <w:gridCol w:w="1540"/>
        <w:gridCol w:w="1490"/>
        <w:gridCol w:w="1919"/>
        <w:gridCol w:w="1029"/>
      </w:tblGrid>
      <w:tr w:rsidR="00920CF7" w:rsidRPr="00DD1BA1" w:rsidTr="00DD1BA1">
        <w:trPr>
          <w:trHeight w:val="293"/>
        </w:trPr>
        <w:tc>
          <w:tcPr>
            <w:tcW w:w="593" w:type="pct"/>
            <w:tcBorders>
              <w:bottom w:val="single" w:sz="4" w:space="0" w:color="auto"/>
            </w:tcBorders>
            <w:hideMark/>
          </w:tcPr>
          <w:p w:rsidR="0088400F" w:rsidRPr="00DD1BA1" w:rsidRDefault="0088400F" w:rsidP="00DD1BA1">
            <w:pPr>
              <w:rPr>
                <w:sz w:val="20"/>
                <w:szCs w:val="18"/>
              </w:rPr>
            </w:pPr>
            <w:r w:rsidRPr="00DD1BA1">
              <w:rPr>
                <w:sz w:val="20"/>
                <w:szCs w:val="18"/>
              </w:rPr>
              <w:t> </w:t>
            </w:r>
          </w:p>
        </w:tc>
        <w:tc>
          <w:tcPr>
            <w:tcW w:w="516" w:type="pct"/>
            <w:tcBorders>
              <w:bottom w:val="single" w:sz="4" w:space="0" w:color="auto"/>
            </w:tcBorders>
            <w:hideMark/>
          </w:tcPr>
          <w:p w:rsidR="0088400F" w:rsidRPr="00DD1BA1" w:rsidRDefault="0088400F" w:rsidP="00DD1BA1">
            <w:pPr>
              <w:rPr>
                <w:sz w:val="20"/>
                <w:szCs w:val="18"/>
              </w:rPr>
            </w:pPr>
            <w:r w:rsidRPr="00DD1BA1">
              <w:rPr>
                <w:sz w:val="20"/>
                <w:szCs w:val="18"/>
              </w:rPr>
              <w:t>Original Sample (O)</w:t>
            </w:r>
          </w:p>
        </w:tc>
        <w:tc>
          <w:tcPr>
            <w:tcW w:w="673" w:type="pct"/>
            <w:tcBorders>
              <w:bottom w:val="single" w:sz="4" w:space="0" w:color="auto"/>
            </w:tcBorders>
            <w:hideMark/>
          </w:tcPr>
          <w:p w:rsidR="0088400F" w:rsidRPr="00DD1BA1" w:rsidRDefault="0088400F" w:rsidP="00DD1BA1">
            <w:pPr>
              <w:rPr>
                <w:sz w:val="20"/>
                <w:szCs w:val="18"/>
              </w:rPr>
            </w:pPr>
            <w:r w:rsidRPr="00DD1BA1">
              <w:rPr>
                <w:sz w:val="20"/>
                <w:szCs w:val="18"/>
              </w:rPr>
              <w:t>Sample Mean (M)</w:t>
            </w:r>
          </w:p>
        </w:tc>
        <w:tc>
          <w:tcPr>
            <w:tcW w:w="829" w:type="pct"/>
            <w:tcBorders>
              <w:bottom w:val="single" w:sz="4" w:space="0" w:color="auto"/>
            </w:tcBorders>
            <w:hideMark/>
          </w:tcPr>
          <w:p w:rsidR="0088400F" w:rsidRPr="00DD1BA1" w:rsidRDefault="0088400F" w:rsidP="00DD1BA1">
            <w:pPr>
              <w:rPr>
                <w:sz w:val="20"/>
                <w:szCs w:val="18"/>
              </w:rPr>
            </w:pPr>
            <w:r w:rsidRPr="00DD1BA1">
              <w:rPr>
                <w:sz w:val="20"/>
                <w:szCs w:val="18"/>
              </w:rPr>
              <w:t>Standard Deviation (STDEV)</w:t>
            </w:r>
          </w:p>
        </w:tc>
        <w:tc>
          <w:tcPr>
            <w:tcW w:w="802" w:type="pct"/>
            <w:tcBorders>
              <w:bottom w:val="single" w:sz="4" w:space="0" w:color="auto"/>
            </w:tcBorders>
            <w:hideMark/>
          </w:tcPr>
          <w:p w:rsidR="0088400F" w:rsidRPr="00DD1BA1" w:rsidRDefault="0088400F" w:rsidP="00DD1BA1">
            <w:pPr>
              <w:rPr>
                <w:sz w:val="20"/>
                <w:szCs w:val="18"/>
              </w:rPr>
            </w:pPr>
            <w:r w:rsidRPr="00DD1BA1">
              <w:rPr>
                <w:sz w:val="20"/>
                <w:szCs w:val="18"/>
              </w:rPr>
              <w:t>Standard Error (STERR)</w:t>
            </w:r>
          </w:p>
        </w:tc>
        <w:tc>
          <w:tcPr>
            <w:tcW w:w="1033" w:type="pct"/>
            <w:tcBorders>
              <w:bottom w:val="single" w:sz="4" w:space="0" w:color="auto"/>
            </w:tcBorders>
            <w:hideMark/>
          </w:tcPr>
          <w:p w:rsidR="0088400F" w:rsidRPr="00DD1BA1" w:rsidRDefault="0088400F" w:rsidP="00DD1BA1">
            <w:pPr>
              <w:rPr>
                <w:sz w:val="20"/>
                <w:szCs w:val="18"/>
              </w:rPr>
            </w:pPr>
            <w:r w:rsidRPr="00DD1BA1">
              <w:rPr>
                <w:sz w:val="20"/>
                <w:szCs w:val="18"/>
              </w:rPr>
              <w:t>T Statistics (|O/STERR|)</w:t>
            </w:r>
          </w:p>
        </w:tc>
        <w:tc>
          <w:tcPr>
            <w:tcW w:w="554" w:type="pct"/>
            <w:tcBorders>
              <w:bottom w:val="single" w:sz="4" w:space="0" w:color="auto"/>
            </w:tcBorders>
            <w:hideMark/>
          </w:tcPr>
          <w:p w:rsidR="0088400F" w:rsidRPr="00DD1BA1" w:rsidRDefault="0088400F" w:rsidP="00DD1BA1">
            <w:pPr>
              <w:rPr>
                <w:sz w:val="20"/>
                <w:szCs w:val="18"/>
              </w:rPr>
            </w:pPr>
            <w:r w:rsidRPr="00DD1BA1">
              <w:rPr>
                <w:sz w:val="20"/>
                <w:szCs w:val="18"/>
              </w:rPr>
              <w:t>T Table</w:t>
            </w:r>
          </w:p>
        </w:tc>
      </w:tr>
      <w:tr w:rsidR="00920CF7" w:rsidRPr="00DD1BA1" w:rsidTr="00DD1BA1">
        <w:trPr>
          <w:trHeight w:val="315"/>
        </w:trPr>
        <w:tc>
          <w:tcPr>
            <w:tcW w:w="593" w:type="pct"/>
            <w:tcBorders>
              <w:bottom w:val="nil"/>
            </w:tcBorders>
            <w:hideMark/>
          </w:tcPr>
          <w:p w:rsidR="0088400F" w:rsidRPr="00DD1BA1" w:rsidRDefault="0088400F" w:rsidP="00DD1BA1">
            <w:pPr>
              <w:rPr>
                <w:sz w:val="20"/>
                <w:szCs w:val="18"/>
              </w:rPr>
            </w:pPr>
            <w:r w:rsidRPr="00DD1BA1">
              <w:rPr>
                <w:sz w:val="20"/>
                <w:szCs w:val="18"/>
              </w:rPr>
              <w:t>X1 -&gt; Y</w:t>
            </w:r>
          </w:p>
        </w:tc>
        <w:tc>
          <w:tcPr>
            <w:tcW w:w="516" w:type="pct"/>
            <w:tcBorders>
              <w:bottom w:val="nil"/>
            </w:tcBorders>
            <w:hideMark/>
          </w:tcPr>
          <w:p w:rsidR="0088400F" w:rsidRPr="00DD1BA1" w:rsidRDefault="0088400F" w:rsidP="00DD1BA1">
            <w:pPr>
              <w:rPr>
                <w:sz w:val="20"/>
                <w:szCs w:val="18"/>
              </w:rPr>
            </w:pPr>
            <w:r w:rsidRPr="00DD1BA1">
              <w:rPr>
                <w:sz w:val="20"/>
                <w:szCs w:val="18"/>
              </w:rPr>
              <w:t>0,343</w:t>
            </w:r>
          </w:p>
        </w:tc>
        <w:tc>
          <w:tcPr>
            <w:tcW w:w="673" w:type="pct"/>
            <w:tcBorders>
              <w:bottom w:val="nil"/>
            </w:tcBorders>
            <w:hideMark/>
          </w:tcPr>
          <w:p w:rsidR="0088400F" w:rsidRPr="00DD1BA1" w:rsidRDefault="0088400F" w:rsidP="00DD1BA1">
            <w:pPr>
              <w:rPr>
                <w:sz w:val="20"/>
                <w:szCs w:val="18"/>
              </w:rPr>
            </w:pPr>
            <w:r w:rsidRPr="00DD1BA1">
              <w:rPr>
                <w:sz w:val="20"/>
                <w:szCs w:val="18"/>
              </w:rPr>
              <w:t>0,343</w:t>
            </w:r>
          </w:p>
        </w:tc>
        <w:tc>
          <w:tcPr>
            <w:tcW w:w="829" w:type="pct"/>
            <w:tcBorders>
              <w:bottom w:val="nil"/>
            </w:tcBorders>
            <w:hideMark/>
          </w:tcPr>
          <w:p w:rsidR="0088400F" w:rsidRPr="00DD1BA1" w:rsidRDefault="0088400F" w:rsidP="00DD1BA1">
            <w:pPr>
              <w:rPr>
                <w:sz w:val="20"/>
                <w:szCs w:val="18"/>
              </w:rPr>
            </w:pPr>
            <w:r w:rsidRPr="00DD1BA1">
              <w:rPr>
                <w:sz w:val="20"/>
                <w:szCs w:val="18"/>
              </w:rPr>
              <w:t>0,108</w:t>
            </w:r>
          </w:p>
        </w:tc>
        <w:tc>
          <w:tcPr>
            <w:tcW w:w="802" w:type="pct"/>
            <w:tcBorders>
              <w:bottom w:val="nil"/>
            </w:tcBorders>
            <w:hideMark/>
          </w:tcPr>
          <w:p w:rsidR="0088400F" w:rsidRPr="00DD1BA1" w:rsidRDefault="0088400F" w:rsidP="00DD1BA1">
            <w:pPr>
              <w:rPr>
                <w:sz w:val="20"/>
                <w:szCs w:val="18"/>
              </w:rPr>
            </w:pPr>
            <w:r w:rsidRPr="00DD1BA1">
              <w:rPr>
                <w:sz w:val="20"/>
                <w:szCs w:val="18"/>
              </w:rPr>
              <w:t>0,108</w:t>
            </w:r>
          </w:p>
        </w:tc>
        <w:tc>
          <w:tcPr>
            <w:tcW w:w="1033" w:type="pct"/>
            <w:tcBorders>
              <w:bottom w:val="nil"/>
            </w:tcBorders>
            <w:hideMark/>
          </w:tcPr>
          <w:p w:rsidR="0088400F" w:rsidRPr="00DD1BA1" w:rsidRDefault="0088400F" w:rsidP="00DD1BA1">
            <w:pPr>
              <w:rPr>
                <w:sz w:val="20"/>
                <w:szCs w:val="18"/>
              </w:rPr>
            </w:pPr>
            <w:r w:rsidRPr="00DD1BA1">
              <w:rPr>
                <w:sz w:val="20"/>
                <w:szCs w:val="18"/>
              </w:rPr>
              <w:t>3,180</w:t>
            </w:r>
          </w:p>
        </w:tc>
        <w:tc>
          <w:tcPr>
            <w:tcW w:w="554" w:type="pct"/>
            <w:tcBorders>
              <w:bottom w:val="nil"/>
            </w:tcBorders>
            <w:hideMark/>
          </w:tcPr>
          <w:p w:rsidR="0088400F" w:rsidRPr="00DD1BA1" w:rsidRDefault="0088400F" w:rsidP="00DD1BA1">
            <w:pPr>
              <w:rPr>
                <w:sz w:val="20"/>
                <w:szCs w:val="18"/>
              </w:rPr>
            </w:pPr>
            <w:r w:rsidRPr="00DD1BA1">
              <w:rPr>
                <w:sz w:val="20"/>
                <w:szCs w:val="18"/>
              </w:rPr>
              <w:t>1,990</w:t>
            </w:r>
          </w:p>
        </w:tc>
      </w:tr>
      <w:tr w:rsidR="00920CF7" w:rsidRPr="00DD1BA1" w:rsidTr="00DD1BA1">
        <w:trPr>
          <w:trHeight w:val="315"/>
        </w:trPr>
        <w:tc>
          <w:tcPr>
            <w:tcW w:w="593" w:type="pct"/>
            <w:tcBorders>
              <w:top w:val="nil"/>
              <w:bottom w:val="nil"/>
            </w:tcBorders>
            <w:hideMark/>
          </w:tcPr>
          <w:p w:rsidR="0088400F" w:rsidRPr="00DD1BA1" w:rsidRDefault="0088400F" w:rsidP="00DD1BA1">
            <w:pPr>
              <w:rPr>
                <w:sz w:val="20"/>
                <w:szCs w:val="18"/>
              </w:rPr>
            </w:pPr>
            <w:r w:rsidRPr="00DD1BA1">
              <w:rPr>
                <w:sz w:val="20"/>
                <w:szCs w:val="18"/>
              </w:rPr>
              <w:t>X2 -&gt; Y</w:t>
            </w:r>
          </w:p>
        </w:tc>
        <w:tc>
          <w:tcPr>
            <w:tcW w:w="516" w:type="pct"/>
            <w:tcBorders>
              <w:top w:val="nil"/>
              <w:bottom w:val="nil"/>
            </w:tcBorders>
            <w:hideMark/>
          </w:tcPr>
          <w:p w:rsidR="0088400F" w:rsidRPr="00DD1BA1" w:rsidRDefault="0088400F" w:rsidP="00DD1BA1">
            <w:pPr>
              <w:rPr>
                <w:sz w:val="20"/>
                <w:szCs w:val="18"/>
              </w:rPr>
            </w:pPr>
            <w:r w:rsidRPr="00DD1BA1">
              <w:rPr>
                <w:sz w:val="20"/>
                <w:szCs w:val="18"/>
              </w:rPr>
              <w:t>0,459</w:t>
            </w:r>
          </w:p>
        </w:tc>
        <w:tc>
          <w:tcPr>
            <w:tcW w:w="673" w:type="pct"/>
            <w:tcBorders>
              <w:top w:val="nil"/>
              <w:bottom w:val="nil"/>
            </w:tcBorders>
            <w:hideMark/>
          </w:tcPr>
          <w:p w:rsidR="0088400F" w:rsidRPr="00DD1BA1" w:rsidRDefault="0088400F" w:rsidP="00DD1BA1">
            <w:pPr>
              <w:rPr>
                <w:sz w:val="20"/>
                <w:szCs w:val="18"/>
              </w:rPr>
            </w:pPr>
            <w:r w:rsidRPr="00DD1BA1">
              <w:rPr>
                <w:sz w:val="20"/>
                <w:szCs w:val="18"/>
              </w:rPr>
              <w:t>0,472</w:t>
            </w:r>
          </w:p>
        </w:tc>
        <w:tc>
          <w:tcPr>
            <w:tcW w:w="829" w:type="pct"/>
            <w:tcBorders>
              <w:top w:val="nil"/>
              <w:bottom w:val="nil"/>
            </w:tcBorders>
            <w:hideMark/>
          </w:tcPr>
          <w:p w:rsidR="0088400F" w:rsidRPr="00DD1BA1" w:rsidRDefault="0088400F" w:rsidP="00DD1BA1">
            <w:pPr>
              <w:rPr>
                <w:sz w:val="20"/>
                <w:szCs w:val="18"/>
              </w:rPr>
            </w:pPr>
            <w:r w:rsidRPr="00DD1BA1">
              <w:rPr>
                <w:sz w:val="20"/>
                <w:szCs w:val="18"/>
              </w:rPr>
              <w:t>0,122</w:t>
            </w:r>
          </w:p>
        </w:tc>
        <w:tc>
          <w:tcPr>
            <w:tcW w:w="802" w:type="pct"/>
            <w:tcBorders>
              <w:top w:val="nil"/>
              <w:bottom w:val="nil"/>
            </w:tcBorders>
            <w:hideMark/>
          </w:tcPr>
          <w:p w:rsidR="0088400F" w:rsidRPr="00DD1BA1" w:rsidRDefault="0088400F" w:rsidP="00DD1BA1">
            <w:pPr>
              <w:rPr>
                <w:sz w:val="20"/>
                <w:szCs w:val="18"/>
              </w:rPr>
            </w:pPr>
            <w:r w:rsidRPr="00DD1BA1">
              <w:rPr>
                <w:sz w:val="20"/>
                <w:szCs w:val="18"/>
              </w:rPr>
              <w:t>0,122</w:t>
            </w:r>
          </w:p>
        </w:tc>
        <w:tc>
          <w:tcPr>
            <w:tcW w:w="1033" w:type="pct"/>
            <w:tcBorders>
              <w:top w:val="nil"/>
              <w:bottom w:val="nil"/>
            </w:tcBorders>
            <w:hideMark/>
          </w:tcPr>
          <w:p w:rsidR="0088400F" w:rsidRPr="00DD1BA1" w:rsidRDefault="0088400F" w:rsidP="00DD1BA1">
            <w:pPr>
              <w:rPr>
                <w:sz w:val="20"/>
                <w:szCs w:val="18"/>
              </w:rPr>
            </w:pPr>
            <w:r w:rsidRPr="00DD1BA1">
              <w:rPr>
                <w:sz w:val="20"/>
                <w:szCs w:val="18"/>
              </w:rPr>
              <w:t>3,759</w:t>
            </w:r>
          </w:p>
        </w:tc>
        <w:tc>
          <w:tcPr>
            <w:tcW w:w="554" w:type="pct"/>
            <w:tcBorders>
              <w:top w:val="nil"/>
              <w:bottom w:val="nil"/>
            </w:tcBorders>
            <w:hideMark/>
          </w:tcPr>
          <w:p w:rsidR="0088400F" w:rsidRPr="00DD1BA1" w:rsidRDefault="0088400F" w:rsidP="00DD1BA1">
            <w:pPr>
              <w:rPr>
                <w:sz w:val="20"/>
                <w:szCs w:val="18"/>
              </w:rPr>
            </w:pPr>
            <w:r w:rsidRPr="00DD1BA1">
              <w:rPr>
                <w:sz w:val="20"/>
                <w:szCs w:val="18"/>
              </w:rPr>
              <w:t>1,990</w:t>
            </w:r>
          </w:p>
        </w:tc>
      </w:tr>
      <w:tr w:rsidR="00920CF7" w:rsidRPr="00DD1BA1" w:rsidTr="00DD1BA1">
        <w:trPr>
          <w:trHeight w:val="315"/>
        </w:trPr>
        <w:tc>
          <w:tcPr>
            <w:tcW w:w="593" w:type="pct"/>
            <w:tcBorders>
              <w:top w:val="nil"/>
            </w:tcBorders>
            <w:hideMark/>
          </w:tcPr>
          <w:p w:rsidR="0088400F" w:rsidRPr="00DD1BA1" w:rsidRDefault="0088400F" w:rsidP="00DD1BA1">
            <w:pPr>
              <w:rPr>
                <w:sz w:val="20"/>
                <w:szCs w:val="18"/>
              </w:rPr>
            </w:pPr>
            <w:r w:rsidRPr="00DD1BA1">
              <w:rPr>
                <w:sz w:val="20"/>
                <w:szCs w:val="18"/>
              </w:rPr>
              <w:t>Y -&gt; Z</w:t>
            </w:r>
          </w:p>
        </w:tc>
        <w:tc>
          <w:tcPr>
            <w:tcW w:w="516" w:type="pct"/>
            <w:tcBorders>
              <w:top w:val="nil"/>
            </w:tcBorders>
            <w:hideMark/>
          </w:tcPr>
          <w:p w:rsidR="0088400F" w:rsidRPr="00DD1BA1" w:rsidRDefault="0088400F" w:rsidP="00DD1BA1">
            <w:pPr>
              <w:rPr>
                <w:sz w:val="20"/>
                <w:szCs w:val="18"/>
              </w:rPr>
            </w:pPr>
            <w:r w:rsidRPr="00DD1BA1">
              <w:rPr>
                <w:sz w:val="20"/>
                <w:szCs w:val="18"/>
              </w:rPr>
              <w:t>0,944</w:t>
            </w:r>
          </w:p>
        </w:tc>
        <w:tc>
          <w:tcPr>
            <w:tcW w:w="673" w:type="pct"/>
            <w:tcBorders>
              <w:top w:val="nil"/>
            </w:tcBorders>
            <w:hideMark/>
          </w:tcPr>
          <w:p w:rsidR="0088400F" w:rsidRPr="00DD1BA1" w:rsidRDefault="0088400F" w:rsidP="00DD1BA1">
            <w:pPr>
              <w:rPr>
                <w:sz w:val="20"/>
                <w:szCs w:val="18"/>
              </w:rPr>
            </w:pPr>
            <w:r w:rsidRPr="00DD1BA1">
              <w:rPr>
                <w:sz w:val="20"/>
                <w:szCs w:val="18"/>
              </w:rPr>
              <w:t>0,940</w:t>
            </w:r>
          </w:p>
        </w:tc>
        <w:tc>
          <w:tcPr>
            <w:tcW w:w="829" w:type="pct"/>
            <w:tcBorders>
              <w:top w:val="nil"/>
            </w:tcBorders>
            <w:hideMark/>
          </w:tcPr>
          <w:p w:rsidR="0088400F" w:rsidRPr="00DD1BA1" w:rsidRDefault="0088400F" w:rsidP="00DD1BA1">
            <w:pPr>
              <w:rPr>
                <w:sz w:val="20"/>
                <w:szCs w:val="18"/>
              </w:rPr>
            </w:pPr>
            <w:r w:rsidRPr="00DD1BA1">
              <w:rPr>
                <w:sz w:val="20"/>
                <w:szCs w:val="18"/>
              </w:rPr>
              <w:t>0,017</w:t>
            </w:r>
          </w:p>
        </w:tc>
        <w:tc>
          <w:tcPr>
            <w:tcW w:w="802" w:type="pct"/>
            <w:tcBorders>
              <w:top w:val="nil"/>
            </w:tcBorders>
            <w:hideMark/>
          </w:tcPr>
          <w:p w:rsidR="0088400F" w:rsidRPr="00DD1BA1" w:rsidRDefault="0088400F" w:rsidP="00DD1BA1">
            <w:pPr>
              <w:rPr>
                <w:sz w:val="20"/>
                <w:szCs w:val="18"/>
              </w:rPr>
            </w:pPr>
            <w:r w:rsidRPr="00DD1BA1">
              <w:rPr>
                <w:sz w:val="20"/>
                <w:szCs w:val="18"/>
              </w:rPr>
              <w:t>0,017</w:t>
            </w:r>
          </w:p>
        </w:tc>
        <w:tc>
          <w:tcPr>
            <w:tcW w:w="1033" w:type="pct"/>
            <w:tcBorders>
              <w:top w:val="nil"/>
            </w:tcBorders>
            <w:hideMark/>
          </w:tcPr>
          <w:p w:rsidR="0088400F" w:rsidRPr="00DD1BA1" w:rsidRDefault="0088400F" w:rsidP="00DD1BA1">
            <w:pPr>
              <w:rPr>
                <w:sz w:val="20"/>
                <w:szCs w:val="18"/>
              </w:rPr>
            </w:pPr>
            <w:r w:rsidRPr="00DD1BA1">
              <w:rPr>
                <w:sz w:val="20"/>
                <w:szCs w:val="18"/>
              </w:rPr>
              <w:t>55,178</w:t>
            </w:r>
          </w:p>
        </w:tc>
        <w:tc>
          <w:tcPr>
            <w:tcW w:w="554" w:type="pct"/>
            <w:tcBorders>
              <w:top w:val="nil"/>
            </w:tcBorders>
            <w:hideMark/>
          </w:tcPr>
          <w:p w:rsidR="0088400F" w:rsidRPr="00DD1BA1" w:rsidRDefault="0088400F" w:rsidP="00DD1BA1">
            <w:pPr>
              <w:rPr>
                <w:sz w:val="20"/>
                <w:szCs w:val="18"/>
              </w:rPr>
            </w:pPr>
            <w:r w:rsidRPr="00DD1BA1">
              <w:rPr>
                <w:sz w:val="20"/>
                <w:szCs w:val="18"/>
              </w:rPr>
              <w:t>1,990</w:t>
            </w:r>
          </w:p>
        </w:tc>
      </w:tr>
    </w:tbl>
    <w:p w:rsidR="0088400F" w:rsidRPr="00653A5D" w:rsidRDefault="0088400F" w:rsidP="00DD1BA1">
      <w:pPr>
        <w:rPr>
          <w:bCs/>
          <w:sz w:val="20"/>
          <w:lang w:val="id-ID"/>
        </w:rPr>
      </w:pPr>
      <w:r w:rsidRPr="00653A5D">
        <w:rPr>
          <w:bCs/>
          <w:sz w:val="20"/>
        </w:rPr>
        <w:t>Sumber : Hasil Pengolahan Data (2019)</w:t>
      </w:r>
    </w:p>
    <w:p w:rsidR="0088400F" w:rsidRDefault="0088400F" w:rsidP="00DD1BA1">
      <w:pPr>
        <w:rPr>
          <w:bCs/>
          <w:lang w:val="id-ID"/>
        </w:rPr>
        <w:sectPr w:rsidR="0088400F" w:rsidSect="001147EB">
          <w:type w:val="continuous"/>
          <w:pgSz w:w="11909" w:h="16834" w:code="9"/>
          <w:pgMar w:top="1418" w:right="1418" w:bottom="1418" w:left="1418" w:header="964" w:footer="1134" w:gutter="0"/>
          <w:cols w:space="720"/>
          <w:docGrid w:linePitch="360"/>
        </w:sectPr>
      </w:pPr>
    </w:p>
    <w:p w:rsidR="0088400F" w:rsidRPr="0088400F" w:rsidRDefault="0088400F" w:rsidP="00DD1BA1">
      <w:pPr>
        <w:rPr>
          <w:bCs/>
          <w:lang w:val="id-ID"/>
        </w:rPr>
      </w:pPr>
    </w:p>
    <w:p w:rsidR="0088400F" w:rsidRPr="0088400F" w:rsidRDefault="0088400F" w:rsidP="00DD1BA1">
      <w:pPr>
        <w:ind w:firstLine="720"/>
        <w:rPr>
          <w:bCs/>
          <w:lang w:val="id-ID"/>
        </w:rPr>
      </w:pPr>
      <w:r w:rsidRPr="0088400F">
        <w:rPr>
          <w:bCs/>
          <w:lang w:val="id-ID"/>
        </w:rPr>
        <w:t>Kriteria pengujian adalah tolak Ho jika t hitung &gt; t tabel. Dari tabel t didapat nilai tabel untuk α</w:t>
      </w:r>
      <w:r w:rsidRPr="0088400F">
        <w:rPr>
          <w:bCs/>
        </w:rPr>
        <w:t xml:space="preserve"> </w:t>
      </w:r>
      <w:r w:rsidRPr="0088400F">
        <w:rPr>
          <w:bCs/>
          <w:lang w:val="id-ID"/>
        </w:rPr>
        <w:t>=</w:t>
      </w:r>
      <w:r w:rsidRPr="0088400F">
        <w:rPr>
          <w:bCs/>
        </w:rPr>
        <w:t xml:space="preserve"> </w:t>
      </w:r>
      <w:r w:rsidRPr="0088400F">
        <w:rPr>
          <w:bCs/>
          <w:lang w:val="id-ID"/>
        </w:rPr>
        <w:t>0,05 dan dk</w:t>
      </w:r>
      <w:r w:rsidRPr="0088400F">
        <w:rPr>
          <w:bCs/>
        </w:rPr>
        <w:t xml:space="preserve"> </w:t>
      </w:r>
      <w:r w:rsidRPr="0088400F">
        <w:rPr>
          <w:bCs/>
          <w:lang w:val="id-ID"/>
        </w:rPr>
        <w:t>=</w:t>
      </w:r>
      <w:r w:rsidRPr="0088400F">
        <w:rPr>
          <w:bCs/>
        </w:rPr>
        <w:t xml:space="preserve"> </w:t>
      </w:r>
      <w:r w:rsidRPr="0088400F">
        <w:rPr>
          <w:bCs/>
          <w:lang w:val="id-ID"/>
        </w:rPr>
        <w:t>n</w:t>
      </w:r>
      <w:r w:rsidRPr="0088400F">
        <w:rPr>
          <w:bCs/>
        </w:rPr>
        <w:t xml:space="preserve"> </w:t>
      </w:r>
      <w:r w:rsidRPr="0088400F">
        <w:rPr>
          <w:bCs/>
          <w:lang w:val="id-ID"/>
        </w:rPr>
        <w:t>-</w:t>
      </w:r>
      <w:r w:rsidRPr="0088400F">
        <w:rPr>
          <w:bCs/>
        </w:rPr>
        <w:t xml:space="preserve"> </w:t>
      </w:r>
      <w:r w:rsidRPr="0088400F">
        <w:rPr>
          <w:bCs/>
          <w:lang w:val="id-ID"/>
        </w:rPr>
        <w:t>2 = 82</w:t>
      </w:r>
      <w:r w:rsidRPr="0088400F">
        <w:rPr>
          <w:bCs/>
        </w:rPr>
        <w:t xml:space="preserve"> </w:t>
      </w:r>
      <w:r w:rsidRPr="0088400F">
        <w:rPr>
          <w:bCs/>
          <w:lang w:val="id-ID"/>
        </w:rPr>
        <w:t>-</w:t>
      </w:r>
      <w:r w:rsidRPr="0088400F">
        <w:rPr>
          <w:bCs/>
        </w:rPr>
        <w:t xml:space="preserve"> </w:t>
      </w:r>
      <w:r w:rsidRPr="0088400F">
        <w:rPr>
          <w:bCs/>
          <w:lang w:val="id-ID"/>
        </w:rPr>
        <w:t>2 = 80 sehingga didapat t tabel sebesar 1,990. Dari tabel di atas, dapat dilihat bahwa :</w:t>
      </w:r>
    </w:p>
    <w:p w:rsidR="0088400F" w:rsidRPr="0088400F" w:rsidRDefault="004C5B59" w:rsidP="00DD1BA1">
      <w:pPr>
        <w:ind w:left="567" w:hanging="567"/>
        <w:rPr>
          <w:bCs/>
        </w:rPr>
      </w:pPr>
      <w:r>
        <w:rPr>
          <w:bCs/>
        </w:rPr>
        <w:t xml:space="preserve">a) </w:t>
      </w:r>
      <w:r w:rsidR="00702CA9">
        <w:rPr>
          <w:bCs/>
        </w:rPr>
        <w:tab/>
      </w:r>
      <w:r w:rsidR="0088400F" w:rsidRPr="0088400F">
        <w:rPr>
          <w:bCs/>
          <w:lang w:val="id-ID"/>
        </w:rPr>
        <w:t>N</w:t>
      </w:r>
      <w:r w:rsidR="0088400F" w:rsidRPr="0088400F">
        <w:rPr>
          <w:bCs/>
        </w:rPr>
        <w:t>ilai t statistik untuk F</w:t>
      </w:r>
      <w:r w:rsidR="0088400F" w:rsidRPr="0088400F">
        <w:rPr>
          <w:bCs/>
          <w:lang w:val="id-ID"/>
        </w:rPr>
        <w:t xml:space="preserve">aktor </w:t>
      </w:r>
      <w:r w:rsidR="0088400F" w:rsidRPr="0088400F">
        <w:rPr>
          <w:bCs/>
        </w:rPr>
        <w:t>I</w:t>
      </w:r>
      <w:r w:rsidR="0088400F" w:rsidRPr="0088400F">
        <w:rPr>
          <w:bCs/>
          <w:lang w:val="id-ID"/>
        </w:rPr>
        <w:t>nternal</w:t>
      </w:r>
      <w:r w:rsidR="0088400F" w:rsidRPr="0088400F">
        <w:rPr>
          <w:bCs/>
        </w:rPr>
        <w:t xml:space="preserve"> (X1)</w:t>
      </w:r>
      <w:r w:rsidR="0088400F" w:rsidRPr="0088400F">
        <w:rPr>
          <w:bCs/>
          <w:lang w:val="id-ID"/>
        </w:rPr>
        <w:t xml:space="preserve"> terhadap </w:t>
      </w:r>
      <w:r w:rsidR="0088400F" w:rsidRPr="0088400F">
        <w:rPr>
          <w:bCs/>
        </w:rPr>
        <w:t>P</w:t>
      </w:r>
      <w:r w:rsidR="0088400F" w:rsidRPr="0088400F">
        <w:rPr>
          <w:bCs/>
          <w:lang w:val="id-ID"/>
        </w:rPr>
        <w:t>roduktivitas</w:t>
      </w:r>
      <w:r w:rsidR="0088400F" w:rsidRPr="0088400F">
        <w:rPr>
          <w:bCs/>
        </w:rPr>
        <w:t xml:space="preserve"> (Y)</w:t>
      </w:r>
      <w:r w:rsidR="0088400F" w:rsidRPr="0088400F">
        <w:rPr>
          <w:bCs/>
          <w:lang w:val="id-ID"/>
        </w:rPr>
        <w:t xml:space="preserve"> sebesar 3,180</w:t>
      </w:r>
      <w:r w:rsidR="0088400F" w:rsidRPr="0088400F">
        <w:rPr>
          <w:bCs/>
        </w:rPr>
        <w:t>. Jika dibandingkan dengan nilai t tabel, maka t hitung (</w:t>
      </w:r>
      <w:r w:rsidR="0088400F" w:rsidRPr="0088400F">
        <w:rPr>
          <w:bCs/>
          <w:lang w:val="id-ID"/>
        </w:rPr>
        <w:t>3,180</w:t>
      </w:r>
      <w:r w:rsidR="0088400F" w:rsidRPr="0088400F">
        <w:rPr>
          <w:bCs/>
        </w:rPr>
        <w:t xml:space="preserve">) </w:t>
      </w:r>
      <w:r w:rsidR="0088400F" w:rsidRPr="0088400F">
        <w:rPr>
          <w:bCs/>
          <w:lang w:val="id-ID"/>
        </w:rPr>
        <w:t>&gt;</w:t>
      </w:r>
      <w:r w:rsidR="0088400F" w:rsidRPr="0088400F">
        <w:rPr>
          <w:bCs/>
        </w:rPr>
        <w:t xml:space="preserve"> t tabel (</w:t>
      </w:r>
      <w:r w:rsidR="0088400F" w:rsidRPr="0088400F">
        <w:rPr>
          <w:bCs/>
          <w:lang w:val="id-ID"/>
        </w:rPr>
        <w:t>1,990</w:t>
      </w:r>
      <w:r w:rsidR="0088400F" w:rsidRPr="0088400F">
        <w:rPr>
          <w:bCs/>
        </w:rPr>
        <w:t xml:space="preserve">) sehingga Ho </w:t>
      </w:r>
      <w:r w:rsidR="0088400F" w:rsidRPr="0088400F">
        <w:rPr>
          <w:bCs/>
          <w:lang w:val="id-ID"/>
        </w:rPr>
        <w:t>ditolak</w:t>
      </w:r>
      <w:r w:rsidR="0088400F" w:rsidRPr="0088400F">
        <w:rPr>
          <w:bCs/>
        </w:rPr>
        <w:t xml:space="preserve">. Dengan demikian dapat disimpulkan terdapat pengaruh </w:t>
      </w:r>
      <w:r w:rsidR="0088400F" w:rsidRPr="0088400F">
        <w:rPr>
          <w:bCs/>
          <w:lang w:val="id-ID"/>
        </w:rPr>
        <w:t xml:space="preserve">yang </w:t>
      </w:r>
      <w:r w:rsidR="0088400F" w:rsidRPr="0088400F">
        <w:rPr>
          <w:bCs/>
        </w:rPr>
        <w:t>signifikan</w:t>
      </w:r>
      <w:r w:rsidR="0088400F" w:rsidRPr="0088400F">
        <w:rPr>
          <w:bCs/>
          <w:lang w:val="id-ID"/>
        </w:rPr>
        <w:t xml:space="preserve"> dari </w:t>
      </w:r>
      <w:r w:rsidR="0088400F" w:rsidRPr="0088400F">
        <w:rPr>
          <w:bCs/>
        </w:rPr>
        <w:t>F</w:t>
      </w:r>
      <w:r w:rsidR="0088400F" w:rsidRPr="0088400F">
        <w:rPr>
          <w:bCs/>
          <w:lang w:val="id-ID"/>
        </w:rPr>
        <w:t xml:space="preserve">aktor </w:t>
      </w:r>
      <w:r w:rsidR="0088400F" w:rsidRPr="0088400F">
        <w:rPr>
          <w:bCs/>
        </w:rPr>
        <w:t>I</w:t>
      </w:r>
      <w:r w:rsidR="0088400F" w:rsidRPr="0088400F">
        <w:rPr>
          <w:bCs/>
          <w:lang w:val="id-ID"/>
        </w:rPr>
        <w:t>nternal</w:t>
      </w:r>
      <w:r w:rsidR="0088400F" w:rsidRPr="0088400F">
        <w:rPr>
          <w:bCs/>
        </w:rPr>
        <w:t xml:space="preserve"> (X1)</w:t>
      </w:r>
      <w:r w:rsidR="0088400F" w:rsidRPr="0088400F">
        <w:rPr>
          <w:bCs/>
          <w:lang w:val="id-ID"/>
        </w:rPr>
        <w:t xml:space="preserve"> terhadap </w:t>
      </w:r>
      <w:r w:rsidR="0088400F" w:rsidRPr="0088400F">
        <w:rPr>
          <w:bCs/>
        </w:rPr>
        <w:t>P</w:t>
      </w:r>
      <w:r w:rsidR="0088400F" w:rsidRPr="0088400F">
        <w:rPr>
          <w:bCs/>
          <w:lang w:val="id-ID"/>
        </w:rPr>
        <w:t>roduktivitas</w:t>
      </w:r>
      <w:r w:rsidR="0088400F" w:rsidRPr="0088400F">
        <w:rPr>
          <w:bCs/>
        </w:rPr>
        <w:t xml:space="preserve"> (Y)</w:t>
      </w:r>
      <w:r w:rsidR="0088400F" w:rsidRPr="0088400F">
        <w:rPr>
          <w:bCs/>
          <w:lang w:val="id-ID"/>
        </w:rPr>
        <w:t>.</w:t>
      </w:r>
      <w:r w:rsidR="0088400F" w:rsidRPr="0088400F">
        <w:rPr>
          <w:bCs/>
          <w:i/>
          <w:lang w:val="id-ID"/>
        </w:rPr>
        <w:t xml:space="preserve"> </w:t>
      </w:r>
      <w:r w:rsidR="0088400F" w:rsidRPr="0088400F">
        <w:rPr>
          <w:bCs/>
          <w:lang w:val="id-ID"/>
        </w:rPr>
        <w:t xml:space="preserve">Besarnya pengaruh </w:t>
      </w:r>
      <w:r w:rsidR="0088400F" w:rsidRPr="0088400F">
        <w:rPr>
          <w:bCs/>
        </w:rPr>
        <w:t>F</w:t>
      </w:r>
      <w:r w:rsidR="0088400F" w:rsidRPr="0088400F">
        <w:rPr>
          <w:bCs/>
          <w:lang w:val="id-ID"/>
        </w:rPr>
        <w:t xml:space="preserve">aktor </w:t>
      </w:r>
      <w:r w:rsidR="0088400F" w:rsidRPr="0088400F">
        <w:rPr>
          <w:bCs/>
        </w:rPr>
        <w:t>I</w:t>
      </w:r>
      <w:r w:rsidR="0088400F" w:rsidRPr="0088400F">
        <w:rPr>
          <w:bCs/>
          <w:lang w:val="id-ID"/>
        </w:rPr>
        <w:t>nternal</w:t>
      </w:r>
      <w:r w:rsidR="0088400F" w:rsidRPr="0088400F">
        <w:rPr>
          <w:bCs/>
        </w:rPr>
        <w:t xml:space="preserve"> (X1)</w:t>
      </w:r>
      <w:r w:rsidR="0088400F" w:rsidRPr="0088400F">
        <w:rPr>
          <w:bCs/>
          <w:lang w:val="id-ID"/>
        </w:rPr>
        <w:t xml:space="preserve"> terhadap </w:t>
      </w:r>
      <w:r w:rsidR="0088400F" w:rsidRPr="0088400F">
        <w:rPr>
          <w:bCs/>
        </w:rPr>
        <w:t>P</w:t>
      </w:r>
      <w:r w:rsidR="0088400F" w:rsidRPr="0088400F">
        <w:rPr>
          <w:bCs/>
          <w:lang w:val="id-ID"/>
        </w:rPr>
        <w:t>roduktivitas</w:t>
      </w:r>
      <w:r w:rsidR="0088400F" w:rsidRPr="0088400F">
        <w:rPr>
          <w:bCs/>
        </w:rPr>
        <w:t xml:space="preserve"> (Y)</w:t>
      </w:r>
      <w:r w:rsidR="0088400F" w:rsidRPr="0088400F">
        <w:rPr>
          <w:bCs/>
          <w:lang w:val="id-ID"/>
        </w:rPr>
        <w:t xml:space="preserve"> sebesar 0,343. Koefisien jalur  yang bernilai positif menunjukkan semakin baik </w:t>
      </w:r>
      <w:r w:rsidR="0088400F" w:rsidRPr="0088400F">
        <w:rPr>
          <w:bCs/>
        </w:rPr>
        <w:t>F</w:t>
      </w:r>
      <w:r w:rsidR="0088400F" w:rsidRPr="0088400F">
        <w:rPr>
          <w:bCs/>
          <w:lang w:val="id-ID"/>
        </w:rPr>
        <w:t xml:space="preserve">aktor </w:t>
      </w:r>
      <w:r w:rsidR="0088400F" w:rsidRPr="0088400F">
        <w:rPr>
          <w:bCs/>
        </w:rPr>
        <w:t>I</w:t>
      </w:r>
      <w:r w:rsidR="0088400F" w:rsidRPr="0088400F">
        <w:rPr>
          <w:bCs/>
          <w:lang w:val="id-ID"/>
        </w:rPr>
        <w:t>nternal</w:t>
      </w:r>
      <w:r w:rsidR="0088400F" w:rsidRPr="0088400F">
        <w:rPr>
          <w:bCs/>
        </w:rPr>
        <w:t xml:space="preserve"> (X1)</w:t>
      </w:r>
      <w:r w:rsidR="0088400F" w:rsidRPr="0088400F">
        <w:rPr>
          <w:bCs/>
          <w:lang w:val="id-ID"/>
        </w:rPr>
        <w:t xml:space="preserve"> maka semakin baik pula </w:t>
      </w:r>
      <w:r w:rsidR="0088400F" w:rsidRPr="0088400F">
        <w:rPr>
          <w:bCs/>
        </w:rPr>
        <w:t>P</w:t>
      </w:r>
      <w:r w:rsidR="0088400F" w:rsidRPr="0088400F">
        <w:rPr>
          <w:bCs/>
          <w:lang w:val="id-ID"/>
        </w:rPr>
        <w:t>roduktivitas</w:t>
      </w:r>
      <w:r w:rsidR="0088400F" w:rsidRPr="0088400F">
        <w:rPr>
          <w:bCs/>
        </w:rPr>
        <w:t xml:space="preserve"> (Y)</w:t>
      </w:r>
      <w:r w:rsidR="0088400F" w:rsidRPr="0088400F">
        <w:rPr>
          <w:bCs/>
          <w:lang w:val="id-ID"/>
        </w:rPr>
        <w:t xml:space="preserve"> </w:t>
      </w:r>
      <w:r w:rsidR="0088400F" w:rsidRPr="0088400F">
        <w:rPr>
          <w:bCs/>
        </w:rPr>
        <w:t xml:space="preserve"> tenaga kerja </w:t>
      </w:r>
      <w:r w:rsidR="0088400F" w:rsidRPr="0088400F">
        <w:rPr>
          <w:bCs/>
          <w:lang w:val="id-ID"/>
        </w:rPr>
        <w:t xml:space="preserve">pemanen kelapa sawit. </w:t>
      </w:r>
    </w:p>
    <w:p w:rsidR="0088400F" w:rsidRPr="00702CA9" w:rsidRDefault="004C5B59" w:rsidP="00DD1BA1">
      <w:pPr>
        <w:ind w:left="567" w:hanging="567"/>
        <w:rPr>
          <w:bCs/>
          <w:lang w:val="id-ID"/>
        </w:rPr>
      </w:pPr>
      <w:r>
        <w:rPr>
          <w:bCs/>
        </w:rPr>
        <w:t xml:space="preserve">b) </w:t>
      </w:r>
      <w:r w:rsidR="00702CA9">
        <w:rPr>
          <w:bCs/>
        </w:rPr>
        <w:tab/>
      </w:r>
      <w:r w:rsidR="0088400F" w:rsidRPr="0088400F">
        <w:rPr>
          <w:bCs/>
          <w:lang w:val="id-ID"/>
        </w:rPr>
        <w:t>N</w:t>
      </w:r>
      <w:r w:rsidR="0088400F" w:rsidRPr="0088400F">
        <w:rPr>
          <w:bCs/>
        </w:rPr>
        <w:t>ilai t statistik untuk F</w:t>
      </w:r>
      <w:r w:rsidR="0088400F" w:rsidRPr="0088400F">
        <w:rPr>
          <w:bCs/>
          <w:lang w:val="id-ID"/>
        </w:rPr>
        <w:t xml:space="preserve">aktor </w:t>
      </w:r>
      <w:r w:rsidR="0088400F" w:rsidRPr="0088400F">
        <w:rPr>
          <w:bCs/>
        </w:rPr>
        <w:t>E</w:t>
      </w:r>
      <w:r w:rsidR="0088400F" w:rsidRPr="0088400F">
        <w:rPr>
          <w:bCs/>
          <w:lang w:val="id-ID"/>
        </w:rPr>
        <w:t>ksternal</w:t>
      </w:r>
      <w:r w:rsidR="0088400F" w:rsidRPr="0088400F">
        <w:rPr>
          <w:bCs/>
        </w:rPr>
        <w:t xml:space="preserve"> (X2)</w:t>
      </w:r>
      <w:r w:rsidR="0088400F" w:rsidRPr="0088400F">
        <w:rPr>
          <w:bCs/>
          <w:lang w:val="id-ID"/>
        </w:rPr>
        <w:t xml:space="preserve"> terhadap </w:t>
      </w:r>
      <w:r w:rsidR="0088400F" w:rsidRPr="0088400F">
        <w:rPr>
          <w:bCs/>
        </w:rPr>
        <w:t>P</w:t>
      </w:r>
      <w:r w:rsidR="0088400F" w:rsidRPr="0088400F">
        <w:rPr>
          <w:bCs/>
          <w:lang w:val="id-ID"/>
        </w:rPr>
        <w:t>roduktivitas</w:t>
      </w:r>
      <w:r w:rsidR="0088400F" w:rsidRPr="0088400F">
        <w:rPr>
          <w:bCs/>
        </w:rPr>
        <w:t xml:space="preserve"> (Y)</w:t>
      </w:r>
      <w:r w:rsidR="0088400F" w:rsidRPr="0088400F">
        <w:rPr>
          <w:bCs/>
          <w:lang w:val="id-ID"/>
        </w:rPr>
        <w:t xml:space="preserve"> sebesar 3,759</w:t>
      </w:r>
      <w:r w:rsidR="0088400F" w:rsidRPr="0088400F">
        <w:rPr>
          <w:bCs/>
        </w:rPr>
        <w:t>. Jika dibandingkan dengan nilai t tabel, maka t hitung (</w:t>
      </w:r>
      <w:r w:rsidR="0088400F" w:rsidRPr="0088400F">
        <w:rPr>
          <w:bCs/>
          <w:lang w:val="id-ID"/>
        </w:rPr>
        <w:t>3,759</w:t>
      </w:r>
      <w:r w:rsidR="0088400F" w:rsidRPr="0088400F">
        <w:rPr>
          <w:bCs/>
        </w:rPr>
        <w:t xml:space="preserve">) </w:t>
      </w:r>
      <w:r w:rsidR="0088400F" w:rsidRPr="0088400F">
        <w:rPr>
          <w:bCs/>
          <w:lang w:val="id-ID"/>
        </w:rPr>
        <w:t>&gt;</w:t>
      </w:r>
      <w:r w:rsidR="0088400F" w:rsidRPr="0088400F">
        <w:rPr>
          <w:bCs/>
        </w:rPr>
        <w:t xml:space="preserve"> t tabel (</w:t>
      </w:r>
      <w:r w:rsidR="0088400F" w:rsidRPr="0088400F">
        <w:rPr>
          <w:bCs/>
          <w:lang w:val="id-ID"/>
        </w:rPr>
        <w:t>1,990</w:t>
      </w:r>
      <w:r w:rsidR="0088400F" w:rsidRPr="0088400F">
        <w:rPr>
          <w:bCs/>
        </w:rPr>
        <w:t xml:space="preserve">) sehingga Ho </w:t>
      </w:r>
      <w:r w:rsidR="0088400F" w:rsidRPr="0088400F">
        <w:rPr>
          <w:bCs/>
          <w:lang w:val="id-ID"/>
        </w:rPr>
        <w:t>ditolak</w:t>
      </w:r>
      <w:r w:rsidR="0088400F" w:rsidRPr="0088400F">
        <w:rPr>
          <w:bCs/>
        </w:rPr>
        <w:t xml:space="preserve">. Dengan demikian dapat disimpulkan terdapat pengaruh </w:t>
      </w:r>
      <w:r w:rsidR="0088400F" w:rsidRPr="0088400F">
        <w:rPr>
          <w:bCs/>
          <w:lang w:val="id-ID"/>
        </w:rPr>
        <w:t xml:space="preserve">yang </w:t>
      </w:r>
      <w:r w:rsidR="0088400F" w:rsidRPr="0088400F">
        <w:rPr>
          <w:bCs/>
        </w:rPr>
        <w:t>signifikan</w:t>
      </w:r>
      <w:r w:rsidR="0088400F" w:rsidRPr="0088400F">
        <w:rPr>
          <w:bCs/>
          <w:lang w:val="id-ID"/>
        </w:rPr>
        <w:t xml:space="preserve"> dari </w:t>
      </w:r>
      <w:r w:rsidR="0088400F" w:rsidRPr="0088400F">
        <w:rPr>
          <w:bCs/>
        </w:rPr>
        <w:t>F</w:t>
      </w:r>
      <w:r w:rsidR="0088400F" w:rsidRPr="0088400F">
        <w:rPr>
          <w:bCs/>
          <w:lang w:val="id-ID"/>
        </w:rPr>
        <w:t xml:space="preserve">aktor </w:t>
      </w:r>
      <w:r w:rsidR="0088400F" w:rsidRPr="0088400F">
        <w:rPr>
          <w:bCs/>
        </w:rPr>
        <w:t>E</w:t>
      </w:r>
      <w:r w:rsidR="0088400F" w:rsidRPr="0088400F">
        <w:rPr>
          <w:bCs/>
          <w:lang w:val="id-ID"/>
        </w:rPr>
        <w:t>ksternal</w:t>
      </w:r>
      <w:r w:rsidR="0088400F" w:rsidRPr="0088400F">
        <w:rPr>
          <w:bCs/>
        </w:rPr>
        <w:t xml:space="preserve"> (X2)</w:t>
      </w:r>
      <w:r w:rsidR="0088400F" w:rsidRPr="0088400F">
        <w:rPr>
          <w:bCs/>
          <w:lang w:val="id-ID"/>
        </w:rPr>
        <w:t xml:space="preserve"> terhadap </w:t>
      </w:r>
      <w:r w:rsidR="0088400F" w:rsidRPr="0088400F">
        <w:rPr>
          <w:bCs/>
        </w:rPr>
        <w:t>P</w:t>
      </w:r>
      <w:r w:rsidR="0088400F" w:rsidRPr="0088400F">
        <w:rPr>
          <w:bCs/>
          <w:lang w:val="id-ID"/>
        </w:rPr>
        <w:t>roduktivitas</w:t>
      </w:r>
      <w:r w:rsidR="0088400F" w:rsidRPr="0088400F">
        <w:rPr>
          <w:bCs/>
        </w:rPr>
        <w:t xml:space="preserve"> (Y)</w:t>
      </w:r>
      <w:r w:rsidR="0088400F" w:rsidRPr="0088400F">
        <w:rPr>
          <w:bCs/>
          <w:lang w:val="id-ID"/>
        </w:rPr>
        <w:t>.</w:t>
      </w:r>
      <w:r w:rsidR="0088400F" w:rsidRPr="0088400F">
        <w:rPr>
          <w:bCs/>
          <w:i/>
          <w:lang w:val="id-ID"/>
        </w:rPr>
        <w:t xml:space="preserve"> </w:t>
      </w:r>
      <w:r w:rsidR="0088400F" w:rsidRPr="0088400F">
        <w:rPr>
          <w:bCs/>
          <w:lang w:val="id-ID"/>
        </w:rPr>
        <w:t xml:space="preserve">Besarnya pengaruh </w:t>
      </w:r>
      <w:r w:rsidR="0088400F" w:rsidRPr="00702CA9">
        <w:rPr>
          <w:bCs/>
          <w:lang w:val="id-ID"/>
        </w:rPr>
        <w:t>F</w:t>
      </w:r>
      <w:r w:rsidR="0088400F" w:rsidRPr="0088400F">
        <w:rPr>
          <w:bCs/>
          <w:lang w:val="id-ID"/>
        </w:rPr>
        <w:t xml:space="preserve">aktor </w:t>
      </w:r>
      <w:r w:rsidR="0088400F" w:rsidRPr="00702CA9">
        <w:rPr>
          <w:bCs/>
          <w:lang w:val="id-ID"/>
        </w:rPr>
        <w:t>E</w:t>
      </w:r>
      <w:r w:rsidR="0088400F" w:rsidRPr="0088400F">
        <w:rPr>
          <w:bCs/>
          <w:lang w:val="id-ID"/>
        </w:rPr>
        <w:t>ksternal</w:t>
      </w:r>
      <w:r w:rsidR="0088400F" w:rsidRPr="00702CA9">
        <w:rPr>
          <w:bCs/>
          <w:lang w:val="id-ID"/>
        </w:rPr>
        <w:t xml:space="preserve"> (X2)</w:t>
      </w:r>
      <w:r w:rsidR="0088400F" w:rsidRPr="0088400F">
        <w:rPr>
          <w:bCs/>
          <w:lang w:val="id-ID"/>
        </w:rPr>
        <w:t xml:space="preserve"> terhadap </w:t>
      </w:r>
      <w:r w:rsidR="0088400F" w:rsidRPr="00702CA9">
        <w:rPr>
          <w:bCs/>
          <w:lang w:val="id-ID"/>
        </w:rPr>
        <w:t>P</w:t>
      </w:r>
      <w:r w:rsidR="0088400F" w:rsidRPr="0088400F">
        <w:rPr>
          <w:bCs/>
          <w:lang w:val="id-ID"/>
        </w:rPr>
        <w:t>roduktivitas</w:t>
      </w:r>
      <w:r w:rsidR="0088400F" w:rsidRPr="00702CA9">
        <w:rPr>
          <w:bCs/>
          <w:lang w:val="id-ID"/>
        </w:rPr>
        <w:t xml:space="preserve"> (Y)</w:t>
      </w:r>
      <w:r w:rsidR="0088400F" w:rsidRPr="0088400F">
        <w:rPr>
          <w:bCs/>
          <w:lang w:val="id-ID"/>
        </w:rPr>
        <w:t xml:space="preserve"> sebesar 0,459. Koefisien jalur  yang bernilai positif menunjukkan semakin baik </w:t>
      </w:r>
      <w:r w:rsidR="0088400F" w:rsidRPr="00702CA9">
        <w:rPr>
          <w:bCs/>
          <w:lang w:val="id-ID"/>
        </w:rPr>
        <w:t>F</w:t>
      </w:r>
      <w:r w:rsidR="0088400F" w:rsidRPr="0088400F">
        <w:rPr>
          <w:bCs/>
          <w:lang w:val="id-ID"/>
        </w:rPr>
        <w:t xml:space="preserve">aktor </w:t>
      </w:r>
      <w:r w:rsidR="0088400F" w:rsidRPr="00702CA9">
        <w:rPr>
          <w:bCs/>
          <w:lang w:val="id-ID"/>
        </w:rPr>
        <w:t>E</w:t>
      </w:r>
      <w:r w:rsidR="0088400F" w:rsidRPr="0088400F">
        <w:rPr>
          <w:bCs/>
          <w:lang w:val="id-ID"/>
        </w:rPr>
        <w:t>ksternal</w:t>
      </w:r>
      <w:r w:rsidR="0088400F" w:rsidRPr="00702CA9">
        <w:rPr>
          <w:bCs/>
          <w:lang w:val="id-ID"/>
        </w:rPr>
        <w:t xml:space="preserve"> (X2)</w:t>
      </w:r>
      <w:r w:rsidR="0088400F" w:rsidRPr="0088400F">
        <w:rPr>
          <w:bCs/>
          <w:lang w:val="id-ID"/>
        </w:rPr>
        <w:t xml:space="preserve"> maka semakin baik pula </w:t>
      </w:r>
      <w:r w:rsidR="0088400F" w:rsidRPr="00702CA9">
        <w:rPr>
          <w:bCs/>
          <w:lang w:val="id-ID"/>
        </w:rPr>
        <w:t>P</w:t>
      </w:r>
      <w:r w:rsidR="0088400F" w:rsidRPr="0088400F">
        <w:rPr>
          <w:bCs/>
          <w:lang w:val="id-ID"/>
        </w:rPr>
        <w:t>roduktivitas</w:t>
      </w:r>
      <w:r w:rsidR="0088400F" w:rsidRPr="00702CA9">
        <w:rPr>
          <w:bCs/>
          <w:lang w:val="id-ID"/>
        </w:rPr>
        <w:t xml:space="preserve"> (Y) tenaga kerja</w:t>
      </w:r>
      <w:r w:rsidR="0088400F" w:rsidRPr="0088400F">
        <w:rPr>
          <w:bCs/>
          <w:lang w:val="id-ID"/>
        </w:rPr>
        <w:t xml:space="preserve"> pemanen kelapa sawit. </w:t>
      </w:r>
    </w:p>
    <w:p w:rsidR="0088400F" w:rsidRPr="003B3520" w:rsidRDefault="004C5B59" w:rsidP="00DD1BA1">
      <w:pPr>
        <w:ind w:left="567" w:hanging="567"/>
        <w:rPr>
          <w:bCs/>
          <w:lang w:val="id-ID"/>
        </w:rPr>
      </w:pPr>
      <w:r>
        <w:rPr>
          <w:bCs/>
        </w:rPr>
        <w:t xml:space="preserve">c) </w:t>
      </w:r>
      <w:r w:rsidR="00702CA9">
        <w:rPr>
          <w:bCs/>
        </w:rPr>
        <w:tab/>
      </w:r>
      <w:r w:rsidR="0088400F" w:rsidRPr="0088400F">
        <w:rPr>
          <w:bCs/>
          <w:lang w:val="id-ID"/>
        </w:rPr>
        <w:t>N</w:t>
      </w:r>
      <w:r w:rsidR="0088400F" w:rsidRPr="0088400F">
        <w:rPr>
          <w:bCs/>
        </w:rPr>
        <w:t>ilai t statistic untuk P</w:t>
      </w:r>
      <w:r w:rsidR="0088400F" w:rsidRPr="0088400F">
        <w:rPr>
          <w:bCs/>
          <w:lang w:val="id-ID"/>
        </w:rPr>
        <w:t>roduktivitas</w:t>
      </w:r>
      <w:r w:rsidR="0088400F" w:rsidRPr="0088400F">
        <w:rPr>
          <w:bCs/>
        </w:rPr>
        <w:t xml:space="preserve"> (Y)</w:t>
      </w:r>
      <w:r w:rsidR="0088400F" w:rsidRPr="0088400F">
        <w:rPr>
          <w:bCs/>
          <w:lang w:val="id-ID"/>
        </w:rPr>
        <w:t xml:space="preserve"> terhadap </w:t>
      </w:r>
      <w:r w:rsidR="0088400F" w:rsidRPr="0088400F">
        <w:rPr>
          <w:bCs/>
        </w:rPr>
        <w:t>K</w:t>
      </w:r>
      <w:r w:rsidR="0088400F" w:rsidRPr="0088400F">
        <w:rPr>
          <w:bCs/>
          <w:lang w:val="id-ID"/>
        </w:rPr>
        <w:t>ualitas</w:t>
      </w:r>
      <w:r w:rsidR="0088400F" w:rsidRPr="0088400F">
        <w:rPr>
          <w:bCs/>
        </w:rPr>
        <w:t xml:space="preserve"> (Z)</w:t>
      </w:r>
      <w:r w:rsidR="0088400F" w:rsidRPr="0088400F">
        <w:rPr>
          <w:bCs/>
          <w:lang w:val="id-ID"/>
        </w:rPr>
        <w:t xml:space="preserve"> sebesar 55,178</w:t>
      </w:r>
      <w:r w:rsidR="0088400F" w:rsidRPr="0088400F">
        <w:rPr>
          <w:bCs/>
        </w:rPr>
        <w:t>. Jika dibandingkan dengan nilai t tabel, maka t hitung (</w:t>
      </w:r>
      <w:r w:rsidR="0088400F" w:rsidRPr="0088400F">
        <w:rPr>
          <w:bCs/>
          <w:lang w:val="id-ID"/>
        </w:rPr>
        <w:t>55,178</w:t>
      </w:r>
      <w:r w:rsidR="0088400F" w:rsidRPr="0088400F">
        <w:rPr>
          <w:bCs/>
        </w:rPr>
        <w:t xml:space="preserve">) </w:t>
      </w:r>
      <w:r w:rsidR="0088400F" w:rsidRPr="0088400F">
        <w:rPr>
          <w:bCs/>
          <w:lang w:val="id-ID"/>
        </w:rPr>
        <w:t>&gt;</w:t>
      </w:r>
      <w:r w:rsidR="0088400F" w:rsidRPr="0088400F">
        <w:rPr>
          <w:bCs/>
        </w:rPr>
        <w:t xml:space="preserve"> t tabel (</w:t>
      </w:r>
      <w:r w:rsidR="0088400F" w:rsidRPr="0088400F">
        <w:rPr>
          <w:bCs/>
          <w:lang w:val="id-ID"/>
        </w:rPr>
        <w:t>1,990</w:t>
      </w:r>
      <w:r w:rsidR="0088400F" w:rsidRPr="0088400F">
        <w:rPr>
          <w:bCs/>
        </w:rPr>
        <w:t xml:space="preserve">) sehingga Ho </w:t>
      </w:r>
      <w:r w:rsidR="0088400F" w:rsidRPr="0088400F">
        <w:rPr>
          <w:bCs/>
          <w:lang w:val="id-ID"/>
        </w:rPr>
        <w:t>ditolak</w:t>
      </w:r>
      <w:r w:rsidR="0088400F" w:rsidRPr="0088400F">
        <w:rPr>
          <w:bCs/>
        </w:rPr>
        <w:t xml:space="preserve">. Dengan demikian dapat disimpulkan terdapat pengaruh </w:t>
      </w:r>
      <w:r w:rsidR="0088400F" w:rsidRPr="0088400F">
        <w:rPr>
          <w:bCs/>
          <w:lang w:val="id-ID"/>
        </w:rPr>
        <w:t xml:space="preserve">yang </w:t>
      </w:r>
      <w:r w:rsidR="0088400F" w:rsidRPr="0088400F">
        <w:rPr>
          <w:bCs/>
        </w:rPr>
        <w:t>signifikan</w:t>
      </w:r>
      <w:r w:rsidR="0088400F" w:rsidRPr="0088400F">
        <w:rPr>
          <w:bCs/>
          <w:lang w:val="id-ID"/>
        </w:rPr>
        <w:t xml:space="preserve"> dari </w:t>
      </w:r>
      <w:r w:rsidR="0088400F" w:rsidRPr="0088400F">
        <w:rPr>
          <w:bCs/>
        </w:rPr>
        <w:t>P</w:t>
      </w:r>
      <w:r w:rsidR="0088400F" w:rsidRPr="0088400F">
        <w:rPr>
          <w:bCs/>
          <w:lang w:val="id-ID"/>
        </w:rPr>
        <w:t>roduktivitas</w:t>
      </w:r>
      <w:r w:rsidR="0088400F" w:rsidRPr="0088400F">
        <w:rPr>
          <w:bCs/>
        </w:rPr>
        <w:t xml:space="preserve"> (Y)</w:t>
      </w:r>
      <w:r w:rsidR="0088400F" w:rsidRPr="0088400F">
        <w:rPr>
          <w:bCs/>
          <w:lang w:val="id-ID"/>
        </w:rPr>
        <w:t xml:space="preserve"> terhadap </w:t>
      </w:r>
      <w:r w:rsidR="0088400F" w:rsidRPr="0088400F">
        <w:rPr>
          <w:bCs/>
        </w:rPr>
        <w:t>K</w:t>
      </w:r>
      <w:r w:rsidR="0088400F" w:rsidRPr="0088400F">
        <w:rPr>
          <w:bCs/>
          <w:lang w:val="id-ID"/>
        </w:rPr>
        <w:t>ualitas</w:t>
      </w:r>
      <w:r w:rsidR="0088400F" w:rsidRPr="0088400F">
        <w:rPr>
          <w:bCs/>
        </w:rPr>
        <w:t xml:space="preserve"> (Z)</w:t>
      </w:r>
      <w:r w:rsidR="0088400F" w:rsidRPr="0088400F">
        <w:rPr>
          <w:bCs/>
          <w:lang w:val="id-ID"/>
        </w:rPr>
        <w:t>.</w:t>
      </w:r>
      <w:r w:rsidR="0088400F" w:rsidRPr="0088400F">
        <w:rPr>
          <w:bCs/>
          <w:i/>
          <w:lang w:val="id-ID"/>
        </w:rPr>
        <w:t xml:space="preserve"> </w:t>
      </w:r>
      <w:r w:rsidR="0088400F" w:rsidRPr="0088400F">
        <w:rPr>
          <w:bCs/>
          <w:lang w:val="id-ID"/>
        </w:rPr>
        <w:t xml:space="preserve">Besarnya pengaruh </w:t>
      </w:r>
      <w:r w:rsidR="0088400F" w:rsidRPr="003B3520">
        <w:rPr>
          <w:bCs/>
          <w:lang w:val="id-ID"/>
        </w:rPr>
        <w:t>P</w:t>
      </w:r>
      <w:r w:rsidR="0088400F" w:rsidRPr="0088400F">
        <w:rPr>
          <w:bCs/>
          <w:lang w:val="id-ID"/>
        </w:rPr>
        <w:t>roduktivitas</w:t>
      </w:r>
      <w:r w:rsidR="0088400F" w:rsidRPr="003B3520">
        <w:rPr>
          <w:bCs/>
          <w:lang w:val="id-ID"/>
        </w:rPr>
        <w:t xml:space="preserve"> (Y)</w:t>
      </w:r>
      <w:r w:rsidR="0088400F" w:rsidRPr="0088400F">
        <w:rPr>
          <w:bCs/>
          <w:lang w:val="id-ID"/>
        </w:rPr>
        <w:t xml:space="preserve"> terhadap </w:t>
      </w:r>
      <w:r w:rsidR="0088400F" w:rsidRPr="003B3520">
        <w:rPr>
          <w:bCs/>
          <w:lang w:val="id-ID"/>
        </w:rPr>
        <w:t>K</w:t>
      </w:r>
      <w:r w:rsidR="0088400F" w:rsidRPr="0088400F">
        <w:rPr>
          <w:bCs/>
          <w:lang w:val="id-ID"/>
        </w:rPr>
        <w:t>ualitas</w:t>
      </w:r>
      <w:r w:rsidR="0088400F" w:rsidRPr="003B3520">
        <w:rPr>
          <w:bCs/>
          <w:lang w:val="id-ID"/>
        </w:rPr>
        <w:t xml:space="preserve"> (Z)</w:t>
      </w:r>
      <w:r w:rsidR="0088400F" w:rsidRPr="0088400F">
        <w:rPr>
          <w:bCs/>
          <w:lang w:val="id-ID"/>
        </w:rPr>
        <w:t xml:space="preserve"> sebesar 0,944. Koefisien jalur  yang bernilai positif menunjukkan semakin </w:t>
      </w:r>
      <w:r w:rsidR="0088400F" w:rsidRPr="0088400F">
        <w:rPr>
          <w:bCs/>
          <w:lang w:val="id-ID"/>
        </w:rPr>
        <w:lastRenderedPageBreak/>
        <w:t xml:space="preserve">baik </w:t>
      </w:r>
      <w:r w:rsidR="0088400F" w:rsidRPr="003B3520">
        <w:rPr>
          <w:bCs/>
          <w:lang w:val="id-ID"/>
        </w:rPr>
        <w:t>P</w:t>
      </w:r>
      <w:r w:rsidR="0088400F" w:rsidRPr="0088400F">
        <w:rPr>
          <w:bCs/>
          <w:lang w:val="id-ID"/>
        </w:rPr>
        <w:t>roduktivitas</w:t>
      </w:r>
      <w:r w:rsidR="0088400F" w:rsidRPr="003B3520">
        <w:rPr>
          <w:bCs/>
          <w:lang w:val="id-ID"/>
        </w:rPr>
        <w:t xml:space="preserve"> (Y)</w:t>
      </w:r>
      <w:r w:rsidR="0088400F" w:rsidRPr="0088400F">
        <w:rPr>
          <w:bCs/>
          <w:lang w:val="id-ID"/>
        </w:rPr>
        <w:t xml:space="preserve"> maka semakin baik pula </w:t>
      </w:r>
      <w:r w:rsidR="0088400F" w:rsidRPr="003B3520">
        <w:rPr>
          <w:bCs/>
          <w:lang w:val="id-ID"/>
        </w:rPr>
        <w:t>K</w:t>
      </w:r>
      <w:r w:rsidR="0088400F" w:rsidRPr="0088400F">
        <w:rPr>
          <w:bCs/>
          <w:lang w:val="id-ID"/>
        </w:rPr>
        <w:t>ualitas</w:t>
      </w:r>
      <w:r w:rsidR="0088400F" w:rsidRPr="003B3520">
        <w:rPr>
          <w:bCs/>
          <w:lang w:val="id-ID"/>
        </w:rPr>
        <w:t xml:space="preserve"> (Z) tenaga kerja</w:t>
      </w:r>
      <w:r w:rsidR="0088400F" w:rsidRPr="0088400F">
        <w:rPr>
          <w:bCs/>
          <w:lang w:val="id-ID"/>
        </w:rPr>
        <w:t xml:space="preserve"> pemanen kelapa sawit. </w:t>
      </w:r>
    </w:p>
    <w:p w:rsidR="0088400F" w:rsidRPr="003B3520" w:rsidRDefault="0088400F" w:rsidP="00DD1BA1">
      <w:pPr>
        <w:rPr>
          <w:b/>
          <w:bCs/>
          <w:lang w:val="id-ID"/>
        </w:rPr>
      </w:pPr>
    </w:p>
    <w:p w:rsidR="00FE6AEC" w:rsidRPr="003B3520" w:rsidRDefault="00FE6AEC" w:rsidP="00DD1BA1">
      <w:pPr>
        <w:rPr>
          <w:bCs/>
          <w:i/>
          <w:vertAlign w:val="superscript"/>
          <w:lang w:val="id-ID"/>
        </w:rPr>
      </w:pPr>
      <w:r w:rsidRPr="003B3520">
        <w:rPr>
          <w:bCs/>
          <w:i/>
          <w:lang w:val="id-ID"/>
        </w:rPr>
        <w:t>Mengevaluasi R</w:t>
      </w:r>
      <w:r w:rsidRPr="003B3520">
        <w:rPr>
          <w:bCs/>
          <w:i/>
          <w:vertAlign w:val="superscript"/>
          <w:lang w:val="id-ID"/>
        </w:rPr>
        <w:t>2</w:t>
      </w:r>
    </w:p>
    <w:p w:rsidR="00FE6AEC" w:rsidRPr="003B3520" w:rsidRDefault="00FE6AEC" w:rsidP="00DD1BA1">
      <w:pPr>
        <w:ind w:firstLine="720"/>
        <w:rPr>
          <w:bCs/>
          <w:lang w:val="id-ID"/>
        </w:rPr>
      </w:pPr>
      <w:r w:rsidRPr="003B3520">
        <w:rPr>
          <w:bCs/>
          <w:lang w:val="id-ID"/>
        </w:rPr>
        <w:t>Berdasarkan nilai R</w:t>
      </w:r>
      <w:r w:rsidRPr="003B3520">
        <w:rPr>
          <w:bCs/>
          <w:vertAlign w:val="superscript"/>
          <w:lang w:val="id-ID"/>
        </w:rPr>
        <w:t>2</w:t>
      </w:r>
      <w:r w:rsidRPr="003B3520">
        <w:rPr>
          <w:bCs/>
          <w:lang w:val="id-ID"/>
        </w:rPr>
        <w:t xml:space="preserve"> diketahui bahwa F</w:t>
      </w:r>
      <w:r w:rsidRPr="00FE6AEC">
        <w:rPr>
          <w:bCs/>
          <w:lang w:val="id-ID"/>
        </w:rPr>
        <w:t xml:space="preserve">aktor </w:t>
      </w:r>
      <w:r w:rsidRPr="003B3520">
        <w:rPr>
          <w:bCs/>
          <w:lang w:val="id-ID"/>
        </w:rPr>
        <w:t>I</w:t>
      </w:r>
      <w:r w:rsidRPr="00FE6AEC">
        <w:rPr>
          <w:bCs/>
          <w:lang w:val="id-ID"/>
        </w:rPr>
        <w:t>nternal</w:t>
      </w:r>
      <w:r w:rsidRPr="003B3520">
        <w:rPr>
          <w:bCs/>
          <w:lang w:val="id-ID"/>
        </w:rPr>
        <w:t xml:space="preserve"> (X1)</w:t>
      </w:r>
      <w:r w:rsidRPr="00FE6AEC">
        <w:rPr>
          <w:bCs/>
          <w:lang w:val="id-ID"/>
        </w:rPr>
        <w:t xml:space="preserve"> dan </w:t>
      </w:r>
      <w:r w:rsidRPr="003B3520">
        <w:rPr>
          <w:bCs/>
          <w:lang w:val="id-ID"/>
        </w:rPr>
        <w:t>Faktor E</w:t>
      </w:r>
      <w:r w:rsidRPr="00FE6AEC">
        <w:rPr>
          <w:bCs/>
          <w:lang w:val="id-ID"/>
        </w:rPr>
        <w:t>ksternal</w:t>
      </w:r>
      <w:r w:rsidRPr="003B3520">
        <w:rPr>
          <w:bCs/>
          <w:lang w:val="id-ID"/>
        </w:rPr>
        <w:t xml:space="preserve"> (X2)</w:t>
      </w:r>
      <w:r w:rsidRPr="00FE6AEC">
        <w:rPr>
          <w:bCs/>
          <w:lang w:val="id-ID"/>
        </w:rPr>
        <w:t xml:space="preserve">  </w:t>
      </w:r>
      <w:r w:rsidRPr="003B3520">
        <w:rPr>
          <w:bCs/>
          <w:lang w:val="id-ID"/>
        </w:rPr>
        <w:t>mampu menjelaskan P</w:t>
      </w:r>
      <w:r w:rsidRPr="00FE6AEC">
        <w:rPr>
          <w:bCs/>
          <w:lang w:val="id-ID"/>
        </w:rPr>
        <w:t>roduktivitas</w:t>
      </w:r>
      <w:r w:rsidRPr="003B3520">
        <w:rPr>
          <w:bCs/>
          <w:lang w:val="id-ID"/>
        </w:rPr>
        <w:t xml:space="preserve"> (Y) tenaga kerja</w:t>
      </w:r>
      <w:r w:rsidRPr="00FE6AEC">
        <w:rPr>
          <w:bCs/>
          <w:lang w:val="id-ID"/>
        </w:rPr>
        <w:t xml:space="preserve"> pemanen kelapa sawit sebesar 0,598</w:t>
      </w:r>
      <w:r w:rsidRPr="003B3520">
        <w:rPr>
          <w:bCs/>
          <w:lang w:val="id-ID"/>
        </w:rPr>
        <w:t xml:space="preserve"> (</w:t>
      </w:r>
      <w:r w:rsidRPr="00FE6AEC">
        <w:rPr>
          <w:bCs/>
          <w:lang w:val="id-ID"/>
        </w:rPr>
        <w:t>59,8</w:t>
      </w:r>
      <w:r w:rsidRPr="003B3520">
        <w:rPr>
          <w:bCs/>
          <w:lang w:val="id-ID"/>
        </w:rPr>
        <w:t xml:space="preserve">%), sedangkan sisanya </w:t>
      </w:r>
      <w:r w:rsidRPr="00FE6AEC">
        <w:rPr>
          <w:bCs/>
          <w:lang w:val="id-ID"/>
        </w:rPr>
        <w:t>40,2</w:t>
      </w:r>
      <w:r w:rsidRPr="003B3520">
        <w:rPr>
          <w:bCs/>
          <w:lang w:val="id-ID"/>
        </w:rPr>
        <w:t xml:space="preserve">% dari konstrak lainnya. </w:t>
      </w:r>
      <w:r w:rsidRPr="00FE6AEC">
        <w:rPr>
          <w:bCs/>
          <w:lang w:val="id-ID"/>
        </w:rPr>
        <w:t xml:space="preserve">Sedangkan kontribusi </w:t>
      </w:r>
      <w:r w:rsidRPr="003B3520">
        <w:rPr>
          <w:bCs/>
          <w:lang w:val="id-ID"/>
        </w:rPr>
        <w:t>P</w:t>
      </w:r>
      <w:r w:rsidRPr="00FE6AEC">
        <w:rPr>
          <w:bCs/>
          <w:lang w:val="id-ID"/>
        </w:rPr>
        <w:t>roduktivitas</w:t>
      </w:r>
      <w:r w:rsidRPr="003B3520">
        <w:rPr>
          <w:bCs/>
          <w:lang w:val="id-ID"/>
        </w:rPr>
        <w:t xml:space="preserve"> (Y)</w:t>
      </w:r>
      <w:r w:rsidRPr="00FE6AEC">
        <w:rPr>
          <w:bCs/>
          <w:lang w:val="id-ID"/>
        </w:rPr>
        <w:t xml:space="preserve"> pada </w:t>
      </w:r>
      <w:r w:rsidRPr="003B3520">
        <w:rPr>
          <w:bCs/>
          <w:lang w:val="id-ID"/>
        </w:rPr>
        <w:t>K</w:t>
      </w:r>
      <w:r w:rsidRPr="00FE6AEC">
        <w:rPr>
          <w:bCs/>
          <w:lang w:val="id-ID"/>
        </w:rPr>
        <w:t>ualitas</w:t>
      </w:r>
      <w:r w:rsidRPr="003B3520">
        <w:rPr>
          <w:bCs/>
          <w:lang w:val="id-ID"/>
        </w:rPr>
        <w:t xml:space="preserve"> (Z)</w:t>
      </w:r>
      <w:r w:rsidRPr="00FE6AEC">
        <w:rPr>
          <w:bCs/>
          <w:lang w:val="id-ID"/>
        </w:rPr>
        <w:t xml:space="preserve"> sebesar 0,891 (89,1%). </w:t>
      </w:r>
      <w:r w:rsidRPr="003B3520">
        <w:rPr>
          <w:bCs/>
          <w:lang w:val="id-ID"/>
        </w:rPr>
        <w:t>Kontribusi terhadap nilai R</w:t>
      </w:r>
      <w:r w:rsidRPr="003B3520">
        <w:rPr>
          <w:bCs/>
          <w:vertAlign w:val="superscript"/>
          <w:lang w:val="id-ID"/>
        </w:rPr>
        <w:t xml:space="preserve">2 </w:t>
      </w:r>
      <w:r w:rsidRPr="003B3520">
        <w:rPr>
          <w:bCs/>
          <w:lang w:val="id-ID"/>
        </w:rPr>
        <w:t xml:space="preserve">ini dari konstak/variabel dapat dilihat dari </w:t>
      </w:r>
      <w:r w:rsidRPr="00FE6AEC">
        <w:rPr>
          <w:bCs/>
          <w:lang w:val="id-ID"/>
        </w:rPr>
        <w:t>tabel</w:t>
      </w:r>
      <w:r w:rsidRPr="003B3520">
        <w:rPr>
          <w:bCs/>
          <w:lang w:val="id-ID"/>
        </w:rPr>
        <w:t xml:space="preserve"> berikut.</w:t>
      </w:r>
    </w:p>
    <w:p w:rsidR="00FE6AEC" w:rsidRPr="00FE6AEC" w:rsidRDefault="00FE6AEC" w:rsidP="00DD1BA1">
      <w:pPr>
        <w:rPr>
          <w:bCs/>
        </w:rPr>
      </w:pPr>
      <w:r>
        <w:rPr>
          <w:bCs/>
        </w:rPr>
        <w:t>Tabel 5</w:t>
      </w:r>
      <w:r w:rsidRPr="00FE6AEC">
        <w:rPr>
          <w:bCs/>
        </w:rPr>
        <w:t xml:space="preserve">. </w:t>
      </w:r>
      <w:r w:rsidRPr="00FE6AEC">
        <w:rPr>
          <w:bCs/>
          <w:lang w:val="id-ID"/>
        </w:rPr>
        <w:t xml:space="preserve">Hasil </w:t>
      </w:r>
      <w:r w:rsidRPr="00FE6AEC">
        <w:rPr>
          <w:bCs/>
        </w:rPr>
        <w:t>R</w:t>
      </w:r>
      <w:r w:rsidRPr="00FE6AEC">
        <w:rPr>
          <w:bCs/>
          <w:vertAlign w:val="superscript"/>
        </w:rPr>
        <w:t>2</w:t>
      </w:r>
      <w:r w:rsidRPr="00FE6AEC">
        <w:rPr>
          <w:bCs/>
        </w:rPr>
        <w:t xml:space="preserve"> </w:t>
      </w:r>
    </w:p>
    <w:tbl>
      <w:tblPr>
        <w:tblW w:w="3794" w:type="dxa"/>
        <w:tblBorders>
          <w:top w:val="single" w:sz="4" w:space="0" w:color="auto"/>
          <w:bottom w:val="single" w:sz="4" w:space="0" w:color="auto"/>
          <w:insideH w:val="single" w:sz="4" w:space="0" w:color="auto"/>
        </w:tblBorders>
        <w:tblLook w:val="04A0" w:firstRow="1" w:lastRow="0" w:firstColumn="1" w:lastColumn="0" w:noHBand="0" w:noVBand="1"/>
      </w:tblPr>
      <w:tblGrid>
        <w:gridCol w:w="1031"/>
        <w:gridCol w:w="2763"/>
      </w:tblGrid>
      <w:tr w:rsidR="00FE6AEC" w:rsidRPr="00FE6AEC" w:rsidTr="00FE6AEC">
        <w:trPr>
          <w:trHeight w:val="275"/>
        </w:trPr>
        <w:tc>
          <w:tcPr>
            <w:tcW w:w="1031" w:type="dxa"/>
            <w:tcBorders>
              <w:bottom w:val="single" w:sz="4" w:space="0" w:color="auto"/>
            </w:tcBorders>
            <w:hideMark/>
          </w:tcPr>
          <w:p w:rsidR="00FE6AEC" w:rsidRPr="00FE6AEC" w:rsidRDefault="00FE6AEC" w:rsidP="00DD1BA1">
            <w:pPr>
              <w:rPr>
                <w:b/>
                <w:bCs/>
                <w:sz w:val="20"/>
              </w:rPr>
            </w:pPr>
            <w:r w:rsidRPr="00FE6AEC">
              <w:rPr>
                <w:b/>
                <w:bCs/>
                <w:sz w:val="20"/>
              </w:rPr>
              <w:t> </w:t>
            </w:r>
          </w:p>
        </w:tc>
        <w:tc>
          <w:tcPr>
            <w:tcW w:w="2763" w:type="dxa"/>
            <w:tcBorders>
              <w:bottom w:val="single" w:sz="4" w:space="0" w:color="auto"/>
            </w:tcBorders>
            <w:hideMark/>
          </w:tcPr>
          <w:p w:rsidR="00FE6AEC" w:rsidRPr="00FE6AEC" w:rsidRDefault="00FE6AEC" w:rsidP="00DD1BA1">
            <w:pPr>
              <w:rPr>
                <w:b/>
                <w:bCs/>
                <w:sz w:val="20"/>
              </w:rPr>
            </w:pPr>
            <w:r w:rsidRPr="00FE6AEC">
              <w:rPr>
                <w:b/>
                <w:bCs/>
                <w:sz w:val="20"/>
              </w:rPr>
              <w:t>R Square</w:t>
            </w:r>
          </w:p>
        </w:tc>
      </w:tr>
      <w:tr w:rsidR="00FE6AEC" w:rsidRPr="00FE6AEC" w:rsidTr="00FE6AEC">
        <w:trPr>
          <w:trHeight w:val="315"/>
        </w:trPr>
        <w:tc>
          <w:tcPr>
            <w:tcW w:w="1031" w:type="dxa"/>
            <w:tcBorders>
              <w:bottom w:val="nil"/>
            </w:tcBorders>
            <w:hideMark/>
          </w:tcPr>
          <w:p w:rsidR="00FE6AEC" w:rsidRPr="00FE6AEC" w:rsidRDefault="00FE6AEC" w:rsidP="00DD1BA1">
            <w:pPr>
              <w:rPr>
                <w:b/>
                <w:bCs/>
                <w:sz w:val="20"/>
              </w:rPr>
            </w:pPr>
            <w:r w:rsidRPr="00FE6AEC">
              <w:rPr>
                <w:b/>
                <w:bCs/>
                <w:sz w:val="20"/>
              </w:rPr>
              <w:t>Z</w:t>
            </w:r>
          </w:p>
        </w:tc>
        <w:tc>
          <w:tcPr>
            <w:tcW w:w="2763" w:type="dxa"/>
            <w:tcBorders>
              <w:bottom w:val="nil"/>
            </w:tcBorders>
            <w:hideMark/>
          </w:tcPr>
          <w:p w:rsidR="00FE6AEC" w:rsidRPr="00FE6AEC" w:rsidRDefault="00FE6AEC" w:rsidP="00DD1BA1">
            <w:pPr>
              <w:rPr>
                <w:bCs/>
                <w:sz w:val="20"/>
              </w:rPr>
            </w:pPr>
            <w:r w:rsidRPr="00FE6AEC">
              <w:rPr>
                <w:bCs/>
                <w:sz w:val="20"/>
              </w:rPr>
              <w:t>0,891</w:t>
            </w:r>
          </w:p>
        </w:tc>
      </w:tr>
      <w:tr w:rsidR="00FE6AEC" w:rsidRPr="00FE6AEC" w:rsidTr="00FE6AEC">
        <w:trPr>
          <w:trHeight w:val="362"/>
        </w:trPr>
        <w:tc>
          <w:tcPr>
            <w:tcW w:w="1031" w:type="dxa"/>
            <w:tcBorders>
              <w:top w:val="nil"/>
            </w:tcBorders>
            <w:hideMark/>
          </w:tcPr>
          <w:p w:rsidR="00FE6AEC" w:rsidRPr="00FE6AEC" w:rsidRDefault="00FE6AEC" w:rsidP="00DD1BA1">
            <w:pPr>
              <w:rPr>
                <w:b/>
                <w:bCs/>
                <w:sz w:val="20"/>
              </w:rPr>
            </w:pPr>
            <w:r w:rsidRPr="00FE6AEC">
              <w:rPr>
                <w:b/>
                <w:bCs/>
                <w:sz w:val="20"/>
              </w:rPr>
              <w:t>Y</w:t>
            </w:r>
          </w:p>
        </w:tc>
        <w:tc>
          <w:tcPr>
            <w:tcW w:w="2763" w:type="dxa"/>
            <w:tcBorders>
              <w:top w:val="nil"/>
            </w:tcBorders>
            <w:hideMark/>
          </w:tcPr>
          <w:p w:rsidR="00FE6AEC" w:rsidRPr="00FE6AEC" w:rsidRDefault="00FE6AEC" w:rsidP="00DD1BA1">
            <w:pPr>
              <w:rPr>
                <w:bCs/>
                <w:sz w:val="20"/>
              </w:rPr>
            </w:pPr>
            <w:r w:rsidRPr="00FE6AEC">
              <w:rPr>
                <w:bCs/>
                <w:sz w:val="20"/>
              </w:rPr>
              <w:t>0,598</w:t>
            </w:r>
          </w:p>
        </w:tc>
      </w:tr>
    </w:tbl>
    <w:p w:rsidR="00FE6AEC" w:rsidRPr="00FE6AEC" w:rsidRDefault="00FE6AEC" w:rsidP="00DD1BA1">
      <w:pPr>
        <w:rPr>
          <w:bCs/>
          <w:sz w:val="20"/>
          <w:lang w:val="id-ID"/>
        </w:rPr>
      </w:pPr>
      <w:r w:rsidRPr="00FE6AEC">
        <w:rPr>
          <w:bCs/>
          <w:sz w:val="20"/>
        </w:rPr>
        <w:t>Sumber : Hasil Pengolahan Data (2019)</w:t>
      </w:r>
    </w:p>
    <w:p w:rsidR="00FE6AEC" w:rsidRPr="00FE6AEC" w:rsidRDefault="00FE6AEC" w:rsidP="00DD1BA1">
      <w:pPr>
        <w:rPr>
          <w:bCs/>
          <w:lang w:val="id-ID"/>
        </w:rPr>
      </w:pPr>
    </w:p>
    <w:p w:rsidR="00FE6AEC" w:rsidRPr="00FE6AEC" w:rsidRDefault="00FE6AEC" w:rsidP="00DD1BA1">
      <w:pPr>
        <w:rPr>
          <w:bCs/>
          <w:lang w:val="id-ID"/>
        </w:rPr>
      </w:pPr>
      <w:r w:rsidRPr="00FE6AEC">
        <w:rPr>
          <w:bCs/>
          <w:i/>
          <w:lang w:val="id-ID"/>
        </w:rPr>
        <w:t>Goodness Of Fit</w:t>
      </w:r>
    </w:p>
    <w:p w:rsidR="00FE6AEC" w:rsidRPr="00FE6AEC" w:rsidRDefault="00FE6AEC" w:rsidP="00DD1BA1">
      <w:pPr>
        <w:ind w:firstLine="720"/>
        <w:rPr>
          <w:bCs/>
        </w:rPr>
      </w:pPr>
      <w:r w:rsidRPr="00FE6AEC">
        <w:rPr>
          <w:bCs/>
          <w:lang w:val="id-ID"/>
        </w:rPr>
        <w:t xml:space="preserve">Untuk memvalidasi model secara keseluruhan, maka digunakan </w:t>
      </w:r>
      <w:r w:rsidRPr="00FE6AEC">
        <w:rPr>
          <w:bCs/>
          <w:i/>
          <w:lang w:val="id-ID"/>
        </w:rPr>
        <w:t xml:space="preserve">goodness of fit </w:t>
      </w:r>
      <w:r w:rsidRPr="00FE6AEC">
        <w:rPr>
          <w:bCs/>
          <w:lang w:val="id-ID"/>
        </w:rPr>
        <w:t xml:space="preserve">(GoF) yang diperkenalkan oleh Tenenhaus, </w:t>
      </w:r>
      <w:r w:rsidRPr="00FE6AEC">
        <w:rPr>
          <w:bCs/>
          <w:i/>
          <w:lang w:val="id-ID"/>
        </w:rPr>
        <w:t xml:space="preserve">et al </w:t>
      </w:r>
      <w:r w:rsidRPr="00FE6AEC">
        <w:rPr>
          <w:bCs/>
          <w:lang w:val="id-ID"/>
        </w:rPr>
        <w:t xml:space="preserve">(2004) dalam Yamin dan Heri Kurniawan (2011:21). GoF index ini merupakan ukuran tunggal yang digunakan untuk memvalidasi performa gabungan antara model pengukuran dan model structural. Nilai GoF ini diperoleh dari </w:t>
      </w:r>
      <w:r w:rsidRPr="00FE6AEC">
        <w:rPr>
          <w:bCs/>
          <w:i/>
          <w:lang w:val="id-ID"/>
        </w:rPr>
        <w:t xml:space="preserve">average communalities index </w:t>
      </w:r>
      <w:r w:rsidRPr="00FE6AEC">
        <w:rPr>
          <w:bCs/>
          <w:lang w:val="id-ID"/>
        </w:rPr>
        <w:t>dikalikan dengan nilai R</w:t>
      </w:r>
      <w:r w:rsidRPr="00FE6AEC">
        <w:rPr>
          <w:bCs/>
          <w:vertAlign w:val="superscript"/>
          <w:lang w:val="id-ID"/>
        </w:rPr>
        <w:t>2</w:t>
      </w:r>
      <w:r w:rsidRPr="00FE6AEC">
        <w:rPr>
          <w:bCs/>
          <w:lang w:val="id-ID"/>
        </w:rPr>
        <w:t xml:space="preserve"> model. Berikut adalah hasil perhitungan </w:t>
      </w:r>
      <w:r w:rsidRPr="00FE6AEC">
        <w:rPr>
          <w:bCs/>
          <w:i/>
          <w:lang w:val="id-ID"/>
        </w:rPr>
        <w:t>goodness of fit</w:t>
      </w:r>
      <w:r w:rsidRPr="00FE6AEC">
        <w:rPr>
          <w:bCs/>
          <w:lang w:val="id-ID"/>
        </w:rPr>
        <w:t xml:space="preserve"> model :</w:t>
      </w:r>
    </w:p>
    <w:p w:rsidR="00C768BD" w:rsidRDefault="00C768BD" w:rsidP="00DD1BA1">
      <w:pPr>
        <w:rPr>
          <w:bCs/>
        </w:rPr>
      </w:pPr>
    </w:p>
    <w:p w:rsidR="00FE6AEC" w:rsidRPr="00FE6AEC" w:rsidRDefault="00FE6AEC" w:rsidP="00DD1BA1">
      <w:pPr>
        <w:rPr>
          <w:bCs/>
        </w:rPr>
      </w:pPr>
      <w:r>
        <w:rPr>
          <w:bCs/>
        </w:rPr>
        <w:t xml:space="preserve">Tabel 6. </w:t>
      </w:r>
      <w:r w:rsidRPr="00FE6AEC">
        <w:rPr>
          <w:bCs/>
          <w:lang w:val="id-ID"/>
        </w:rPr>
        <w:t xml:space="preserve">Hasil </w:t>
      </w:r>
      <w:r w:rsidRPr="00FE6AEC">
        <w:rPr>
          <w:bCs/>
          <w:i/>
          <w:lang w:val="id-ID"/>
        </w:rPr>
        <w:t>Average Communalities Index</w:t>
      </w:r>
    </w:p>
    <w:tbl>
      <w:tblPr>
        <w:tblW w:w="1737" w:type="pct"/>
        <w:tblBorders>
          <w:top w:val="single" w:sz="4" w:space="0" w:color="auto"/>
          <w:bottom w:val="single" w:sz="4" w:space="0" w:color="auto"/>
          <w:insideH w:val="single" w:sz="4" w:space="0" w:color="auto"/>
        </w:tblBorders>
        <w:tblLook w:val="04A0" w:firstRow="1" w:lastRow="0" w:firstColumn="1" w:lastColumn="0" w:noHBand="0" w:noVBand="1"/>
      </w:tblPr>
      <w:tblGrid>
        <w:gridCol w:w="1102"/>
        <w:gridCol w:w="850"/>
        <w:gridCol w:w="1275"/>
      </w:tblGrid>
      <w:tr w:rsidR="00FE6AEC" w:rsidRPr="00FE6AEC" w:rsidTr="00920CF7">
        <w:trPr>
          <w:trHeight w:val="351"/>
        </w:trPr>
        <w:tc>
          <w:tcPr>
            <w:tcW w:w="1707" w:type="pct"/>
            <w:tcBorders>
              <w:bottom w:val="single" w:sz="4" w:space="0" w:color="auto"/>
            </w:tcBorders>
            <w:hideMark/>
          </w:tcPr>
          <w:p w:rsidR="00FE6AEC" w:rsidRPr="00FE6AEC" w:rsidRDefault="00FE6AEC" w:rsidP="00DD1BA1">
            <w:pPr>
              <w:ind w:left="-110"/>
              <w:rPr>
                <w:b/>
                <w:bCs/>
                <w:sz w:val="20"/>
              </w:rPr>
            </w:pPr>
            <w:r w:rsidRPr="00FE6AEC">
              <w:rPr>
                <w:b/>
                <w:bCs/>
                <w:sz w:val="20"/>
              </w:rPr>
              <w:t> </w:t>
            </w:r>
          </w:p>
        </w:tc>
        <w:tc>
          <w:tcPr>
            <w:tcW w:w="1317" w:type="pct"/>
            <w:tcBorders>
              <w:bottom w:val="single" w:sz="4" w:space="0" w:color="auto"/>
            </w:tcBorders>
            <w:hideMark/>
          </w:tcPr>
          <w:p w:rsidR="00FE6AEC" w:rsidRPr="00FE6AEC" w:rsidRDefault="00FE6AEC" w:rsidP="00DD1BA1">
            <w:pPr>
              <w:rPr>
                <w:b/>
                <w:bCs/>
                <w:sz w:val="20"/>
              </w:rPr>
            </w:pPr>
            <w:r w:rsidRPr="00FE6AEC">
              <w:rPr>
                <w:b/>
                <w:bCs/>
                <w:sz w:val="20"/>
              </w:rPr>
              <w:t>AVE</w:t>
            </w:r>
          </w:p>
        </w:tc>
        <w:tc>
          <w:tcPr>
            <w:tcW w:w="1976" w:type="pct"/>
            <w:tcBorders>
              <w:bottom w:val="single" w:sz="4" w:space="0" w:color="auto"/>
            </w:tcBorders>
            <w:hideMark/>
          </w:tcPr>
          <w:p w:rsidR="00FE6AEC" w:rsidRPr="00FE6AEC" w:rsidRDefault="00FE6AEC" w:rsidP="00DD1BA1">
            <w:pPr>
              <w:rPr>
                <w:b/>
                <w:bCs/>
                <w:sz w:val="20"/>
              </w:rPr>
            </w:pPr>
            <w:r w:rsidRPr="00FE6AEC">
              <w:rPr>
                <w:b/>
                <w:bCs/>
                <w:sz w:val="20"/>
              </w:rPr>
              <w:t>R Square</w:t>
            </w:r>
          </w:p>
        </w:tc>
      </w:tr>
      <w:tr w:rsidR="00FE6AEC" w:rsidRPr="00FE6AEC" w:rsidTr="00920CF7">
        <w:trPr>
          <w:trHeight w:val="315"/>
        </w:trPr>
        <w:tc>
          <w:tcPr>
            <w:tcW w:w="1707" w:type="pct"/>
            <w:tcBorders>
              <w:bottom w:val="nil"/>
            </w:tcBorders>
            <w:hideMark/>
          </w:tcPr>
          <w:p w:rsidR="00FE6AEC" w:rsidRPr="00FE6AEC" w:rsidRDefault="00FE6AEC" w:rsidP="00DD1BA1">
            <w:pPr>
              <w:ind w:left="-110"/>
              <w:rPr>
                <w:b/>
                <w:bCs/>
                <w:sz w:val="20"/>
              </w:rPr>
            </w:pPr>
            <w:r w:rsidRPr="00FE6AEC">
              <w:rPr>
                <w:b/>
                <w:bCs/>
                <w:sz w:val="20"/>
              </w:rPr>
              <w:t>Z</w:t>
            </w:r>
          </w:p>
        </w:tc>
        <w:tc>
          <w:tcPr>
            <w:tcW w:w="1317" w:type="pct"/>
            <w:tcBorders>
              <w:bottom w:val="nil"/>
            </w:tcBorders>
            <w:hideMark/>
          </w:tcPr>
          <w:p w:rsidR="00FE6AEC" w:rsidRPr="00FE6AEC" w:rsidRDefault="00FE6AEC" w:rsidP="00DD1BA1">
            <w:pPr>
              <w:rPr>
                <w:bCs/>
                <w:sz w:val="20"/>
              </w:rPr>
            </w:pPr>
            <w:r w:rsidRPr="00FE6AEC">
              <w:rPr>
                <w:bCs/>
                <w:sz w:val="20"/>
              </w:rPr>
              <w:t>0,874</w:t>
            </w:r>
          </w:p>
        </w:tc>
        <w:tc>
          <w:tcPr>
            <w:tcW w:w="1976" w:type="pct"/>
            <w:tcBorders>
              <w:bottom w:val="nil"/>
            </w:tcBorders>
            <w:hideMark/>
          </w:tcPr>
          <w:p w:rsidR="00FE6AEC" w:rsidRPr="00FE6AEC" w:rsidRDefault="00FE6AEC" w:rsidP="00DD1BA1">
            <w:pPr>
              <w:rPr>
                <w:bCs/>
                <w:sz w:val="20"/>
              </w:rPr>
            </w:pPr>
            <w:r w:rsidRPr="00FE6AEC">
              <w:rPr>
                <w:bCs/>
                <w:sz w:val="20"/>
              </w:rPr>
              <w:t>0,891</w:t>
            </w:r>
          </w:p>
        </w:tc>
      </w:tr>
      <w:tr w:rsidR="00FE6AEC" w:rsidRPr="00FE6AEC" w:rsidTr="00920CF7">
        <w:trPr>
          <w:trHeight w:val="315"/>
        </w:trPr>
        <w:tc>
          <w:tcPr>
            <w:tcW w:w="1707" w:type="pct"/>
            <w:tcBorders>
              <w:top w:val="nil"/>
              <w:bottom w:val="nil"/>
            </w:tcBorders>
            <w:hideMark/>
          </w:tcPr>
          <w:p w:rsidR="00FE6AEC" w:rsidRPr="00FE6AEC" w:rsidRDefault="00FE6AEC" w:rsidP="00DD1BA1">
            <w:pPr>
              <w:ind w:left="-110"/>
              <w:rPr>
                <w:b/>
                <w:bCs/>
                <w:sz w:val="20"/>
              </w:rPr>
            </w:pPr>
            <w:r w:rsidRPr="00FE6AEC">
              <w:rPr>
                <w:b/>
                <w:bCs/>
                <w:sz w:val="20"/>
              </w:rPr>
              <w:t>X1</w:t>
            </w:r>
          </w:p>
        </w:tc>
        <w:tc>
          <w:tcPr>
            <w:tcW w:w="1317" w:type="pct"/>
            <w:tcBorders>
              <w:top w:val="nil"/>
              <w:bottom w:val="nil"/>
            </w:tcBorders>
            <w:hideMark/>
          </w:tcPr>
          <w:p w:rsidR="00FE6AEC" w:rsidRPr="00FE6AEC" w:rsidRDefault="00FE6AEC" w:rsidP="00DD1BA1">
            <w:pPr>
              <w:rPr>
                <w:bCs/>
                <w:sz w:val="20"/>
              </w:rPr>
            </w:pPr>
            <w:r w:rsidRPr="00FE6AEC">
              <w:rPr>
                <w:bCs/>
                <w:sz w:val="20"/>
              </w:rPr>
              <w:t>0,513</w:t>
            </w:r>
          </w:p>
        </w:tc>
        <w:tc>
          <w:tcPr>
            <w:tcW w:w="1976" w:type="pct"/>
            <w:tcBorders>
              <w:top w:val="nil"/>
              <w:bottom w:val="nil"/>
            </w:tcBorders>
            <w:hideMark/>
          </w:tcPr>
          <w:p w:rsidR="00FE6AEC" w:rsidRPr="00FE6AEC" w:rsidRDefault="00FE6AEC" w:rsidP="00DD1BA1">
            <w:pPr>
              <w:rPr>
                <w:bCs/>
                <w:sz w:val="20"/>
              </w:rPr>
            </w:pPr>
          </w:p>
        </w:tc>
      </w:tr>
      <w:tr w:rsidR="00FE6AEC" w:rsidRPr="00FE6AEC" w:rsidTr="00920CF7">
        <w:trPr>
          <w:trHeight w:val="315"/>
        </w:trPr>
        <w:tc>
          <w:tcPr>
            <w:tcW w:w="1707" w:type="pct"/>
            <w:tcBorders>
              <w:top w:val="nil"/>
              <w:bottom w:val="nil"/>
            </w:tcBorders>
            <w:hideMark/>
          </w:tcPr>
          <w:p w:rsidR="00FE6AEC" w:rsidRPr="00FE6AEC" w:rsidRDefault="00FE6AEC" w:rsidP="00DD1BA1">
            <w:pPr>
              <w:ind w:left="-110"/>
              <w:rPr>
                <w:b/>
                <w:bCs/>
                <w:sz w:val="20"/>
              </w:rPr>
            </w:pPr>
            <w:r w:rsidRPr="00FE6AEC">
              <w:rPr>
                <w:b/>
                <w:bCs/>
                <w:sz w:val="20"/>
              </w:rPr>
              <w:t>X2</w:t>
            </w:r>
          </w:p>
        </w:tc>
        <w:tc>
          <w:tcPr>
            <w:tcW w:w="1317" w:type="pct"/>
            <w:tcBorders>
              <w:top w:val="nil"/>
              <w:bottom w:val="nil"/>
            </w:tcBorders>
            <w:hideMark/>
          </w:tcPr>
          <w:p w:rsidR="00FE6AEC" w:rsidRPr="00FE6AEC" w:rsidRDefault="00FE6AEC" w:rsidP="00DD1BA1">
            <w:pPr>
              <w:rPr>
                <w:bCs/>
                <w:sz w:val="20"/>
              </w:rPr>
            </w:pPr>
            <w:r w:rsidRPr="00FE6AEC">
              <w:rPr>
                <w:bCs/>
                <w:sz w:val="20"/>
              </w:rPr>
              <w:t>0,680</w:t>
            </w:r>
          </w:p>
        </w:tc>
        <w:tc>
          <w:tcPr>
            <w:tcW w:w="1976" w:type="pct"/>
            <w:tcBorders>
              <w:top w:val="nil"/>
              <w:bottom w:val="nil"/>
            </w:tcBorders>
            <w:hideMark/>
          </w:tcPr>
          <w:p w:rsidR="00FE6AEC" w:rsidRPr="00FE6AEC" w:rsidRDefault="00FE6AEC" w:rsidP="00DD1BA1">
            <w:pPr>
              <w:rPr>
                <w:bCs/>
                <w:sz w:val="20"/>
              </w:rPr>
            </w:pPr>
          </w:p>
        </w:tc>
      </w:tr>
      <w:tr w:rsidR="00FE6AEC" w:rsidRPr="00FE6AEC" w:rsidTr="00920CF7">
        <w:trPr>
          <w:trHeight w:val="324"/>
        </w:trPr>
        <w:tc>
          <w:tcPr>
            <w:tcW w:w="1707" w:type="pct"/>
            <w:tcBorders>
              <w:top w:val="nil"/>
              <w:bottom w:val="nil"/>
            </w:tcBorders>
            <w:hideMark/>
          </w:tcPr>
          <w:p w:rsidR="00FE6AEC" w:rsidRPr="00FE6AEC" w:rsidRDefault="00FE6AEC" w:rsidP="00DD1BA1">
            <w:pPr>
              <w:ind w:left="-110"/>
              <w:rPr>
                <w:b/>
                <w:bCs/>
                <w:sz w:val="20"/>
              </w:rPr>
            </w:pPr>
            <w:r w:rsidRPr="00FE6AEC">
              <w:rPr>
                <w:b/>
                <w:bCs/>
                <w:sz w:val="20"/>
              </w:rPr>
              <w:t>Y</w:t>
            </w:r>
          </w:p>
        </w:tc>
        <w:tc>
          <w:tcPr>
            <w:tcW w:w="1317" w:type="pct"/>
            <w:tcBorders>
              <w:top w:val="nil"/>
              <w:bottom w:val="nil"/>
            </w:tcBorders>
            <w:hideMark/>
          </w:tcPr>
          <w:p w:rsidR="00FE6AEC" w:rsidRPr="00FE6AEC" w:rsidRDefault="00FE6AEC" w:rsidP="00DD1BA1">
            <w:pPr>
              <w:rPr>
                <w:bCs/>
                <w:sz w:val="20"/>
              </w:rPr>
            </w:pPr>
            <w:r w:rsidRPr="00FE6AEC">
              <w:rPr>
                <w:bCs/>
                <w:sz w:val="20"/>
              </w:rPr>
              <w:t>0,856</w:t>
            </w:r>
          </w:p>
        </w:tc>
        <w:tc>
          <w:tcPr>
            <w:tcW w:w="1976" w:type="pct"/>
            <w:tcBorders>
              <w:top w:val="nil"/>
              <w:bottom w:val="nil"/>
            </w:tcBorders>
            <w:hideMark/>
          </w:tcPr>
          <w:p w:rsidR="00FE6AEC" w:rsidRPr="00FE6AEC" w:rsidRDefault="00FE6AEC" w:rsidP="00DD1BA1">
            <w:pPr>
              <w:rPr>
                <w:bCs/>
                <w:sz w:val="20"/>
              </w:rPr>
            </w:pPr>
            <w:r w:rsidRPr="00FE6AEC">
              <w:rPr>
                <w:bCs/>
                <w:sz w:val="20"/>
              </w:rPr>
              <w:t>0,598</w:t>
            </w:r>
          </w:p>
        </w:tc>
      </w:tr>
      <w:tr w:rsidR="00FE6AEC" w:rsidRPr="00FE6AEC" w:rsidTr="00920CF7">
        <w:trPr>
          <w:trHeight w:val="300"/>
        </w:trPr>
        <w:tc>
          <w:tcPr>
            <w:tcW w:w="1707" w:type="pct"/>
            <w:tcBorders>
              <w:top w:val="nil"/>
              <w:bottom w:val="nil"/>
            </w:tcBorders>
            <w:hideMark/>
          </w:tcPr>
          <w:p w:rsidR="00FE6AEC" w:rsidRPr="00FE6AEC" w:rsidRDefault="00FE6AEC" w:rsidP="00DD1BA1">
            <w:pPr>
              <w:ind w:left="-110"/>
              <w:rPr>
                <w:b/>
                <w:bCs/>
                <w:sz w:val="20"/>
              </w:rPr>
            </w:pPr>
            <w:r w:rsidRPr="00FE6AEC">
              <w:rPr>
                <w:b/>
                <w:bCs/>
                <w:sz w:val="20"/>
              </w:rPr>
              <w:t>Rata-rata</w:t>
            </w:r>
          </w:p>
        </w:tc>
        <w:tc>
          <w:tcPr>
            <w:tcW w:w="1317" w:type="pct"/>
            <w:tcBorders>
              <w:top w:val="nil"/>
              <w:bottom w:val="nil"/>
            </w:tcBorders>
            <w:noWrap/>
            <w:hideMark/>
          </w:tcPr>
          <w:p w:rsidR="00FE6AEC" w:rsidRPr="00FE6AEC" w:rsidRDefault="00FE6AEC" w:rsidP="00DD1BA1">
            <w:pPr>
              <w:rPr>
                <w:bCs/>
                <w:sz w:val="20"/>
              </w:rPr>
            </w:pPr>
            <w:r w:rsidRPr="00FE6AEC">
              <w:rPr>
                <w:bCs/>
                <w:sz w:val="20"/>
              </w:rPr>
              <w:t>0,731</w:t>
            </w:r>
          </w:p>
        </w:tc>
        <w:tc>
          <w:tcPr>
            <w:tcW w:w="1976" w:type="pct"/>
            <w:tcBorders>
              <w:top w:val="nil"/>
              <w:bottom w:val="nil"/>
            </w:tcBorders>
            <w:noWrap/>
            <w:hideMark/>
          </w:tcPr>
          <w:p w:rsidR="00FE6AEC" w:rsidRPr="00FE6AEC" w:rsidRDefault="00FE6AEC" w:rsidP="00DD1BA1">
            <w:pPr>
              <w:rPr>
                <w:bCs/>
                <w:sz w:val="20"/>
              </w:rPr>
            </w:pPr>
            <w:r w:rsidRPr="00FE6AEC">
              <w:rPr>
                <w:bCs/>
                <w:sz w:val="20"/>
              </w:rPr>
              <w:t>0,744</w:t>
            </w:r>
          </w:p>
        </w:tc>
      </w:tr>
      <w:tr w:rsidR="00FE6AEC" w:rsidRPr="00FE6AEC" w:rsidTr="00920CF7">
        <w:trPr>
          <w:trHeight w:val="300"/>
        </w:trPr>
        <w:tc>
          <w:tcPr>
            <w:tcW w:w="1707" w:type="pct"/>
            <w:tcBorders>
              <w:top w:val="nil"/>
            </w:tcBorders>
            <w:hideMark/>
          </w:tcPr>
          <w:p w:rsidR="00FE6AEC" w:rsidRPr="00FE6AEC" w:rsidRDefault="00FE6AEC" w:rsidP="00DD1BA1">
            <w:pPr>
              <w:ind w:left="-110"/>
              <w:rPr>
                <w:b/>
                <w:bCs/>
                <w:sz w:val="20"/>
              </w:rPr>
            </w:pPr>
            <w:r w:rsidRPr="00FE6AEC">
              <w:rPr>
                <w:b/>
                <w:bCs/>
                <w:sz w:val="20"/>
              </w:rPr>
              <w:t>GOF</w:t>
            </w:r>
          </w:p>
        </w:tc>
        <w:tc>
          <w:tcPr>
            <w:tcW w:w="3293" w:type="pct"/>
            <w:gridSpan w:val="2"/>
            <w:tcBorders>
              <w:top w:val="nil"/>
            </w:tcBorders>
            <w:noWrap/>
            <w:hideMark/>
          </w:tcPr>
          <w:p w:rsidR="00FE6AEC" w:rsidRPr="00FE6AEC" w:rsidRDefault="00FE6AEC" w:rsidP="00DD1BA1">
            <w:pPr>
              <w:rPr>
                <w:bCs/>
                <w:sz w:val="20"/>
              </w:rPr>
            </w:pPr>
            <w:r w:rsidRPr="00FE6AEC">
              <w:rPr>
                <w:bCs/>
                <w:sz w:val="20"/>
              </w:rPr>
              <w:t>0,738</w:t>
            </w:r>
          </w:p>
        </w:tc>
      </w:tr>
    </w:tbl>
    <w:p w:rsidR="00FE6AEC" w:rsidRPr="00FE6AEC" w:rsidRDefault="00FE6AEC" w:rsidP="00DD1BA1">
      <w:pPr>
        <w:rPr>
          <w:bCs/>
          <w:sz w:val="22"/>
        </w:rPr>
      </w:pPr>
      <w:r w:rsidRPr="00FE6AEC">
        <w:rPr>
          <w:bCs/>
          <w:sz w:val="22"/>
        </w:rPr>
        <w:t>Sumber: Hasil Pengolahan Data (2019)</w:t>
      </w:r>
    </w:p>
    <w:p w:rsidR="00FE6AEC" w:rsidRPr="003B3520" w:rsidRDefault="00227BE6" w:rsidP="00DD1BA1">
      <w:pPr>
        <w:ind w:firstLine="720"/>
        <w:rPr>
          <w:bCs/>
          <w:lang w:val="id-ID"/>
        </w:rPr>
      </w:pPr>
      <w:r>
        <w:rPr>
          <w:bCs/>
        </w:rPr>
        <w:t>Berdasarkan Tabel 6</w:t>
      </w:r>
      <w:r w:rsidR="00FE6AEC" w:rsidRPr="00FE6AEC">
        <w:rPr>
          <w:bCs/>
        </w:rPr>
        <w:t xml:space="preserve"> </w:t>
      </w:r>
      <w:r w:rsidR="00FE6AEC" w:rsidRPr="00FE6AEC">
        <w:rPr>
          <w:bCs/>
          <w:lang w:val="id-ID"/>
        </w:rPr>
        <w:t xml:space="preserve">di atas hasil rata-rata </w:t>
      </w:r>
      <w:r w:rsidR="00FE6AEC" w:rsidRPr="00FE6AEC">
        <w:rPr>
          <w:bCs/>
          <w:i/>
          <w:lang w:val="id-ID"/>
        </w:rPr>
        <w:t>communalities</w:t>
      </w:r>
      <w:r w:rsidR="00FE6AEC" w:rsidRPr="00FE6AEC">
        <w:rPr>
          <w:bCs/>
          <w:lang w:val="id-ID"/>
        </w:rPr>
        <w:t xml:space="preserve"> adalah 0,731 Nilai ini selanjutnya dikalikan dengan R</w:t>
      </w:r>
      <w:r w:rsidR="00FE6AEC" w:rsidRPr="00FE6AEC">
        <w:rPr>
          <w:bCs/>
          <w:vertAlign w:val="superscript"/>
          <w:lang w:val="id-ID"/>
        </w:rPr>
        <w:t>2</w:t>
      </w:r>
      <w:r w:rsidR="00FE6AEC" w:rsidRPr="00FE6AEC">
        <w:rPr>
          <w:bCs/>
          <w:lang w:val="id-ID"/>
        </w:rPr>
        <w:t xml:space="preserve"> dan diakarkan. Hasil perhitungan </w:t>
      </w:r>
      <w:r w:rsidR="00FE6AEC" w:rsidRPr="003B3520">
        <w:rPr>
          <w:bCs/>
          <w:lang w:val="id-ID"/>
        </w:rPr>
        <w:t>menunjukan bahwa nilai GoF sebesar 0,</w:t>
      </w:r>
      <w:r w:rsidR="00FE6AEC" w:rsidRPr="00FE6AEC">
        <w:rPr>
          <w:bCs/>
          <w:lang w:val="id-ID"/>
        </w:rPr>
        <w:t xml:space="preserve">738 </w:t>
      </w:r>
      <w:r w:rsidR="00FE6AEC" w:rsidRPr="003B3520">
        <w:rPr>
          <w:bCs/>
          <w:lang w:val="id-ID"/>
        </w:rPr>
        <w:t xml:space="preserve">lebih dari 0,36 sehingga dikategorikan sebagai GoF besar, artinya bahwa model sangat </w:t>
      </w:r>
      <w:r w:rsidR="00FE6AEC" w:rsidRPr="00FE6AEC">
        <w:rPr>
          <w:bCs/>
          <w:lang w:val="id-ID"/>
        </w:rPr>
        <w:t>baik</w:t>
      </w:r>
      <w:r w:rsidR="00FE6AEC" w:rsidRPr="003B3520">
        <w:rPr>
          <w:bCs/>
          <w:lang w:val="id-ID"/>
        </w:rPr>
        <w:t xml:space="preserve"> (memiliki kemampuan yang tinggi) dalam menjelaskan data empiris.</w:t>
      </w:r>
    </w:p>
    <w:p w:rsidR="004A567A" w:rsidRPr="00702CA9" w:rsidRDefault="004A567A" w:rsidP="00DD1BA1">
      <w:pPr>
        <w:rPr>
          <w:b/>
          <w:bCs/>
          <w:lang w:val="id-ID"/>
        </w:rPr>
      </w:pPr>
    </w:p>
    <w:p w:rsidR="004A567A" w:rsidRPr="004A567A" w:rsidRDefault="004A567A" w:rsidP="00DD1BA1">
      <w:pPr>
        <w:rPr>
          <w:b/>
          <w:bCs/>
        </w:rPr>
      </w:pPr>
      <w:r w:rsidRPr="004A567A">
        <w:rPr>
          <w:b/>
          <w:bCs/>
        </w:rPr>
        <w:t>Pengaruh Faktor Internal dan Eksternal Terhadap Produktivitas Tenaga Kerja Pemanen Kelapa Sawit</w:t>
      </w:r>
    </w:p>
    <w:p w:rsidR="004A567A" w:rsidRPr="004A567A" w:rsidRDefault="004A567A" w:rsidP="00DD1BA1">
      <w:pPr>
        <w:ind w:firstLine="720"/>
        <w:rPr>
          <w:bCs/>
        </w:rPr>
      </w:pPr>
      <w:r w:rsidRPr="004A567A">
        <w:rPr>
          <w:bCs/>
        </w:rPr>
        <w:t xml:space="preserve">Berdasarkan hasil analisis (Gambar 23) diketahui bahwa faktor internal berpengaruh signifikan terhadap produktivitas tenaga kerja pemanen kelapa sawit. </w:t>
      </w:r>
      <w:r w:rsidRPr="004A567A">
        <w:rPr>
          <w:bCs/>
          <w:lang w:val="id-ID"/>
        </w:rPr>
        <w:t>N</w:t>
      </w:r>
      <w:r w:rsidRPr="004A567A">
        <w:rPr>
          <w:bCs/>
        </w:rPr>
        <w:t>ilai t statistik untuk f</w:t>
      </w:r>
      <w:r w:rsidRPr="004A567A">
        <w:rPr>
          <w:bCs/>
          <w:lang w:val="id-ID"/>
        </w:rPr>
        <w:t xml:space="preserve">aktor </w:t>
      </w:r>
      <w:r w:rsidRPr="004A567A">
        <w:rPr>
          <w:bCs/>
        </w:rPr>
        <w:t>i</w:t>
      </w:r>
      <w:r w:rsidRPr="004A567A">
        <w:rPr>
          <w:bCs/>
          <w:lang w:val="id-ID"/>
        </w:rPr>
        <w:t>nternal</w:t>
      </w:r>
      <w:r w:rsidRPr="004A567A">
        <w:rPr>
          <w:bCs/>
        </w:rPr>
        <w:t xml:space="preserve"> </w:t>
      </w:r>
      <w:r w:rsidRPr="004A567A">
        <w:rPr>
          <w:bCs/>
          <w:lang w:val="id-ID"/>
        </w:rPr>
        <w:t xml:space="preserve">terhadap </w:t>
      </w:r>
      <w:r w:rsidRPr="004A567A">
        <w:rPr>
          <w:bCs/>
        </w:rPr>
        <w:t>p</w:t>
      </w:r>
      <w:r w:rsidRPr="004A567A">
        <w:rPr>
          <w:bCs/>
          <w:lang w:val="id-ID"/>
        </w:rPr>
        <w:t>roduktivitas</w:t>
      </w:r>
      <w:r w:rsidRPr="004A567A">
        <w:rPr>
          <w:bCs/>
        </w:rPr>
        <w:t xml:space="preserve"> tenaga kerja pemanen kelapa sawit </w:t>
      </w:r>
      <w:r w:rsidRPr="004A567A">
        <w:rPr>
          <w:bCs/>
          <w:lang w:val="id-ID"/>
        </w:rPr>
        <w:t>sebesar 3,180</w:t>
      </w:r>
      <w:r w:rsidRPr="004A567A">
        <w:rPr>
          <w:bCs/>
        </w:rPr>
        <w:t>. Jika dibandingkan dengan nilai t tabel, maka t hitung (</w:t>
      </w:r>
      <w:r w:rsidRPr="004A567A">
        <w:rPr>
          <w:bCs/>
          <w:lang w:val="id-ID"/>
        </w:rPr>
        <w:t>3,180</w:t>
      </w:r>
      <w:r w:rsidRPr="004A567A">
        <w:rPr>
          <w:bCs/>
        </w:rPr>
        <w:t xml:space="preserve">) </w:t>
      </w:r>
      <w:r w:rsidRPr="004A567A">
        <w:rPr>
          <w:bCs/>
          <w:lang w:val="id-ID"/>
        </w:rPr>
        <w:t>&gt;</w:t>
      </w:r>
      <w:r w:rsidRPr="004A567A">
        <w:rPr>
          <w:bCs/>
        </w:rPr>
        <w:t xml:space="preserve"> t tabel (</w:t>
      </w:r>
      <w:r w:rsidRPr="004A567A">
        <w:rPr>
          <w:bCs/>
          <w:lang w:val="id-ID"/>
        </w:rPr>
        <w:t>1,990</w:t>
      </w:r>
      <w:r w:rsidRPr="004A567A">
        <w:rPr>
          <w:bCs/>
        </w:rPr>
        <w:t xml:space="preserve">) sehingga dapat disimpulkan terdapat pengaruh </w:t>
      </w:r>
      <w:r w:rsidRPr="004A567A">
        <w:rPr>
          <w:bCs/>
          <w:lang w:val="id-ID"/>
        </w:rPr>
        <w:t xml:space="preserve">yang </w:t>
      </w:r>
      <w:r w:rsidRPr="004A567A">
        <w:rPr>
          <w:bCs/>
        </w:rPr>
        <w:t>signifikan</w:t>
      </w:r>
      <w:r w:rsidRPr="004A567A">
        <w:rPr>
          <w:bCs/>
          <w:lang w:val="id-ID"/>
        </w:rPr>
        <w:t xml:space="preserve"> dari </w:t>
      </w:r>
      <w:r w:rsidRPr="004A567A">
        <w:rPr>
          <w:bCs/>
        </w:rPr>
        <w:t>f</w:t>
      </w:r>
      <w:r w:rsidRPr="004A567A">
        <w:rPr>
          <w:bCs/>
          <w:lang w:val="id-ID"/>
        </w:rPr>
        <w:t xml:space="preserve">aktor </w:t>
      </w:r>
      <w:r w:rsidRPr="004A567A">
        <w:rPr>
          <w:bCs/>
        </w:rPr>
        <w:t>i</w:t>
      </w:r>
      <w:r w:rsidRPr="004A567A">
        <w:rPr>
          <w:bCs/>
          <w:lang w:val="id-ID"/>
        </w:rPr>
        <w:t>nternal</w:t>
      </w:r>
      <w:r w:rsidRPr="004A567A">
        <w:rPr>
          <w:bCs/>
        </w:rPr>
        <w:t xml:space="preserve"> </w:t>
      </w:r>
      <w:r w:rsidRPr="004A567A">
        <w:rPr>
          <w:bCs/>
          <w:lang w:val="id-ID"/>
        </w:rPr>
        <w:t xml:space="preserve">terhadap </w:t>
      </w:r>
      <w:r w:rsidRPr="004A567A">
        <w:rPr>
          <w:bCs/>
        </w:rPr>
        <w:t>p</w:t>
      </w:r>
      <w:r w:rsidRPr="004A567A">
        <w:rPr>
          <w:bCs/>
          <w:lang w:val="id-ID"/>
        </w:rPr>
        <w:t>roduktivitas</w:t>
      </w:r>
      <w:r w:rsidRPr="004A567A">
        <w:rPr>
          <w:bCs/>
        </w:rPr>
        <w:t xml:space="preserve"> tenaga kerja pemanen kelapa sawit. </w:t>
      </w:r>
      <w:r w:rsidRPr="004A567A">
        <w:rPr>
          <w:bCs/>
          <w:lang w:val="id-ID"/>
        </w:rPr>
        <w:t xml:space="preserve">Besarnya pengaruh </w:t>
      </w:r>
      <w:r w:rsidRPr="004A567A">
        <w:rPr>
          <w:bCs/>
        </w:rPr>
        <w:t>f</w:t>
      </w:r>
      <w:r w:rsidRPr="004A567A">
        <w:rPr>
          <w:bCs/>
          <w:lang w:val="id-ID"/>
        </w:rPr>
        <w:t xml:space="preserve">aktor </w:t>
      </w:r>
      <w:r w:rsidRPr="004A567A">
        <w:rPr>
          <w:bCs/>
        </w:rPr>
        <w:t>i</w:t>
      </w:r>
      <w:r w:rsidRPr="004A567A">
        <w:rPr>
          <w:bCs/>
          <w:lang w:val="id-ID"/>
        </w:rPr>
        <w:t>nternal</w:t>
      </w:r>
      <w:r w:rsidRPr="004A567A">
        <w:rPr>
          <w:bCs/>
        </w:rPr>
        <w:t xml:space="preserve"> </w:t>
      </w:r>
      <w:r w:rsidRPr="004A567A">
        <w:rPr>
          <w:bCs/>
          <w:lang w:val="id-ID"/>
        </w:rPr>
        <w:t xml:space="preserve">terhadap </w:t>
      </w:r>
      <w:r w:rsidRPr="004A567A">
        <w:rPr>
          <w:bCs/>
        </w:rPr>
        <w:t>p</w:t>
      </w:r>
      <w:r w:rsidRPr="004A567A">
        <w:rPr>
          <w:bCs/>
          <w:lang w:val="id-ID"/>
        </w:rPr>
        <w:t>roduktivitas</w:t>
      </w:r>
      <w:r w:rsidRPr="004A567A">
        <w:rPr>
          <w:bCs/>
        </w:rPr>
        <w:t xml:space="preserve"> tenaga kerja pemanen kelapa sawit</w:t>
      </w:r>
      <w:r w:rsidRPr="004A567A">
        <w:rPr>
          <w:bCs/>
          <w:lang w:val="id-ID"/>
        </w:rPr>
        <w:t xml:space="preserve"> sebesar 0,343. Koefisien jalur  yang bernilai positif menunjukkan semakin baik </w:t>
      </w:r>
      <w:r w:rsidRPr="004A567A">
        <w:rPr>
          <w:bCs/>
        </w:rPr>
        <w:t>f</w:t>
      </w:r>
      <w:r w:rsidRPr="004A567A">
        <w:rPr>
          <w:bCs/>
          <w:lang w:val="id-ID"/>
        </w:rPr>
        <w:t xml:space="preserve">aktor </w:t>
      </w:r>
      <w:r w:rsidRPr="004A567A">
        <w:rPr>
          <w:bCs/>
        </w:rPr>
        <w:t>i</w:t>
      </w:r>
      <w:r w:rsidRPr="004A567A">
        <w:rPr>
          <w:bCs/>
          <w:lang w:val="id-ID"/>
        </w:rPr>
        <w:t>nternal</w:t>
      </w:r>
      <w:r w:rsidRPr="004A567A">
        <w:rPr>
          <w:bCs/>
        </w:rPr>
        <w:t xml:space="preserve"> </w:t>
      </w:r>
      <w:r w:rsidRPr="004A567A">
        <w:rPr>
          <w:bCs/>
          <w:lang w:val="id-ID"/>
        </w:rPr>
        <w:t xml:space="preserve"> maka semakin baik pula </w:t>
      </w:r>
      <w:r w:rsidRPr="004A567A">
        <w:rPr>
          <w:bCs/>
        </w:rPr>
        <w:t>p</w:t>
      </w:r>
      <w:r w:rsidRPr="004A567A">
        <w:rPr>
          <w:bCs/>
          <w:lang w:val="id-ID"/>
        </w:rPr>
        <w:t xml:space="preserve">roduktivitas </w:t>
      </w:r>
      <w:r w:rsidRPr="004A567A">
        <w:rPr>
          <w:bCs/>
        </w:rPr>
        <w:t xml:space="preserve"> tenaga kerja </w:t>
      </w:r>
      <w:r w:rsidRPr="004A567A">
        <w:rPr>
          <w:bCs/>
          <w:lang w:val="id-ID"/>
        </w:rPr>
        <w:t xml:space="preserve">pemanen kelapa sawit. </w:t>
      </w:r>
    </w:p>
    <w:p w:rsidR="004A567A" w:rsidRPr="003B3520" w:rsidRDefault="004A567A" w:rsidP="00DD1BA1">
      <w:pPr>
        <w:ind w:firstLine="720"/>
        <w:rPr>
          <w:bCs/>
          <w:lang w:val="id-ID"/>
        </w:rPr>
      </w:pPr>
      <w:r w:rsidRPr="004A567A">
        <w:rPr>
          <w:bCs/>
        </w:rPr>
        <w:lastRenderedPageBreak/>
        <w:t xml:space="preserve">Faktor eksternal juga memiliki pengaruh yang signifikan terhadap produktivitas tenaga kerja pemanen kelapa sawit. </w:t>
      </w:r>
      <w:r w:rsidRPr="004A567A">
        <w:rPr>
          <w:bCs/>
          <w:lang w:val="id-ID"/>
        </w:rPr>
        <w:t>N</w:t>
      </w:r>
      <w:r w:rsidRPr="004A567A">
        <w:rPr>
          <w:bCs/>
        </w:rPr>
        <w:t>ilai t statistik untuk f</w:t>
      </w:r>
      <w:r w:rsidRPr="004A567A">
        <w:rPr>
          <w:bCs/>
          <w:lang w:val="id-ID"/>
        </w:rPr>
        <w:t xml:space="preserve">aktor </w:t>
      </w:r>
      <w:r w:rsidRPr="004A567A">
        <w:rPr>
          <w:bCs/>
        </w:rPr>
        <w:t>e</w:t>
      </w:r>
      <w:r w:rsidRPr="004A567A">
        <w:rPr>
          <w:bCs/>
          <w:lang w:val="id-ID"/>
        </w:rPr>
        <w:t>ksternal</w:t>
      </w:r>
      <w:r w:rsidRPr="004A567A">
        <w:rPr>
          <w:bCs/>
        </w:rPr>
        <w:t xml:space="preserve"> </w:t>
      </w:r>
      <w:r w:rsidRPr="004A567A">
        <w:rPr>
          <w:bCs/>
          <w:lang w:val="id-ID"/>
        </w:rPr>
        <w:t xml:space="preserve">terhadap </w:t>
      </w:r>
      <w:r w:rsidRPr="004A567A">
        <w:rPr>
          <w:bCs/>
        </w:rPr>
        <w:t>produktivitas tenaga kerja pemanen kelapa sawit</w:t>
      </w:r>
      <w:r w:rsidRPr="004A567A">
        <w:rPr>
          <w:bCs/>
          <w:lang w:val="id-ID"/>
        </w:rPr>
        <w:t xml:space="preserve"> sebesar 3,759</w:t>
      </w:r>
      <w:r w:rsidRPr="004A567A">
        <w:rPr>
          <w:bCs/>
        </w:rPr>
        <w:t>. Jika dibandingkan dengan nilai t tabel, maka t hitung (</w:t>
      </w:r>
      <w:r w:rsidRPr="004A567A">
        <w:rPr>
          <w:bCs/>
          <w:lang w:val="id-ID"/>
        </w:rPr>
        <w:t>3,759</w:t>
      </w:r>
      <w:r w:rsidRPr="004A567A">
        <w:rPr>
          <w:bCs/>
        </w:rPr>
        <w:t xml:space="preserve">) </w:t>
      </w:r>
      <w:r w:rsidRPr="004A567A">
        <w:rPr>
          <w:bCs/>
          <w:lang w:val="id-ID"/>
        </w:rPr>
        <w:t>&gt;</w:t>
      </w:r>
      <w:r w:rsidRPr="004A567A">
        <w:rPr>
          <w:bCs/>
        </w:rPr>
        <w:t xml:space="preserve"> t tabel (</w:t>
      </w:r>
      <w:r w:rsidRPr="004A567A">
        <w:rPr>
          <w:bCs/>
          <w:lang w:val="id-ID"/>
        </w:rPr>
        <w:t>1,990</w:t>
      </w:r>
      <w:r w:rsidRPr="004A567A">
        <w:rPr>
          <w:bCs/>
        </w:rPr>
        <w:t xml:space="preserve">) sehingga dapat disimpulkan terdapat pengaruh </w:t>
      </w:r>
      <w:r w:rsidRPr="004A567A">
        <w:rPr>
          <w:bCs/>
          <w:lang w:val="id-ID"/>
        </w:rPr>
        <w:t xml:space="preserve">yang </w:t>
      </w:r>
      <w:r w:rsidRPr="004A567A">
        <w:rPr>
          <w:bCs/>
        </w:rPr>
        <w:t>signifikan</w:t>
      </w:r>
      <w:r w:rsidRPr="004A567A">
        <w:rPr>
          <w:bCs/>
          <w:lang w:val="id-ID"/>
        </w:rPr>
        <w:t xml:space="preserve"> dari </w:t>
      </w:r>
      <w:r w:rsidRPr="004A567A">
        <w:rPr>
          <w:bCs/>
        </w:rPr>
        <w:t>f</w:t>
      </w:r>
      <w:r w:rsidRPr="004A567A">
        <w:rPr>
          <w:bCs/>
          <w:lang w:val="id-ID"/>
        </w:rPr>
        <w:t xml:space="preserve">aktor </w:t>
      </w:r>
      <w:r w:rsidRPr="004A567A">
        <w:rPr>
          <w:bCs/>
        </w:rPr>
        <w:t>e</w:t>
      </w:r>
      <w:r w:rsidRPr="004A567A">
        <w:rPr>
          <w:bCs/>
          <w:lang w:val="id-ID"/>
        </w:rPr>
        <w:t>ksternal</w:t>
      </w:r>
      <w:r w:rsidRPr="004A567A">
        <w:rPr>
          <w:bCs/>
        </w:rPr>
        <w:t xml:space="preserve"> </w:t>
      </w:r>
      <w:r w:rsidRPr="004A567A">
        <w:rPr>
          <w:bCs/>
          <w:lang w:val="id-ID"/>
        </w:rPr>
        <w:t xml:space="preserve">terhadap </w:t>
      </w:r>
      <w:r w:rsidRPr="004A567A">
        <w:rPr>
          <w:bCs/>
        </w:rPr>
        <w:t>produktivitas tenaga kerja pemanen kelapa sawit.</w:t>
      </w:r>
      <w:r w:rsidRPr="004A567A">
        <w:rPr>
          <w:bCs/>
          <w:lang w:val="id-ID"/>
        </w:rPr>
        <w:t xml:space="preserve"> Besarnya pengaruh </w:t>
      </w:r>
      <w:r w:rsidRPr="004A567A">
        <w:rPr>
          <w:bCs/>
        </w:rPr>
        <w:t>f</w:t>
      </w:r>
      <w:r w:rsidRPr="004A567A">
        <w:rPr>
          <w:bCs/>
          <w:lang w:val="id-ID"/>
        </w:rPr>
        <w:t xml:space="preserve">aktor </w:t>
      </w:r>
      <w:r w:rsidRPr="004A567A">
        <w:rPr>
          <w:bCs/>
        </w:rPr>
        <w:t>e</w:t>
      </w:r>
      <w:r w:rsidRPr="004A567A">
        <w:rPr>
          <w:bCs/>
          <w:lang w:val="id-ID"/>
        </w:rPr>
        <w:t>ksternal</w:t>
      </w:r>
      <w:r w:rsidRPr="004A567A">
        <w:rPr>
          <w:bCs/>
        </w:rPr>
        <w:t xml:space="preserve"> </w:t>
      </w:r>
      <w:r w:rsidRPr="004A567A">
        <w:rPr>
          <w:bCs/>
          <w:lang w:val="id-ID"/>
        </w:rPr>
        <w:t xml:space="preserve">terhadap </w:t>
      </w:r>
      <w:r w:rsidRPr="004A567A">
        <w:rPr>
          <w:bCs/>
        </w:rPr>
        <w:t>produktivitas tenaga kerja pemanen kelapa sawit</w:t>
      </w:r>
      <w:r w:rsidRPr="004A567A">
        <w:rPr>
          <w:bCs/>
          <w:lang w:val="id-ID"/>
        </w:rPr>
        <w:t xml:space="preserve"> sebesar 0,459. Koefisien jalur  yang bernilai positif menunjukkan semakin baik </w:t>
      </w:r>
      <w:r w:rsidRPr="004A567A">
        <w:rPr>
          <w:bCs/>
        </w:rPr>
        <w:t>f</w:t>
      </w:r>
      <w:r w:rsidRPr="004A567A">
        <w:rPr>
          <w:bCs/>
          <w:lang w:val="id-ID"/>
        </w:rPr>
        <w:t xml:space="preserve">aktor </w:t>
      </w:r>
      <w:r w:rsidRPr="004A567A">
        <w:rPr>
          <w:bCs/>
        </w:rPr>
        <w:t>e</w:t>
      </w:r>
      <w:r w:rsidRPr="004A567A">
        <w:rPr>
          <w:bCs/>
          <w:lang w:val="id-ID"/>
        </w:rPr>
        <w:t>ksternal</w:t>
      </w:r>
      <w:r w:rsidRPr="004A567A">
        <w:rPr>
          <w:bCs/>
        </w:rPr>
        <w:t xml:space="preserve"> </w:t>
      </w:r>
      <w:r w:rsidRPr="004A567A">
        <w:rPr>
          <w:bCs/>
          <w:lang w:val="id-ID"/>
        </w:rPr>
        <w:t xml:space="preserve">maka semakin baik pula </w:t>
      </w:r>
      <w:r w:rsidRPr="004A567A">
        <w:rPr>
          <w:bCs/>
        </w:rPr>
        <w:t>p</w:t>
      </w:r>
      <w:r w:rsidRPr="004A567A">
        <w:rPr>
          <w:bCs/>
          <w:lang w:val="id-ID"/>
        </w:rPr>
        <w:t>roduktivitas</w:t>
      </w:r>
      <w:r w:rsidRPr="004A567A">
        <w:rPr>
          <w:bCs/>
        </w:rPr>
        <w:t xml:space="preserve"> tenaga kerja</w:t>
      </w:r>
      <w:r w:rsidRPr="004A567A">
        <w:rPr>
          <w:bCs/>
          <w:lang w:val="id-ID"/>
        </w:rPr>
        <w:t xml:space="preserve"> pemanen kelapa sawit. </w:t>
      </w:r>
      <w:r w:rsidRPr="003B3520">
        <w:rPr>
          <w:bCs/>
          <w:lang w:val="id-ID"/>
        </w:rPr>
        <w:t>Hal ini sejalan dengan pendapat Simamora dkk (2016), yang menyatakan bahwa semakin besar pengaruh faktor internal dan faktoreksternal tenaga kerja pemanen kelapa sawit maka akan samhat berpengaruh terhadap produktivitas tenaga kerj pemanen itu sendiri.</w:t>
      </w:r>
    </w:p>
    <w:p w:rsidR="004A567A" w:rsidRPr="003B3520" w:rsidRDefault="004A567A" w:rsidP="00DD1BA1">
      <w:pPr>
        <w:rPr>
          <w:bCs/>
          <w:lang w:val="id-ID"/>
        </w:rPr>
      </w:pPr>
    </w:p>
    <w:p w:rsidR="004A567A" w:rsidRPr="004A567A" w:rsidRDefault="004A567A" w:rsidP="00DD1BA1">
      <w:pPr>
        <w:rPr>
          <w:b/>
          <w:bCs/>
        </w:rPr>
      </w:pPr>
      <w:r w:rsidRPr="004A567A">
        <w:rPr>
          <w:b/>
          <w:bCs/>
        </w:rPr>
        <w:t>Pengaruh Produktivitas Tenaga Kerja Pemanen Kelapa Sawit Terhadap Kualitas Tandan Buah Segar</w:t>
      </w:r>
    </w:p>
    <w:p w:rsidR="004A567A" w:rsidRPr="004A567A" w:rsidRDefault="004A567A" w:rsidP="00DD1BA1">
      <w:pPr>
        <w:rPr>
          <w:bCs/>
        </w:rPr>
      </w:pPr>
      <w:r w:rsidRPr="004A567A">
        <w:rPr>
          <w:bCs/>
        </w:rPr>
        <w:tab/>
        <w:t>Hasil pengujian hipotesis kedua menunjukkan adanya pengaruh signifikan dari produktivitas tenaga kerja pemanen kelapa sawit terhadap kualitas tandan buah segar. Artinya, tenaga kerja pemanen dalam mengerjakan pekerjaannya  memanen kelapa sawit akan menentukan kualitas tandan buah segar yang dihasilkan (Nainggolan, 2012). Hasil ini juga menerima pendapat Krisdianto (2017) bahwa optimasi kualitas tandan buah segar kelapa sawit ditentukan dalam proses panen yang dilakukan tenaga kerja pemanen kelapa sawit</w:t>
      </w:r>
    </w:p>
    <w:p w:rsidR="00FE6AEC" w:rsidRPr="00FE6AEC" w:rsidRDefault="00FE6AEC" w:rsidP="00DD1BA1">
      <w:pPr>
        <w:rPr>
          <w:bCs/>
        </w:rPr>
      </w:pPr>
    </w:p>
    <w:p w:rsidR="00FE6AEC" w:rsidRDefault="002A5CCA" w:rsidP="00DD1BA1">
      <w:pPr>
        <w:rPr>
          <w:b/>
          <w:bCs/>
        </w:rPr>
      </w:pPr>
      <w:r>
        <w:rPr>
          <w:b/>
          <w:bCs/>
        </w:rPr>
        <w:t>SIMPULAN DAN SARAN</w:t>
      </w:r>
    </w:p>
    <w:p w:rsidR="00471AB1" w:rsidRDefault="00471AB1" w:rsidP="00DD1BA1">
      <w:pPr>
        <w:rPr>
          <w:b/>
          <w:bCs/>
        </w:rPr>
      </w:pPr>
      <w:r>
        <w:rPr>
          <w:b/>
          <w:bCs/>
        </w:rPr>
        <w:t>Simpulan</w:t>
      </w:r>
    </w:p>
    <w:p w:rsidR="00471AB1" w:rsidRDefault="00471AB1" w:rsidP="00DD1BA1">
      <w:pPr>
        <w:ind w:firstLine="567"/>
        <w:rPr>
          <w:bCs/>
        </w:rPr>
      </w:pPr>
      <w:r w:rsidRPr="00471AB1">
        <w:rPr>
          <w:bCs/>
        </w:rPr>
        <w:t>Produktivitas tenaga kerja pemanen kelapa sawit di PT. Perkebunan Nusantara III (Persero) Medan berada dalam kategori sedang</w:t>
      </w:r>
      <w:r w:rsidR="00C768BD">
        <w:rPr>
          <w:bCs/>
        </w:rPr>
        <w:t>. P</w:t>
      </w:r>
      <w:r w:rsidRPr="00471AB1">
        <w:rPr>
          <w:bCs/>
        </w:rPr>
        <w:t>emanen dapat memperoleh hasil panen sebanyak 1700-2300 kilogram per hari kerja dengan persentase sebesar 57,32 persen.</w:t>
      </w:r>
      <w:r w:rsidR="00C768BD">
        <w:rPr>
          <w:bCs/>
        </w:rPr>
        <w:t xml:space="preserve"> </w:t>
      </w:r>
      <w:r w:rsidRPr="00471AB1">
        <w:rPr>
          <w:bCs/>
        </w:rPr>
        <w:t xml:space="preserve">Faktor internal dan faktor eksternal berpengaruh signifikan terhadap produktivitas tenaga kerja pemanen kelapa sawit di PT. Perkebunan Nusantara III (Persero) Medan. Untuk faktor internal, variabel motivasi  kerja memiliki nilai </w:t>
      </w:r>
      <w:r w:rsidRPr="00471AB1">
        <w:rPr>
          <w:bCs/>
          <w:i/>
        </w:rPr>
        <w:t>loading</w:t>
      </w:r>
      <w:r w:rsidRPr="00471AB1">
        <w:rPr>
          <w:bCs/>
        </w:rPr>
        <w:t xml:space="preserve"> yang paling besar. Sedangkan pada faktor eksternal, nilai </w:t>
      </w:r>
      <w:r w:rsidRPr="00471AB1">
        <w:rPr>
          <w:bCs/>
          <w:i/>
        </w:rPr>
        <w:t>loading</w:t>
      </w:r>
      <w:r w:rsidRPr="00471AB1">
        <w:rPr>
          <w:bCs/>
        </w:rPr>
        <w:t xml:space="preserve"> paling besar adalah variabel kesempatan berprestasi. </w:t>
      </w:r>
    </w:p>
    <w:p w:rsidR="00471AB1" w:rsidRPr="00471AB1" w:rsidRDefault="00471AB1" w:rsidP="00DD1BA1">
      <w:pPr>
        <w:ind w:firstLine="567"/>
        <w:rPr>
          <w:bCs/>
        </w:rPr>
      </w:pPr>
      <w:r w:rsidRPr="00471AB1">
        <w:rPr>
          <w:bCs/>
        </w:rPr>
        <w:t>Faktor internal dan faktor eksternal berpengaruh signifikan terhadap produktivitas tenaga kerja pemanen kelapa sawit. Produktivitas tenaga kerja pemanen kelapa sawit di PT. Perkebunan Nusantara III (Persero) Medan berpengaruh signifikan terhadap kualitas tandan buah segar. Hal tersebut  disebabkan karena hasil panen tandan buah segar ditentukan oleh bagaimana produktivitas tenaga kerja pemanen itu sendiri sehingga akan berdampak lamgsung terhadap kualitas baik atau tidaknya hasil panen tandan buah segar kelapa sawit yang diperoleh.</w:t>
      </w:r>
    </w:p>
    <w:p w:rsidR="00471AB1" w:rsidRPr="00471AB1" w:rsidRDefault="00471AB1" w:rsidP="00DD1BA1">
      <w:pPr>
        <w:rPr>
          <w:b/>
          <w:bCs/>
        </w:rPr>
      </w:pPr>
    </w:p>
    <w:p w:rsidR="00471AB1" w:rsidRPr="00471AB1" w:rsidRDefault="00471AB1" w:rsidP="00DD1BA1">
      <w:pPr>
        <w:rPr>
          <w:b/>
          <w:bCs/>
        </w:rPr>
      </w:pPr>
      <w:r w:rsidRPr="00471AB1">
        <w:rPr>
          <w:b/>
          <w:bCs/>
        </w:rPr>
        <w:t>Saran</w:t>
      </w:r>
    </w:p>
    <w:p w:rsidR="00471AB1" w:rsidRPr="00471AB1" w:rsidRDefault="00471AB1" w:rsidP="00DD1BA1">
      <w:pPr>
        <w:ind w:firstLine="567"/>
        <w:rPr>
          <w:bCs/>
        </w:rPr>
      </w:pPr>
      <w:r w:rsidRPr="00471AB1">
        <w:rPr>
          <w:bCs/>
        </w:rPr>
        <w:t>Produktivitas tenaga kerja pemanen kelapa sawit di PT. Perkebunan Nusantara III (Persero) Medan berada dalam kategori sedang, tetapi ada kecenderungan mendekati kategori rendah sehingga masih perlu untuk ditingkatkan kembali agak produktivitas tenaga kerja pemanen kelapa sawit dapa sawit dapat lebih tinggi dan mencapai atau bahkan melebihi basis tugas yang ditetapkan perusahan.</w:t>
      </w:r>
    </w:p>
    <w:p w:rsidR="00471AB1" w:rsidRPr="00471AB1" w:rsidRDefault="00471AB1" w:rsidP="00DD1BA1">
      <w:pPr>
        <w:ind w:firstLine="567"/>
        <w:rPr>
          <w:bCs/>
        </w:rPr>
      </w:pPr>
      <w:r w:rsidRPr="00471AB1">
        <w:rPr>
          <w:bCs/>
        </w:rPr>
        <w:t>Tenaga kerja pemanen kelapa sawit di PT. Perkebunan Nusantara III (Persero) dapat menyeimbangkan segala faktor internal dan eksternal baik dari dalam diri sendiri maupun dari lingkungan luar agar dapat memot</w:t>
      </w:r>
      <w:r w:rsidR="00427BB4">
        <w:rPr>
          <w:bCs/>
        </w:rPr>
        <w:t>ivasi diri bekerja semaksimal</w:t>
      </w:r>
      <w:r w:rsidRPr="00471AB1">
        <w:rPr>
          <w:bCs/>
        </w:rPr>
        <w:t xml:space="preserve"> mungkin sehingga menghasilkan kualitas hasil panen tandan buah segar yang baik sesuai ketentuan pabrik kelapa sawit.</w:t>
      </w:r>
    </w:p>
    <w:p w:rsidR="00471AB1" w:rsidRPr="00471AB1" w:rsidRDefault="00471AB1" w:rsidP="00DD1BA1">
      <w:pPr>
        <w:ind w:firstLine="567"/>
        <w:rPr>
          <w:bCs/>
        </w:rPr>
      </w:pPr>
      <w:r w:rsidRPr="00471AB1">
        <w:rPr>
          <w:bCs/>
        </w:rPr>
        <w:lastRenderedPageBreak/>
        <w:t xml:space="preserve">Diperlukan penelitian lanjutan terkait produktivitas tenaga kerja pemanen kelapa sawit untuk memanen tandan buah segar kelapa sawit dengan perolehan hasil kualitas terbaik sesuai </w:t>
      </w:r>
      <w:r w:rsidRPr="00471AB1">
        <w:rPr>
          <w:bCs/>
          <w:i/>
        </w:rPr>
        <w:t>grade</w:t>
      </w:r>
      <w:r w:rsidRPr="00471AB1">
        <w:rPr>
          <w:bCs/>
        </w:rPr>
        <w:t xml:space="preserve"> pabrik guna mengurangi denda terhadap pemanen akibat kesalahan kerja serta meningkatkan mutu hasil panen.</w:t>
      </w:r>
    </w:p>
    <w:p w:rsidR="00471AB1" w:rsidRPr="00471AB1" w:rsidRDefault="00471AB1" w:rsidP="00DD1BA1">
      <w:pPr>
        <w:rPr>
          <w:b/>
          <w:bCs/>
        </w:rPr>
      </w:pPr>
    </w:p>
    <w:p w:rsidR="002A5CCA" w:rsidRDefault="00AF19D2" w:rsidP="00DD1BA1">
      <w:pPr>
        <w:rPr>
          <w:b/>
          <w:bCs/>
        </w:rPr>
      </w:pPr>
      <w:r>
        <w:rPr>
          <w:b/>
          <w:bCs/>
        </w:rPr>
        <w:t>DAFTAR PUSTAKA</w:t>
      </w:r>
    </w:p>
    <w:p w:rsidR="00DB3386" w:rsidRDefault="00DB3386" w:rsidP="00DD1BA1">
      <w:pPr>
        <w:rPr>
          <w:b/>
          <w:bCs/>
        </w:rPr>
      </w:pPr>
    </w:p>
    <w:p w:rsidR="00DB3386" w:rsidRDefault="00DB3386" w:rsidP="00DD1BA1">
      <w:pPr>
        <w:ind w:left="720" w:hanging="720"/>
      </w:pPr>
      <w:r>
        <w:t xml:space="preserve">Afifah, Septi Nur dan Iskandar Lubis. 2016. </w:t>
      </w:r>
      <w:r>
        <w:rPr>
          <w:i/>
        </w:rPr>
        <w:t>Faktor Penentu Produktivitas Tenaga Kerja Panen Kelapa Sawit, Kalimantan Timur</w:t>
      </w:r>
      <w:r>
        <w:t xml:space="preserve">. Bul. Agrohorti $(2): 215-223 (2016). Institut Pertanian Bogor, Bogor. </w:t>
      </w:r>
    </w:p>
    <w:p w:rsidR="00DB3386" w:rsidRDefault="00DB3386" w:rsidP="00DD1BA1">
      <w:pPr>
        <w:ind w:left="720" w:hanging="720"/>
      </w:pPr>
    </w:p>
    <w:p w:rsidR="00DB3386" w:rsidRDefault="00DB3386" w:rsidP="00DD1BA1">
      <w:pPr>
        <w:ind w:left="720" w:hanging="720"/>
      </w:pPr>
      <w:r>
        <w:t>Badan Pusat Statistik. 2017.  Data Kondisi Industri Kelapa Sawit Indonesia dan Malaysia Periode 2006-2015</w:t>
      </w:r>
    </w:p>
    <w:p w:rsidR="00DB3386" w:rsidRDefault="00DB3386" w:rsidP="00DD1BA1">
      <w:pPr>
        <w:ind w:left="720" w:hanging="720"/>
      </w:pPr>
    </w:p>
    <w:p w:rsidR="00804146" w:rsidRPr="006276E0" w:rsidRDefault="00804146" w:rsidP="00DD1BA1">
      <w:pPr>
        <w:ind w:left="720" w:hanging="720"/>
      </w:pPr>
      <w:r>
        <w:t xml:space="preserve">Ghozali, Imam. 2014. </w:t>
      </w:r>
      <w:r>
        <w:rPr>
          <w:i/>
        </w:rPr>
        <w:t>Structural Equation Modelling, Metode Alternatif dengan Partial Least Square (PLS) Edisi 4</w:t>
      </w:r>
      <w:r>
        <w:t>. Badan Penerbit Universitas Diponogoro. Semarang.</w:t>
      </w:r>
    </w:p>
    <w:p w:rsidR="00804146" w:rsidRDefault="00804146" w:rsidP="00DD1BA1">
      <w:bookmarkStart w:id="0" w:name="_GoBack"/>
      <w:bookmarkEnd w:id="0"/>
    </w:p>
    <w:p w:rsidR="00DB3386" w:rsidRPr="007E2BB4" w:rsidRDefault="00DB3386" w:rsidP="00DD1BA1">
      <w:pPr>
        <w:ind w:left="720" w:hanging="720"/>
      </w:pPr>
      <w:r>
        <w:t xml:space="preserve">Ismail, Azman, Siti Marshani Ahmad, dkk. 2015. </w:t>
      </w:r>
      <w:r>
        <w:rPr>
          <w:i/>
        </w:rPr>
        <w:t>Labour Productivity in the Malaysian Oil Palm Plantation Sector</w:t>
      </w:r>
      <w:r>
        <w:t xml:space="preserve">. Oil Palm Industry Economic Journal Vol. 15 (2) September 2015. Persiaran Institusi. Selangor Malaysia. </w:t>
      </w:r>
    </w:p>
    <w:p w:rsidR="00DB3386" w:rsidRDefault="00DB3386" w:rsidP="00DD1BA1">
      <w:pPr>
        <w:ind w:left="720" w:hanging="720"/>
      </w:pPr>
    </w:p>
    <w:p w:rsidR="00DB3386" w:rsidRPr="00E21FB4" w:rsidRDefault="00DB3386" w:rsidP="00DD1BA1">
      <w:pPr>
        <w:ind w:left="720" w:hanging="720"/>
      </w:pPr>
      <w:r>
        <w:t xml:space="preserve">Jelsama, Idsert, G.C. Schonevek, dkk. 2017. </w:t>
      </w:r>
      <w:r w:rsidRPr="00E21FB4">
        <w:rPr>
          <w:i/>
        </w:rPr>
        <w:t xml:space="preserve">Unpacking Indonesia’s Independent Oil Palm Smallholders: An – Actors Disagreegated Appoach to Identifying Environmental and Social Performance </w:t>
      </w:r>
      <w:r>
        <w:rPr>
          <w:i/>
        </w:rPr>
        <w:t>Challenges</w:t>
      </w:r>
      <w:r>
        <w:t>. Land Use Policy 69 (2017) 281-297. Utrecht University. Kenya. ELSEVIER.</w:t>
      </w:r>
    </w:p>
    <w:p w:rsidR="00DB3386" w:rsidRDefault="00DB3386" w:rsidP="00DD1BA1">
      <w:pPr>
        <w:ind w:left="720" w:hanging="720"/>
      </w:pPr>
    </w:p>
    <w:p w:rsidR="00DB3386" w:rsidRDefault="00DB3386" w:rsidP="00DD1BA1">
      <w:pPr>
        <w:ind w:left="720" w:hanging="720"/>
      </w:pPr>
      <w:r>
        <w:t xml:space="preserve">Nainggolan, Ronika dan Agus Purwoko. 2012. </w:t>
      </w:r>
      <w:r>
        <w:rPr>
          <w:i/>
        </w:rPr>
        <w:t>Faktor-faktor yang Mempengaruhi Produktivitas Tenaga Kerja Pemanen Sawit pada PT. Bio Nysantara Teknologi Bengkulu</w:t>
      </w:r>
      <w:r>
        <w:t>. ISSN: 1412-8837 Jurnal AGRISEP Vol. 11 No. 1, Maret 2012, Hal: 35-42. Universitas Bengkulu. Bengkulu.</w:t>
      </w:r>
    </w:p>
    <w:p w:rsidR="00DB3386" w:rsidRDefault="00DB3386" w:rsidP="00DD1BA1">
      <w:pPr>
        <w:ind w:left="720" w:hanging="720"/>
      </w:pPr>
    </w:p>
    <w:p w:rsidR="00DB3386" w:rsidRDefault="00DB3386" w:rsidP="00DD1BA1">
      <w:pPr>
        <w:ind w:left="720" w:hanging="720"/>
      </w:pPr>
      <w:r>
        <w:t xml:space="preserve">Simamora, Adiguna dkk. 2016. </w:t>
      </w:r>
      <w:r>
        <w:rPr>
          <w:i/>
        </w:rPr>
        <w:t>Produktivitas Tenaga Kerja Pemanen di PT. Perkebunan Nusantara VII Unit Kebun Kelapa Sawit Rejosari</w:t>
      </w:r>
      <w:r>
        <w:t>. Volume 4, No. 2, Mei 2016. Universitas Lampung. Bandar Lampung</w:t>
      </w:r>
    </w:p>
    <w:p w:rsidR="00DB3386" w:rsidRDefault="00DB3386" w:rsidP="00DD1BA1">
      <w:pPr>
        <w:ind w:left="720" w:hanging="720"/>
      </w:pPr>
    </w:p>
    <w:p w:rsidR="00AF19D2" w:rsidRPr="00AF19D2" w:rsidRDefault="00AF19D2" w:rsidP="00DD1BA1">
      <w:pPr>
        <w:rPr>
          <w:bCs/>
        </w:rPr>
      </w:pPr>
    </w:p>
    <w:p w:rsidR="00FE6AEC" w:rsidRPr="00FE6AEC" w:rsidRDefault="00FE6AEC" w:rsidP="00DD1BA1">
      <w:pPr>
        <w:rPr>
          <w:bCs/>
        </w:rPr>
      </w:pPr>
    </w:p>
    <w:p w:rsidR="0088400F" w:rsidRPr="00020A1C" w:rsidRDefault="0088400F" w:rsidP="00DD1BA1">
      <w:pPr>
        <w:rPr>
          <w:bCs/>
        </w:rPr>
      </w:pPr>
    </w:p>
    <w:p w:rsidR="00BC1891" w:rsidRPr="00BC1891" w:rsidRDefault="00BC1891" w:rsidP="00DD1BA1"/>
    <w:sectPr w:rsidR="00BC1891" w:rsidRPr="00BC1891" w:rsidSect="001147EB">
      <w:type w:val="continuous"/>
      <w:pgSz w:w="11909" w:h="16834" w:code="9"/>
      <w:pgMar w:top="1418" w:right="1418" w:bottom="1418" w:left="1418" w:header="964"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434" w:rsidRDefault="006C3434" w:rsidP="00E872B2">
      <w:r>
        <w:separator/>
      </w:r>
    </w:p>
  </w:endnote>
  <w:endnote w:type="continuationSeparator" w:id="0">
    <w:p w:rsidR="006C3434" w:rsidRDefault="006C3434" w:rsidP="00E87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434" w:rsidRDefault="006C3434" w:rsidP="00E872B2">
      <w:r>
        <w:separator/>
      </w:r>
    </w:p>
  </w:footnote>
  <w:footnote w:type="continuationSeparator" w:id="0">
    <w:p w:rsidR="006C3434" w:rsidRDefault="006C3434" w:rsidP="00E872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5620"/>
    <w:multiLevelType w:val="hybridMultilevel"/>
    <w:tmpl w:val="C05619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7751087"/>
    <w:multiLevelType w:val="hybridMultilevel"/>
    <w:tmpl w:val="58D6719E"/>
    <w:lvl w:ilvl="0" w:tplc="E984FF18">
      <w:start w:val="1"/>
      <w:numFmt w:val="decimal"/>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BB156E"/>
    <w:multiLevelType w:val="hybridMultilevel"/>
    <w:tmpl w:val="9F76E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47A"/>
    <w:rsid w:val="00020A1C"/>
    <w:rsid w:val="000570E8"/>
    <w:rsid w:val="00095118"/>
    <w:rsid w:val="001147EB"/>
    <w:rsid w:val="00133D95"/>
    <w:rsid w:val="00154CC4"/>
    <w:rsid w:val="00167122"/>
    <w:rsid w:val="001852D3"/>
    <w:rsid w:val="001B43C8"/>
    <w:rsid w:val="001F11E3"/>
    <w:rsid w:val="002043FF"/>
    <w:rsid w:val="002137E0"/>
    <w:rsid w:val="00217809"/>
    <w:rsid w:val="00227BE6"/>
    <w:rsid w:val="00281AFD"/>
    <w:rsid w:val="0029553A"/>
    <w:rsid w:val="00295A19"/>
    <w:rsid w:val="002A5CCA"/>
    <w:rsid w:val="002B4672"/>
    <w:rsid w:val="002F2528"/>
    <w:rsid w:val="00310389"/>
    <w:rsid w:val="003133E6"/>
    <w:rsid w:val="003B3520"/>
    <w:rsid w:val="003C218F"/>
    <w:rsid w:val="003E161A"/>
    <w:rsid w:val="003F5FA2"/>
    <w:rsid w:val="004229F8"/>
    <w:rsid w:val="00424E1D"/>
    <w:rsid w:val="00426881"/>
    <w:rsid w:val="00427BB4"/>
    <w:rsid w:val="0044749C"/>
    <w:rsid w:val="00471AB1"/>
    <w:rsid w:val="004A567A"/>
    <w:rsid w:val="004A5A4C"/>
    <w:rsid w:val="004B17AD"/>
    <w:rsid w:val="004C5B59"/>
    <w:rsid w:val="004E2662"/>
    <w:rsid w:val="00530209"/>
    <w:rsid w:val="005305CE"/>
    <w:rsid w:val="005E6747"/>
    <w:rsid w:val="005F1049"/>
    <w:rsid w:val="00620846"/>
    <w:rsid w:val="00653A5D"/>
    <w:rsid w:val="006559A0"/>
    <w:rsid w:val="006566B8"/>
    <w:rsid w:val="00663975"/>
    <w:rsid w:val="00677D6C"/>
    <w:rsid w:val="006A1A43"/>
    <w:rsid w:val="006C3434"/>
    <w:rsid w:val="006E2E00"/>
    <w:rsid w:val="00702CA9"/>
    <w:rsid w:val="00711370"/>
    <w:rsid w:val="00726971"/>
    <w:rsid w:val="00752436"/>
    <w:rsid w:val="00753239"/>
    <w:rsid w:val="00757AF8"/>
    <w:rsid w:val="00766236"/>
    <w:rsid w:val="0077720A"/>
    <w:rsid w:val="007D08C0"/>
    <w:rsid w:val="007F3D94"/>
    <w:rsid w:val="00804146"/>
    <w:rsid w:val="00813922"/>
    <w:rsid w:val="00823495"/>
    <w:rsid w:val="008260EE"/>
    <w:rsid w:val="008413FA"/>
    <w:rsid w:val="0084759B"/>
    <w:rsid w:val="00852CEF"/>
    <w:rsid w:val="0088400F"/>
    <w:rsid w:val="00894A7D"/>
    <w:rsid w:val="008A219C"/>
    <w:rsid w:val="008B3C40"/>
    <w:rsid w:val="0090687B"/>
    <w:rsid w:val="0090796F"/>
    <w:rsid w:val="00920CF7"/>
    <w:rsid w:val="00931DC6"/>
    <w:rsid w:val="0099347A"/>
    <w:rsid w:val="009D1593"/>
    <w:rsid w:val="009E089C"/>
    <w:rsid w:val="009F5F65"/>
    <w:rsid w:val="00A44EDE"/>
    <w:rsid w:val="00A56346"/>
    <w:rsid w:val="00A63E89"/>
    <w:rsid w:val="00AA497A"/>
    <w:rsid w:val="00AF19D2"/>
    <w:rsid w:val="00B90371"/>
    <w:rsid w:val="00BC1891"/>
    <w:rsid w:val="00BC192F"/>
    <w:rsid w:val="00BC49A5"/>
    <w:rsid w:val="00BC6BAE"/>
    <w:rsid w:val="00BC7401"/>
    <w:rsid w:val="00BD5426"/>
    <w:rsid w:val="00C173F0"/>
    <w:rsid w:val="00C3070B"/>
    <w:rsid w:val="00C50153"/>
    <w:rsid w:val="00C52C34"/>
    <w:rsid w:val="00C74D02"/>
    <w:rsid w:val="00C7627F"/>
    <w:rsid w:val="00C768BD"/>
    <w:rsid w:val="00C8540D"/>
    <w:rsid w:val="00CC7568"/>
    <w:rsid w:val="00CD3737"/>
    <w:rsid w:val="00CF7E4C"/>
    <w:rsid w:val="00D24B21"/>
    <w:rsid w:val="00D35DEC"/>
    <w:rsid w:val="00DB3386"/>
    <w:rsid w:val="00DD1BA1"/>
    <w:rsid w:val="00DE7EED"/>
    <w:rsid w:val="00DE7F45"/>
    <w:rsid w:val="00E26F39"/>
    <w:rsid w:val="00E44F04"/>
    <w:rsid w:val="00E658F4"/>
    <w:rsid w:val="00E771C0"/>
    <w:rsid w:val="00E872B2"/>
    <w:rsid w:val="00EF450C"/>
    <w:rsid w:val="00F03C98"/>
    <w:rsid w:val="00F04D52"/>
    <w:rsid w:val="00F04D68"/>
    <w:rsid w:val="00F26D5F"/>
    <w:rsid w:val="00F46BB2"/>
    <w:rsid w:val="00F85A23"/>
    <w:rsid w:val="00FE5C5B"/>
    <w:rsid w:val="00FE6A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4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72B2"/>
    <w:pPr>
      <w:tabs>
        <w:tab w:val="center" w:pos="4680"/>
        <w:tab w:val="right" w:pos="9360"/>
      </w:tabs>
    </w:pPr>
  </w:style>
  <w:style w:type="character" w:customStyle="1" w:styleId="HeaderChar">
    <w:name w:val="Header Char"/>
    <w:basedOn w:val="DefaultParagraphFont"/>
    <w:link w:val="Header"/>
    <w:uiPriority w:val="99"/>
    <w:rsid w:val="00E872B2"/>
  </w:style>
  <w:style w:type="paragraph" w:styleId="Footer">
    <w:name w:val="footer"/>
    <w:basedOn w:val="Normal"/>
    <w:link w:val="FooterChar"/>
    <w:uiPriority w:val="99"/>
    <w:unhideWhenUsed/>
    <w:rsid w:val="00E872B2"/>
    <w:pPr>
      <w:tabs>
        <w:tab w:val="center" w:pos="4680"/>
        <w:tab w:val="right" w:pos="9360"/>
      </w:tabs>
    </w:pPr>
  </w:style>
  <w:style w:type="character" w:customStyle="1" w:styleId="FooterChar">
    <w:name w:val="Footer Char"/>
    <w:basedOn w:val="DefaultParagraphFont"/>
    <w:link w:val="Footer"/>
    <w:uiPriority w:val="99"/>
    <w:rsid w:val="00E872B2"/>
  </w:style>
  <w:style w:type="paragraph" w:styleId="ListParagraph">
    <w:name w:val="List Paragraph"/>
    <w:basedOn w:val="Normal"/>
    <w:uiPriority w:val="34"/>
    <w:qFormat/>
    <w:rsid w:val="00167122"/>
    <w:pPr>
      <w:ind w:left="720"/>
      <w:contextualSpacing/>
    </w:pPr>
  </w:style>
  <w:style w:type="paragraph" w:styleId="BalloonText">
    <w:name w:val="Balloon Text"/>
    <w:basedOn w:val="Normal"/>
    <w:link w:val="BalloonTextChar"/>
    <w:uiPriority w:val="99"/>
    <w:semiHidden/>
    <w:unhideWhenUsed/>
    <w:rsid w:val="003133E6"/>
    <w:rPr>
      <w:rFonts w:ascii="Tahoma" w:hAnsi="Tahoma" w:cs="Tahoma"/>
      <w:sz w:val="16"/>
      <w:szCs w:val="16"/>
    </w:rPr>
  </w:style>
  <w:style w:type="character" w:customStyle="1" w:styleId="BalloonTextChar">
    <w:name w:val="Balloon Text Char"/>
    <w:basedOn w:val="DefaultParagraphFont"/>
    <w:link w:val="BalloonText"/>
    <w:uiPriority w:val="99"/>
    <w:semiHidden/>
    <w:rsid w:val="003133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4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72B2"/>
    <w:pPr>
      <w:tabs>
        <w:tab w:val="center" w:pos="4680"/>
        <w:tab w:val="right" w:pos="9360"/>
      </w:tabs>
    </w:pPr>
  </w:style>
  <w:style w:type="character" w:customStyle="1" w:styleId="HeaderChar">
    <w:name w:val="Header Char"/>
    <w:basedOn w:val="DefaultParagraphFont"/>
    <w:link w:val="Header"/>
    <w:uiPriority w:val="99"/>
    <w:rsid w:val="00E872B2"/>
  </w:style>
  <w:style w:type="paragraph" w:styleId="Footer">
    <w:name w:val="footer"/>
    <w:basedOn w:val="Normal"/>
    <w:link w:val="FooterChar"/>
    <w:uiPriority w:val="99"/>
    <w:unhideWhenUsed/>
    <w:rsid w:val="00E872B2"/>
    <w:pPr>
      <w:tabs>
        <w:tab w:val="center" w:pos="4680"/>
        <w:tab w:val="right" w:pos="9360"/>
      </w:tabs>
    </w:pPr>
  </w:style>
  <w:style w:type="character" w:customStyle="1" w:styleId="FooterChar">
    <w:name w:val="Footer Char"/>
    <w:basedOn w:val="DefaultParagraphFont"/>
    <w:link w:val="Footer"/>
    <w:uiPriority w:val="99"/>
    <w:rsid w:val="00E872B2"/>
  </w:style>
  <w:style w:type="paragraph" w:styleId="ListParagraph">
    <w:name w:val="List Paragraph"/>
    <w:basedOn w:val="Normal"/>
    <w:uiPriority w:val="34"/>
    <w:qFormat/>
    <w:rsid w:val="00167122"/>
    <w:pPr>
      <w:ind w:left="720"/>
      <w:contextualSpacing/>
    </w:pPr>
  </w:style>
  <w:style w:type="paragraph" w:styleId="BalloonText">
    <w:name w:val="Balloon Text"/>
    <w:basedOn w:val="Normal"/>
    <w:link w:val="BalloonTextChar"/>
    <w:uiPriority w:val="99"/>
    <w:semiHidden/>
    <w:unhideWhenUsed/>
    <w:rsid w:val="003133E6"/>
    <w:rPr>
      <w:rFonts w:ascii="Tahoma" w:hAnsi="Tahoma" w:cs="Tahoma"/>
      <w:sz w:val="16"/>
      <w:szCs w:val="16"/>
    </w:rPr>
  </w:style>
  <w:style w:type="character" w:customStyle="1" w:styleId="BalloonTextChar">
    <w:name w:val="Balloon Text Char"/>
    <w:basedOn w:val="DefaultParagraphFont"/>
    <w:link w:val="BalloonText"/>
    <w:uiPriority w:val="99"/>
    <w:semiHidden/>
    <w:rsid w:val="003133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5DFB6-3F87-482D-B3EF-6B3EC44FA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3932</Words>
  <Characters>22419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cp:lastPrinted>2019-05-06T12:26:00Z</cp:lastPrinted>
  <dcterms:created xsi:type="dcterms:W3CDTF">2019-06-25T00:52:00Z</dcterms:created>
  <dcterms:modified xsi:type="dcterms:W3CDTF">2019-06-25T00:52:00Z</dcterms:modified>
</cp:coreProperties>
</file>