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6DE" w:rsidRDefault="00C92787" w:rsidP="00AD7CD4">
      <w:pPr>
        <w:spacing w:after="0" w:line="240" w:lineRule="auto"/>
        <w:jc w:val="center"/>
        <w:rPr>
          <w:rFonts w:ascii="Californian FB" w:eastAsia="Times New Roman" w:hAnsi="Californian FB" w:cs="Times New Roman"/>
          <w:b/>
          <w:i/>
          <w:sz w:val="28"/>
          <w:szCs w:val="24"/>
          <w:lang w:val="en-US" w:eastAsia="id-ID"/>
        </w:rPr>
      </w:pPr>
      <w:r w:rsidRPr="00537FF4">
        <w:rPr>
          <w:rFonts w:ascii="Californian FB" w:eastAsia="Times New Roman" w:hAnsi="Californian FB" w:cs="Times New Roman"/>
          <w:b/>
          <w:sz w:val="28"/>
          <w:szCs w:val="24"/>
          <w:lang w:val="en-US" w:eastAsia="id-ID"/>
        </w:rPr>
        <w:t xml:space="preserve">Uji </w:t>
      </w:r>
      <w:r>
        <w:rPr>
          <w:rFonts w:ascii="Californian FB" w:eastAsia="Times New Roman" w:hAnsi="Californian FB" w:cs="Times New Roman"/>
          <w:b/>
          <w:i/>
          <w:sz w:val="28"/>
          <w:szCs w:val="24"/>
          <w:lang w:val="en-US" w:eastAsia="id-ID"/>
        </w:rPr>
        <w:t>In</w:t>
      </w:r>
      <w:r>
        <w:rPr>
          <w:rFonts w:ascii="Californian FB" w:eastAsia="Times New Roman" w:hAnsi="Californian FB" w:cs="Times New Roman"/>
          <w:b/>
          <w:i/>
          <w:sz w:val="28"/>
          <w:szCs w:val="24"/>
          <w:lang w:eastAsia="id-ID"/>
        </w:rPr>
        <w:t>-</w:t>
      </w:r>
      <w:r w:rsidRPr="00537FF4">
        <w:rPr>
          <w:rFonts w:ascii="Californian FB" w:eastAsia="Times New Roman" w:hAnsi="Californian FB" w:cs="Times New Roman"/>
          <w:b/>
          <w:i/>
          <w:sz w:val="28"/>
          <w:szCs w:val="24"/>
          <w:lang w:val="en-US" w:eastAsia="id-ID"/>
        </w:rPr>
        <w:t>Vitro</w:t>
      </w:r>
      <w:r w:rsidRPr="00537FF4">
        <w:rPr>
          <w:rFonts w:ascii="Californian FB" w:eastAsia="Times New Roman" w:hAnsi="Californian FB" w:cs="Times New Roman"/>
          <w:b/>
          <w:sz w:val="28"/>
          <w:szCs w:val="24"/>
          <w:lang w:val="en-US" w:eastAsia="id-ID"/>
        </w:rPr>
        <w:t xml:space="preserve"> Kemampuan Ekstrak Metanol Bunga </w:t>
      </w:r>
      <w:r>
        <w:rPr>
          <w:rFonts w:ascii="Californian FB" w:eastAsia="Times New Roman" w:hAnsi="Californian FB" w:cs="Times New Roman"/>
          <w:b/>
          <w:sz w:val="28"/>
          <w:szCs w:val="24"/>
          <w:lang w:eastAsia="id-ID"/>
        </w:rPr>
        <w:t>d</w:t>
      </w:r>
      <w:r w:rsidRPr="00537FF4">
        <w:rPr>
          <w:rFonts w:ascii="Californian FB" w:eastAsia="Times New Roman" w:hAnsi="Californian FB" w:cs="Times New Roman"/>
          <w:b/>
          <w:sz w:val="28"/>
          <w:szCs w:val="24"/>
          <w:lang w:val="en-US" w:eastAsia="id-ID"/>
        </w:rPr>
        <w:t xml:space="preserve">an Daun Kembang Telang </w:t>
      </w:r>
      <w:r w:rsidR="00537FF4" w:rsidRPr="00537FF4">
        <w:rPr>
          <w:rFonts w:ascii="Californian FB" w:eastAsia="Times New Roman" w:hAnsi="Californian FB" w:cs="Times New Roman"/>
          <w:b/>
          <w:sz w:val="28"/>
          <w:szCs w:val="24"/>
          <w:lang w:val="en-US" w:eastAsia="id-ID"/>
        </w:rPr>
        <w:t>(</w:t>
      </w:r>
      <w:r w:rsidR="00537FF4" w:rsidRPr="00537FF4">
        <w:rPr>
          <w:rFonts w:ascii="Californian FB" w:eastAsia="Times New Roman" w:hAnsi="Californian FB" w:cs="Times New Roman"/>
          <w:b/>
          <w:i/>
          <w:sz w:val="28"/>
          <w:szCs w:val="24"/>
          <w:lang w:val="en-US" w:eastAsia="id-ID"/>
        </w:rPr>
        <w:t xml:space="preserve">Clitoria ternatea </w:t>
      </w:r>
      <w:r w:rsidR="00537FF4" w:rsidRPr="00537FF4">
        <w:rPr>
          <w:rFonts w:ascii="Californian FB" w:eastAsia="Times New Roman" w:hAnsi="Californian FB" w:cs="Times New Roman"/>
          <w:b/>
          <w:sz w:val="28"/>
          <w:szCs w:val="24"/>
          <w:lang w:val="en-US" w:eastAsia="id-ID"/>
        </w:rPr>
        <w:t xml:space="preserve">L.) </w:t>
      </w:r>
      <w:r>
        <w:rPr>
          <w:rFonts w:ascii="Californian FB" w:eastAsia="Times New Roman" w:hAnsi="Californian FB" w:cs="Times New Roman"/>
          <w:b/>
          <w:sz w:val="28"/>
          <w:szCs w:val="24"/>
          <w:lang w:val="en-US" w:eastAsia="id-ID"/>
        </w:rPr>
        <w:t>d</w:t>
      </w:r>
      <w:r w:rsidRPr="00537FF4">
        <w:rPr>
          <w:rFonts w:ascii="Californian FB" w:eastAsia="Times New Roman" w:hAnsi="Californian FB" w:cs="Times New Roman"/>
          <w:b/>
          <w:sz w:val="28"/>
          <w:szCs w:val="24"/>
          <w:lang w:val="en-US" w:eastAsia="id-ID"/>
        </w:rPr>
        <w:t>alam Menghambat Pertumbuhan Jamur</w:t>
      </w:r>
      <w:r w:rsidR="00537FF4" w:rsidRPr="00537FF4">
        <w:rPr>
          <w:rFonts w:ascii="Californian FB" w:eastAsia="Times New Roman" w:hAnsi="Californian FB" w:cs="Times New Roman"/>
          <w:b/>
          <w:sz w:val="28"/>
          <w:szCs w:val="24"/>
          <w:lang w:val="en-US" w:eastAsia="id-ID"/>
        </w:rPr>
        <w:t xml:space="preserve"> </w:t>
      </w:r>
      <w:r w:rsidR="00537FF4" w:rsidRPr="00537FF4">
        <w:rPr>
          <w:rFonts w:ascii="Californian FB" w:eastAsia="Times New Roman" w:hAnsi="Californian FB" w:cs="Times New Roman"/>
          <w:b/>
          <w:i/>
          <w:sz w:val="28"/>
          <w:szCs w:val="24"/>
          <w:lang w:val="en-US" w:eastAsia="id-ID"/>
        </w:rPr>
        <w:t xml:space="preserve">Fusarium oxysporum </w:t>
      </w:r>
      <w:r w:rsidR="00537FF4" w:rsidRPr="00537FF4">
        <w:rPr>
          <w:rFonts w:ascii="Californian FB" w:eastAsia="Times New Roman" w:hAnsi="Californian FB" w:cs="Times New Roman"/>
          <w:b/>
          <w:sz w:val="28"/>
          <w:szCs w:val="24"/>
          <w:lang w:val="en-US" w:eastAsia="id-ID"/>
        </w:rPr>
        <w:t>f.sp.</w:t>
      </w:r>
      <w:r w:rsidR="00537FF4" w:rsidRPr="00537FF4">
        <w:rPr>
          <w:rFonts w:ascii="Californian FB" w:eastAsia="Times New Roman" w:hAnsi="Californian FB" w:cs="Times New Roman"/>
          <w:b/>
          <w:i/>
          <w:sz w:val="28"/>
          <w:szCs w:val="24"/>
          <w:lang w:val="en-US" w:eastAsia="id-ID"/>
        </w:rPr>
        <w:t xml:space="preserve"> </w:t>
      </w:r>
      <w:proofErr w:type="gramStart"/>
      <w:r w:rsidR="00537FF4" w:rsidRPr="00537FF4">
        <w:rPr>
          <w:rFonts w:ascii="Californian FB" w:eastAsia="Times New Roman" w:hAnsi="Californian FB" w:cs="Times New Roman"/>
          <w:b/>
          <w:i/>
          <w:sz w:val="28"/>
          <w:szCs w:val="24"/>
          <w:lang w:val="en-US" w:eastAsia="id-ID"/>
        </w:rPr>
        <w:t>cepae</w:t>
      </w:r>
      <w:proofErr w:type="gramEnd"/>
    </w:p>
    <w:p w:rsidR="00537FF4" w:rsidRPr="00C92787" w:rsidRDefault="00537FF4" w:rsidP="00C92787">
      <w:pPr>
        <w:spacing w:after="0" w:line="240" w:lineRule="auto"/>
        <w:jc w:val="center"/>
        <w:rPr>
          <w:rFonts w:ascii="Californian FB" w:eastAsia="Times New Roman" w:hAnsi="Californian FB" w:cs="Times New Roman"/>
          <w:b/>
          <w:sz w:val="20"/>
          <w:szCs w:val="24"/>
          <w:lang w:val="en-US" w:eastAsia="id-ID"/>
        </w:rPr>
      </w:pPr>
    </w:p>
    <w:p w:rsidR="00537FF4" w:rsidRPr="00611E32" w:rsidRDefault="00537551" w:rsidP="00AD7CD4">
      <w:pPr>
        <w:spacing w:after="0" w:line="240" w:lineRule="auto"/>
        <w:jc w:val="center"/>
        <w:rPr>
          <w:rFonts w:ascii="Sylfaen" w:eastAsia="Times New Roman" w:hAnsi="Sylfaen" w:cs="Times New Roman"/>
          <w:b/>
          <w:sz w:val="20"/>
          <w:szCs w:val="24"/>
          <w:vertAlign w:val="superscript"/>
          <w:lang w:eastAsia="id-ID"/>
        </w:rPr>
      </w:pPr>
      <w:r w:rsidRPr="00AD7CD4">
        <w:rPr>
          <w:rFonts w:ascii="Sylfaen" w:eastAsia="Times New Roman" w:hAnsi="Sylfaen" w:cs="Times New Roman"/>
          <w:b/>
          <w:sz w:val="20"/>
          <w:szCs w:val="24"/>
          <w:lang w:eastAsia="id-ID"/>
        </w:rPr>
        <w:t>Tarkus Suganda</w:t>
      </w:r>
      <w:r w:rsidRPr="00AD7CD4">
        <w:rPr>
          <w:rFonts w:ascii="Sylfaen" w:eastAsia="Times New Roman" w:hAnsi="Sylfaen" w:cs="Times New Roman"/>
          <w:b/>
          <w:sz w:val="20"/>
          <w:szCs w:val="24"/>
          <w:vertAlign w:val="superscript"/>
          <w:lang w:eastAsia="id-ID"/>
        </w:rPr>
        <w:t>1</w:t>
      </w:r>
      <w:r w:rsidRPr="00AD7CD4">
        <w:rPr>
          <w:rFonts w:ascii="Sylfaen" w:eastAsia="Times New Roman" w:hAnsi="Sylfaen" w:cs="Times New Roman"/>
          <w:b/>
          <w:sz w:val="20"/>
          <w:szCs w:val="24"/>
          <w:lang w:eastAsia="id-ID"/>
        </w:rPr>
        <w:t>,</w:t>
      </w:r>
      <w:r w:rsidRPr="00AD7CD4">
        <w:rPr>
          <w:rFonts w:ascii="Sylfaen" w:eastAsia="Times New Roman" w:hAnsi="Sylfaen" w:cs="Times New Roman"/>
          <w:b/>
          <w:sz w:val="20"/>
          <w:szCs w:val="24"/>
          <w:vertAlign w:val="superscript"/>
          <w:lang w:eastAsia="id-ID"/>
        </w:rPr>
        <w:t xml:space="preserve"> </w:t>
      </w:r>
      <w:r w:rsidR="00537FF4" w:rsidRPr="00AD7CD4">
        <w:rPr>
          <w:rFonts w:ascii="Sylfaen" w:eastAsia="Times New Roman" w:hAnsi="Sylfaen" w:cs="Times New Roman"/>
          <w:b/>
          <w:sz w:val="20"/>
          <w:szCs w:val="24"/>
          <w:lang w:eastAsia="id-ID"/>
        </w:rPr>
        <w:t>Indah NC Simarmata</w:t>
      </w:r>
      <w:r w:rsidRPr="00AD7CD4">
        <w:rPr>
          <w:rFonts w:ascii="Sylfaen" w:eastAsia="Times New Roman" w:hAnsi="Sylfaen" w:cs="Times New Roman"/>
          <w:b/>
          <w:sz w:val="20"/>
          <w:szCs w:val="24"/>
          <w:vertAlign w:val="superscript"/>
          <w:lang w:eastAsia="id-ID"/>
        </w:rPr>
        <w:t>2</w:t>
      </w:r>
      <w:r w:rsidR="00537FF4" w:rsidRPr="00AD7CD4">
        <w:rPr>
          <w:rFonts w:ascii="Sylfaen" w:eastAsia="Times New Roman" w:hAnsi="Sylfaen" w:cs="Times New Roman"/>
          <w:b/>
          <w:sz w:val="20"/>
          <w:szCs w:val="24"/>
          <w:lang w:eastAsia="id-ID"/>
        </w:rPr>
        <w:t>, Yadi Supriyadi</w:t>
      </w:r>
      <w:r w:rsidRPr="00AD7CD4">
        <w:rPr>
          <w:rFonts w:ascii="Sylfaen" w:eastAsia="Times New Roman" w:hAnsi="Sylfaen" w:cs="Times New Roman"/>
          <w:b/>
          <w:sz w:val="20"/>
          <w:szCs w:val="24"/>
          <w:vertAlign w:val="superscript"/>
          <w:lang w:eastAsia="id-ID"/>
        </w:rPr>
        <w:t>1</w:t>
      </w:r>
      <w:r w:rsidR="00611E32">
        <w:rPr>
          <w:rFonts w:ascii="Sylfaen" w:eastAsia="Times New Roman" w:hAnsi="Sylfaen" w:cs="Times New Roman"/>
          <w:b/>
          <w:sz w:val="20"/>
          <w:szCs w:val="24"/>
          <w:lang w:eastAsia="id-ID"/>
        </w:rPr>
        <w:t>, Endah Yulia</w:t>
      </w:r>
      <w:r w:rsidR="00611E32">
        <w:rPr>
          <w:rFonts w:ascii="Sylfaen" w:eastAsia="Times New Roman" w:hAnsi="Sylfaen" w:cs="Times New Roman"/>
          <w:b/>
          <w:sz w:val="20"/>
          <w:szCs w:val="24"/>
          <w:vertAlign w:val="superscript"/>
          <w:lang w:eastAsia="id-ID"/>
        </w:rPr>
        <w:t>1</w:t>
      </w:r>
    </w:p>
    <w:p w:rsidR="00611E32" w:rsidRDefault="00537551" w:rsidP="00537551">
      <w:pPr>
        <w:spacing w:after="0" w:line="240" w:lineRule="auto"/>
        <w:jc w:val="center"/>
        <w:rPr>
          <w:rFonts w:ascii="Sylfaen" w:hAnsi="Sylfaen"/>
          <w:sz w:val="20"/>
        </w:rPr>
      </w:pPr>
      <w:r w:rsidRPr="00AD7CD4">
        <w:rPr>
          <w:rFonts w:ascii="Sylfaen" w:hAnsi="Sylfaen"/>
          <w:sz w:val="20"/>
          <w:vertAlign w:val="superscript"/>
        </w:rPr>
        <w:t>1</w:t>
      </w:r>
      <w:r w:rsidRPr="00AD7CD4">
        <w:rPr>
          <w:rFonts w:ascii="Sylfaen" w:hAnsi="Sylfaen"/>
          <w:sz w:val="20"/>
        </w:rPr>
        <w:t xml:space="preserve">Departemen Hama dan Penyakit Tumbuhan, Fakultas Pertanian, Universitas Padjadjaran </w:t>
      </w:r>
    </w:p>
    <w:p w:rsidR="00537551" w:rsidRPr="00AD7CD4" w:rsidRDefault="00537551" w:rsidP="00537551">
      <w:pPr>
        <w:spacing w:after="0" w:line="240" w:lineRule="auto"/>
        <w:jc w:val="center"/>
        <w:rPr>
          <w:rFonts w:ascii="Sylfaen" w:hAnsi="Sylfaen"/>
          <w:sz w:val="20"/>
        </w:rPr>
      </w:pPr>
      <w:bookmarkStart w:id="0" w:name="_GoBack"/>
      <w:bookmarkEnd w:id="0"/>
      <w:r w:rsidRPr="00AD7CD4">
        <w:rPr>
          <w:rFonts w:ascii="Sylfaen" w:hAnsi="Sylfaen"/>
          <w:sz w:val="20"/>
          <w:vertAlign w:val="superscript"/>
        </w:rPr>
        <w:t>2</w:t>
      </w:r>
      <w:r w:rsidRPr="00AD7CD4">
        <w:rPr>
          <w:rFonts w:ascii="Sylfaen" w:hAnsi="Sylfaen"/>
          <w:sz w:val="20"/>
        </w:rPr>
        <w:t>Program Studi Agroteknologi, Fakultas Pertanian, Universitas Padjadjaran</w:t>
      </w:r>
    </w:p>
    <w:p w:rsidR="00537551" w:rsidRPr="00AD7CD4" w:rsidRDefault="00537551" w:rsidP="00537551">
      <w:pPr>
        <w:spacing w:line="240" w:lineRule="auto"/>
        <w:jc w:val="center"/>
        <w:rPr>
          <w:rFonts w:ascii="Sylfaen" w:hAnsi="Sylfaen"/>
          <w:sz w:val="20"/>
        </w:rPr>
      </w:pPr>
      <w:r w:rsidRPr="00AD7CD4">
        <w:rPr>
          <w:rFonts w:ascii="Sylfaen" w:hAnsi="Sylfaen"/>
          <w:sz w:val="20"/>
        </w:rPr>
        <w:t xml:space="preserve">*Alamat korespondensi: </w:t>
      </w:r>
      <w:hyperlink r:id="rId6" w:history="1">
        <w:r w:rsidRPr="00AD7CD4">
          <w:rPr>
            <w:rStyle w:val="Hyperlink"/>
            <w:rFonts w:ascii="Sylfaen" w:hAnsi="Sylfaen"/>
            <w:color w:val="auto"/>
            <w:sz w:val="20"/>
            <w:u w:val="none"/>
          </w:rPr>
          <w:t>tarkus.suganda@unpad.ac.id</w:t>
        </w:r>
      </w:hyperlink>
    </w:p>
    <w:p w:rsidR="00537551" w:rsidRPr="00C92787" w:rsidRDefault="00537551" w:rsidP="00537551">
      <w:pPr>
        <w:spacing w:after="0" w:line="240" w:lineRule="auto"/>
        <w:jc w:val="center"/>
        <w:rPr>
          <w:rFonts w:ascii="Sylfaen" w:hAnsi="Sylfaen"/>
          <w:sz w:val="22"/>
        </w:rPr>
      </w:pPr>
    </w:p>
    <w:p w:rsidR="00537551" w:rsidRPr="00AD7CD4" w:rsidRDefault="00537551" w:rsidP="00537FF4">
      <w:pPr>
        <w:spacing w:line="240" w:lineRule="auto"/>
        <w:jc w:val="center"/>
        <w:rPr>
          <w:rFonts w:ascii="Sylfaen" w:hAnsi="Sylfaen"/>
          <w:b/>
          <w:sz w:val="20"/>
        </w:rPr>
      </w:pPr>
      <w:r w:rsidRPr="00AD7CD4">
        <w:rPr>
          <w:rFonts w:ascii="Sylfaen" w:hAnsi="Sylfaen"/>
          <w:b/>
          <w:sz w:val="20"/>
        </w:rPr>
        <w:t>ABSTRACT</w:t>
      </w:r>
    </w:p>
    <w:p w:rsidR="003C715C" w:rsidRPr="00AD7CD4" w:rsidRDefault="00C92787" w:rsidP="00537FF4">
      <w:pPr>
        <w:spacing w:line="240" w:lineRule="auto"/>
        <w:jc w:val="center"/>
        <w:rPr>
          <w:rFonts w:ascii="Sylfaen" w:hAnsi="Sylfaen"/>
          <w:b/>
          <w:i/>
          <w:color w:val="0D0D0D" w:themeColor="text1" w:themeTint="F2"/>
          <w:sz w:val="20"/>
          <w:szCs w:val="24"/>
          <w:lang w:val="en-US"/>
        </w:rPr>
      </w:pPr>
      <w:r w:rsidRPr="00AD7CD4">
        <w:rPr>
          <w:rFonts w:ascii="Sylfaen" w:hAnsi="Sylfaen"/>
          <w:b/>
          <w:color w:val="0D0D0D" w:themeColor="text1" w:themeTint="F2"/>
          <w:sz w:val="20"/>
          <w:szCs w:val="24"/>
          <w:lang w:val="en-US"/>
        </w:rPr>
        <w:t>In-Vitro Effectiveness Test of Methanol Extract of Butterfly Pea (</w:t>
      </w:r>
      <w:r w:rsidRPr="00AD7CD4">
        <w:rPr>
          <w:rFonts w:ascii="Sylfaen" w:hAnsi="Sylfaen"/>
          <w:b/>
          <w:i/>
          <w:color w:val="0D0D0D" w:themeColor="text1" w:themeTint="F2"/>
          <w:sz w:val="20"/>
          <w:szCs w:val="24"/>
          <w:lang w:val="en-US"/>
        </w:rPr>
        <w:t>Clitoria ternatea</w:t>
      </w:r>
      <w:r w:rsidRPr="00AD7CD4">
        <w:rPr>
          <w:rFonts w:ascii="Sylfaen" w:hAnsi="Sylfaen"/>
          <w:b/>
          <w:color w:val="0D0D0D" w:themeColor="text1" w:themeTint="F2"/>
          <w:sz w:val="20"/>
          <w:szCs w:val="24"/>
          <w:lang w:val="en-US"/>
        </w:rPr>
        <w:t xml:space="preserve"> L.) Flower and Leaf to Inhibit the Growth of </w:t>
      </w:r>
      <w:r w:rsidRPr="00AD7CD4">
        <w:rPr>
          <w:rFonts w:ascii="Sylfaen" w:hAnsi="Sylfaen"/>
          <w:b/>
          <w:i/>
          <w:color w:val="0D0D0D" w:themeColor="text1" w:themeTint="F2"/>
          <w:sz w:val="20"/>
          <w:szCs w:val="24"/>
          <w:lang w:val="en-US"/>
        </w:rPr>
        <w:t>Fusarium oxysporum</w:t>
      </w:r>
      <w:r w:rsidRPr="00AD7CD4">
        <w:rPr>
          <w:rFonts w:ascii="Sylfaen" w:hAnsi="Sylfaen"/>
          <w:b/>
          <w:color w:val="0D0D0D" w:themeColor="text1" w:themeTint="F2"/>
          <w:sz w:val="20"/>
          <w:szCs w:val="24"/>
          <w:lang w:val="en-US"/>
        </w:rPr>
        <w:t xml:space="preserve"> f.sp. </w:t>
      </w:r>
      <w:proofErr w:type="gramStart"/>
      <w:r w:rsidRPr="00AD7CD4">
        <w:rPr>
          <w:rFonts w:ascii="Sylfaen" w:hAnsi="Sylfaen"/>
          <w:b/>
          <w:i/>
          <w:color w:val="0D0D0D" w:themeColor="text1" w:themeTint="F2"/>
          <w:sz w:val="20"/>
          <w:szCs w:val="24"/>
          <w:lang w:val="en-US"/>
        </w:rPr>
        <w:t>cepae</w:t>
      </w:r>
      <w:proofErr w:type="gramEnd"/>
    </w:p>
    <w:p w:rsidR="00C92787" w:rsidRDefault="00C92787" w:rsidP="00C92787">
      <w:pPr>
        <w:spacing w:after="0" w:line="240" w:lineRule="auto"/>
        <w:rPr>
          <w:rFonts w:ascii="Sylfaen" w:hAnsi="Sylfaen"/>
          <w:color w:val="0D0D0D" w:themeColor="text1" w:themeTint="F2"/>
          <w:sz w:val="20"/>
          <w:szCs w:val="24"/>
          <w:lang w:val="en"/>
        </w:rPr>
      </w:pPr>
      <w:r w:rsidRPr="00C92787">
        <w:rPr>
          <w:rFonts w:ascii="Sylfaen" w:hAnsi="Sylfaen"/>
          <w:iCs/>
          <w:color w:val="0D0D0D" w:themeColor="text1" w:themeTint="F2"/>
          <w:sz w:val="20"/>
          <w:szCs w:val="24"/>
        </w:rPr>
        <w:t>Moler disease (</w:t>
      </w:r>
      <w:r w:rsidRPr="00C92787">
        <w:rPr>
          <w:rFonts w:ascii="Sylfaen" w:hAnsi="Sylfaen"/>
          <w:i/>
          <w:iCs/>
          <w:color w:val="0D0D0D" w:themeColor="text1" w:themeTint="F2"/>
          <w:sz w:val="20"/>
          <w:szCs w:val="24"/>
        </w:rPr>
        <w:t xml:space="preserve">Fusarium oxysporum </w:t>
      </w:r>
      <w:r w:rsidRPr="00C92787">
        <w:rPr>
          <w:rFonts w:ascii="Sylfaen" w:hAnsi="Sylfaen"/>
          <w:iCs/>
          <w:color w:val="0D0D0D" w:themeColor="text1" w:themeTint="F2"/>
          <w:sz w:val="20"/>
          <w:szCs w:val="24"/>
        </w:rPr>
        <w:t xml:space="preserve">f.sp. </w:t>
      </w:r>
      <w:r w:rsidRPr="00C92787">
        <w:rPr>
          <w:rFonts w:ascii="Sylfaen" w:hAnsi="Sylfaen"/>
          <w:i/>
          <w:iCs/>
          <w:color w:val="0D0D0D" w:themeColor="text1" w:themeTint="F2"/>
          <w:sz w:val="20"/>
          <w:szCs w:val="24"/>
        </w:rPr>
        <w:t>cepae-</w:t>
      </w:r>
      <w:r w:rsidRPr="00C92787">
        <w:rPr>
          <w:rFonts w:ascii="Sylfaen" w:hAnsi="Sylfaen"/>
          <w:iCs/>
          <w:color w:val="0D0D0D" w:themeColor="text1" w:themeTint="F2"/>
          <w:sz w:val="20"/>
          <w:szCs w:val="24"/>
        </w:rPr>
        <w:t xml:space="preserve"> Foc) is one of the main problems in the cultivation of shallots. Foc is a soil-borne pathogen that is difficult to control using </w:t>
      </w:r>
      <w:r w:rsidRPr="00C92787">
        <w:rPr>
          <w:rFonts w:ascii="Sylfaen" w:hAnsi="Sylfaen"/>
          <w:color w:val="0D0D0D" w:themeColor="text1" w:themeTint="F2"/>
          <w:sz w:val="20"/>
          <w:szCs w:val="24"/>
          <w:lang w:val="en-US"/>
        </w:rPr>
        <w:t xml:space="preserve">synthetic fungicides </w:t>
      </w:r>
      <w:r w:rsidRPr="00C92787">
        <w:rPr>
          <w:rFonts w:ascii="Sylfaen" w:hAnsi="Sylfaen"/>
          <w:iCs/>
          <w:color w:val="0D0D0D" w:themeColor="text1" w:themeTint="F2"/>
          <w:sz w:val="20"/>
          <w:szCs w:val="24"/>
        </w:rPr>
        <w:t xml:space="preserve">because it </w:t>
      </w:r>
      <w:r w:rsidRPr="00C92787">
        <w:rPr>
          <w:rFonts w:ascii="Sylfaen" w:hAnsi="Sylfaen"/>
          <w:color w:val="0D0D0D" w:themeColor="text1" w:themeTint="F2"/>
          <w:sz w:val="20"/>
          <w:szCs w:val="24"/>
          <w:lang w:val="en-US"/>
        </w:rPr>
        <w:t xml:space="preserve">can leave residues that are harmful to the environment, human health and can disturb the balance of the ecosystem. Plant-based fungicide is another alternative that can be developed. Butterfly pea is one of the potential plants to be used because it contains antimicrobial compounds. The aim of this study was to examine the effectiveness of butterfly pea flower and leaf methanol extracts to suppress the in-vitro growth of Foc. The experiment </w:t>
      </w:r>
      <w:r w:rsidRPr="00C92787">
        <w:rPr>
          <w:rFonts w:ascii="Sylfaen" w:hAnsi="Sylfaen"/>
          <w:color w:val="0D0D0D" w:themeColor="text1" w:themeTint="F2"/>
          <w:sz w:val="20"/>
          <w:szCs w:val="24"/>
        </w:rPr>
        <w:t>were arranged in a</w:t>
      </w:r>
      <w:r w:rsidRPr="00C92787">
        <w:rPr>
          <w:rFonts w:ascii="Sylfaen" w:hAnsi="Sylfaen"/>
          <w:color w:val="0D0D0D" w:themeColor="text1" w:themeTint="F2"/>
          <w:sz w:val="20"/>
          <w:szCs w:val="24"/>
          <w:lang w:val="en-US"/>
        </w:rPr>
        <w:t xml:space="preserve"> Complet</w:t>
      </w:r>
      <w:r w:rsidRPr="00C92787">
        <w:rPr>
          <w:rFonts w:ascii="Sylfaen" w:hAnsi="Sylfaen"/>
          <w:color w:val="0D0D0D" w:themeColor="text1" w:themeTint="F2"/>
          <w:sz w:val="20"/>
          <w:szCs w:val="24"/>
        </w:rPr>
        <w:t>ely</w:t>
      </w:r>
      <w:r w:rsidRPr="00C92787">
        <w:rPr>
          <w:rFonts w:ascii="Sylfaen" w:hAnsi="Sylfaen"/>
          <w:color w:val="0D0D0D" w:themeColor="text1" w:themeTint="F2"/>
          <w:sz w:val="20"/>
          <w:szCs w:val="24"/>
          <w:lang w:val="en-US"/>
        </w:rPr>
        <w:t xml:space="preserve"> Randomized Design (CRD) by testing </w:t>
      </w:r>
      <w:r w:rsidRPr="00C92787">
        <w:rPr>
          <w:rFonts w:ascii="Sylfaen" w:hAnsi="Sylfaen"/>
          <w:color w:val="0D0D0D" w:themeColor="text1" w:themeTint="F2"/>
          <w:sz w:val="20"/>
          <w:szCs w:val="24"/>
          <w:lang w:val="en"/>
        </w:rPr>
        <w:t>the flower and leaf methanol extract on colony growth, conidial production and conidial germination.</w:t>
      </w:r>
      <w:r w:rsidRPr="00C92787">
        <w:rPr>
          <w:rFonts w:ascii="Sylfaen" w:hAnsi="Sylfaen"/>
          <w:color w:val="0D0D0D" w:themeColor="text1" w:themeTint="F2"/>
          <w:sz w:val="20"/>
          <w:szCs w:val="24"/>
        </w:rPr>
        <w:t xml:space="preserve"> </w:t>
      </w:r>
      <w:r w:rsidRPr="00C92787">
        <w:rPr>
          <w:rFonts w:ascii="Sylfaen" w:hAnsi="Sylfaen"/>
          <w:color w:val="0D0D0D" w:themeColor="text1" w:themeTint="F2"/>
          <w:sz w:val="20"/>
          <w:szCs w:val="24"/>
          <w:lang w:val="en"/>
        </w:rPr>
        <w:t>The result showed that flower methanol extract gave the highest suppression at the concentration of</w:t>
      </w:r>
      <w:r w:rsidRPr="00C92787">
        <w:rPr>
          <w:rFonts w:ascii="Sylfaen" w:hAnsi="Sylfaen"/>
          <w:color w:val="0D0D0D" w:themeColor="text1" w:themeTint="F2"/>
          <w:sz w:val="20"/>
          <w:szCs w:val="24"/>
        </w:rPr>
        <w:t xml:space="preserve"> </w:t>
      </w:r>
      <w:r w:rsidRPr="00C92787">
        <w:rPr>
          <w:rFonts w:ascii="Sylfaen" w:hAnsi="Sylfaen"/>
          <w:color w:val="0D0D0D" w:themeColor="text1" w:themeTint="F2"/>
          <w:sz w:val="20"/>
          <w:szCs w:val="24"/>
          <w:lang w:val="en"/>
        </w:rPr>
        <w:t>1.8% (35.11%)</w:t>
      </w:r>
      <w:r w:rsidRPr="00C92787">
        <w:rPr>
          <w:rFonts w:ascii="Sylfaen" w:hAnsi="Sylfaen"/>
          <w:color w:val="0D0D0D" w:themeColor="text1" w:themeTint="F2"/>
          <w:sz w:val="20"/>
          <w:szCs w:val="24"/>
        </w:rPr>
        <w:t xml:space="preserve"> while the leaf methanol at the concentration of </w:t>
      </w:r>
      <w:r w:rsidRPr="00C92787">
        <w:rPr>
          <w:rFonts w:ascii="Sylfaen" w:hAnsi="Sylfaen"/>
          <w:color w:val="0D0D0D" w:themeColor="text1" w:themeTint="F2"/>
          <w:sz w:val="20"/>
          <w:szCs w:val="24"/>
          <w:lang w:val="en"/>
        </w:rPr>
        <w:t>2.4% (47.11%)</w:t>
      </w:r>
      <w:r w:rsidRPr="00C92787">
        <w:rPr>
          <w:rFonts w:ascii="Sylfaen" w:hAnsi="Sylfaen"/>
          <w:color w:val="0D0D0D" w:themeColor="text1" w:themeTint="F2"/>
          <w:sz w:val="20"/>
          <w:szCs w:val="24"/>
        </w:rPr>
        <w:t xml:space="preserve">. </w:t>
      </w:r>
      <w:r w:rsidRPr="00C92787">
        <w:rPr>
          <w:rFonts w:ascii="Sylfaen" w:hAnsi="Sylfaen"/>
          <w:color w:val="0D0D0D" w:themeColor="text1" w:themeTint="F2"/>
          <w:sz w:val="20"/>
          <w:szCs w:val="24"/>
          <w:lang w:val="en"/>
        </w:rPr>
        <w:t>The lowest conidial densities on the flower and leaf methanol extracts were at the concentration of 1.</w:t>
      </w:r>
      <w:r w:rsidRPr="00C92787">
        <w:rPr>
          <w:rFonts w:ascii="Sylfaen" w:hAnsi="Sylfaen"/>
          <w:color w:val="0D0D0D" w:themeColor="text1" w:themeTint="F2"/>
          <w:sz w:val="20"/>
          <w:szCs w:val="24"/>
        </w:rPr>
        <w:t>2</w:t>
      </w:r>
      <w:r w:rsidRPr="00C92787">
        <w:rPr>
          <w:rFonts w:ascii="Sylfaen" w:hAnsi="Sylfaen"/>
          <w:color w:val="0D0D0D" w:themeColor="text1" w:themeTint="F2"/>
          <w:sz w:val="20"/>
          <w:szCs w:val="24"/>
          <w:lang w:val="en"/>
        </w:rPr>
        <w:t>% (</w:t>
      </w:r>
      <w:r w:rsidRPr="00C92787">
        <w:rPr>
          <w:rFonts w:ascii="Sylfaen" w:hAnsi="Sylfaen"/>
          <w:color w:val="0D0D0D" w:themeColor="text1" w:themeTint="F2"/>
          <w:sz w:val="20"/>
          <w:szCs w:val="24"/>
        </w:rPr>
        <w:t>7</w:t>
      </w:r>
      <w:r w:rsidRPr="00C92787">
        <w:rPr>
          <w:rFonts w:ascii="Sylfaen" w:hAnsi="Sylfaen"/>
          <w:color w:val="0D0D0D" w:themeColor="text1" w:themeTint="F2"/>
          <w:sz w:val="20"/>
          <w:szCs w:val="24"/>
          <w:lang w:val="en"/>
        </w:rPr>
        <w:t>.</w:t>
      </w:r>
      <w:r w:rsidRPr="00C92787">
        <w:rPr>
          <w:rFonts w:ascii="Sylfaen" w:hAnsi="Sylfaen"/>
          <w:color w:val="0D0D0D" w:themeColor="text1" w:themeTint="F2"/>
          <w:sz w:val="20"/>
          <w:szCs w:val="24"/>
        </w:rPr>
        <w:t>5</w:t>
      </w:r>
      <w:r w:rsidRPr="00C92787">
        <w:rPr>
          <w:rFonts w:ascii="Sylfaen" w:hAnsi="Sylfaen"/>
          <w:color w:val="0D0D0D" w:themeColor="text1" w:themeTint="F2"/>
          <w:sz w:val="20"/>
          <w:szCs w:val="24"/>
          <w:lang w:val="en"/>
        </w:rPr>
        <w:t>0 x 10</w:t>
      </w:r>
      <w:r w:rsidRPr="00C92787">
        <w:rPr>
          <w:rFonts w:ascii="Sylfaen" w:hAnsi="Sylfaen"/>
          <w:color w:val="0D0D0D" w:themeColor="text1" w:themeTint="F2"/>
          <w:sz w:val="20"/>
          <w:szCs w:val="24"/>
          <w:lang w:val="en"/>
        </w:rPr>
        <w:softHyphen/>
      </w:r>
      <w:r w:rsidRPr="00C92787">
        <w:rPr>
          <w:rFonts w:ascii="Sylfaen" w:hAnsi="Sylfaen"/>
          <w:color w:val="0D0D0D" w:themeColor="text1" w:themeTint="F2"/>
          <w:sz w:val="20"/>
          <w:szCs w:val="24"/>
          <w:lang w:val="en"/>
        </w:rPr>
        <w:softHyphen/>
      </w:r>
      <w:r w:rsidRPr="00C92787">
        <w:rPr>
          <w:rFonts w:ascii="Sylfaen" w:hAnsi="Sylfaen"/>
          <w:color w:val="0D0D0D" w:themeColor="text1" w:themeTint="F2"/>
          <w:sz w:val="20"/>
          <w:szCs w:val="24"/>
          <w:lang w:val="en"/>
        </w:rPr>
        <w:softHyphen/>
      </w:r>
      <w:r w:rsidRPr="00C92787">
        <w:rPr>
          <w:rFonts w:ascii="Sylfaen" w:hAnsi="Sylfaen"/>
          <w:color w:val="0D0D0D" w:themeColor="text1" w:themeTint="F2"/>
          <w:sz w:val="20"/>
          <w:szCs w:val="24"/>
          <w:lang w:val="en"/>
        </w:rPr>
        <w:softHyphen/>
      </w:r>
      <w:r w:rsidRPr="00C92787">
        <w:rPr>
          <w:rFonts w:ascii="Sylfaen" w:hAnsi="Sylfaen"/>
          <w:color w:val="0D0D0D" w:themeColor="text1" w:themeTint="F2"/>
          <w:sz w:val="20"/>
          <w:szCs w:val="24"/>
          <w:vertAlign w:val="superscript"/>
          <w:lang w:val="en"/>
        </w:rPr>
        <w:t>4</w:t>
      </w:r>
      <w:r w:rsidR="00611E32">
        <w:rPr>
          <w:rFonts w:ascii="Sylfaen" w:hAnsi="Sylfaen"/>
          <w:color w:val="0D0D0D" w:themeColor="text1" w:themeTint="F2"/>
          <w:sz w:val="20"/>
          <w:szCs w:val="24"/>
          <w:lang w:val="en"/>
        </w:rPr>
        <w:t xml:space="preserve"> conidia/ml) and at 0.8% (3.5</w:t>
      </w:r>
      <w:r w:rsidRPr="00C92787">
        <w:rPr>
          <w:rFonts w:ascii="Sylfaen" w:hAnsi="Sylfaen"/>
          <w:color w:val="0D0D0D" w:themeColor="text1" w:themeTint="F2"/>
          <w:sz w:val="20"/>
          <w:szCs w:val="24"/>
          <w:lang w:val="en"/>
        </w:rPr>
        <w:t>5 x 10</w:t>
      </w:r>
      <w:r w:rsidRPr="00C92787">
        <w:rPr>
          <w:rFonts w:ascii="Sylfaen" w:hAnsi="Sylfaen"/>
          <w:color w:val="0D0D0D" w:themeColor="text1" w:themeTint="F2"/>
          <w:sz w:val="20"/>
          <w:szCs w:val="24"/>
          <w:vertAlign w:val="superscript"/>
          <w:lang w:val="en"/>
        </w:rPr>
        <w:t>4</w:t>
      </w:r>
      <w:r w:rsidRPr="00C92787">
        <w:rPr>
          <w:rFonts w:ascii="Sylfaen" w:hAnsi="Sylfaen"/>
          <w:color w:val="0D0D0D" w:themeColor="text1" w:themeTint="F2"/>
          <w:sz w:val="20"/>
          <w:szCs w:val="24"/>
          <w:lang w:val="en"/>
        </w:rPr>
        <w:t xml:space="preserve"> conidia/ml), respectively.</w:t>
      </w:r>
      <w:r w:rsidRPr="00C92787">
        <w:rPr>
          <w:rFonts w:ascii="Sylfaen" w:hAnsi="Sylfaen"/>
          <w:color w:val="0D0D0D" w:themeColor="text1" w:themeTint="F2"/>
          <w:sz w:val="20"/>
          <w:szCs w:val="24"/>
        </w:rPr>
        <w:t xml:space="preserve"> </w:t>
      </w:r>
      <w:r w:rsidRPr="00C92787">
        <w:rPr>
          <w:rFonts w:ascii="Sylfaen" w:hAnsi="Sylfaen"/>
          <w:color w:val="0D0D0D" w:themeColor="text1" w:themeTint="F2"/>
          <w:sz w:val="20"/>
          <w:szCs w:val="24"/>
          <w:lang w:val="en"/>
        </w:rPr>
        <w:t>There was no treatment of butterfly pea methanol extract both flowers and leaf which could inhibit the conidial germination of Foc.</w:t>
      </w:r>
    </w:p>
    <w:p w:rsidR="00C92787" w:rsidRPr="00C92787" w:rsidRDefault="00C92787" w:rsidP="00C92787">
      <w:pPr>
        <w:spacing w:after="0" w:line="240" w:lineRule="auto"/>
        <w:rPr>
          <w:rFonts w:ascii="Sylfaen" w:hAnsi="Sylfaen"/>
          <w:color w:val="0D0D0D" w:themeColor="text1" w:themeTint="F2"/>
          <w:sz w:val="20"/>
          <w:szCs w:val="24"/>
          <w:lang w:val="en"/>
        </w:rPr>
      </w:pPr>
    </w:p>
    <w:p w:rsidR="00C92787" w:rsidRDefault="00C92787" w:rsidP="00C92787">
      <w:pPr>
        <w:spacing w:after="0" w:line="240" w:lineRule="auto"/>
        <w:rPr>
          <w:rFonts w:ascii="Sylfaen" w:hAnsi="Sylfaen"/>
          <w:iCs/>
          <w:color w:val="0D0D0D" w:themeColor="text1" w:themeTint="F2"/>
          <w:sz w:val="20"/>
          <w:szCs w:val="24"/>
        </w:rPr>
      </w:pPr>
      <w:r w:rsidRPr="00C92787">
        <w:rPr>
          <w:rFonts w:ascii="Sylfaen" w:hAnsi="Sylfaen"/>
          <w:color w:val="0D0D0D" w:themeColor="text1" w:themeTint="F2"/>
          <w:sz w:val="20"/>
          <w:szCs w:val="24"/>
          <w:lang w:val="en-US"/>
        </w:rPr>
        <w:t>Keywords</w:t>
      </w:r>
      <w:r w:rsidRPr="00C92787">
        <w:rPr>
          <w:rFonts w:ascii="Sylfaen" w:hAnsi="Sylfaen"/>
          <w:color w:val="0D0D0D" w:themeColor="text1" w:themeTint="F2"/>
          <w:sz w:val="20"/>
          <w:szCs w:val="24"/>
        </w:rPr>
        <w:t xml:space="preserve">: </w:t>
      </w:r>
      <w:r w:rsidRPr="00C92787">
        <w:rPr>
          <w:rFonts w:ascii="Sylfaen" w:hAnsi="Sylfaen"/>
          <w:i/>
          <w:color w:val="0D0D0D" w:themeColor="text1" w:themeTint="F2"/>
          <w:sz w:val="20"/>
          <w:szCs w:val="24"/>
        </w:rPr>
        <w:t>Clitoria ternatea</w:t>
      </w:r>
      <w:r w:rsidRPr="00C92787">
        <w:rPr>
          <w:rFonts w:ascii="Sylfaen" w:hAnsi="Sylfaen"/>
          <w:color w:val="0D0D0D" w:themeColor="text1" w:themeTint="F2"/>
          <w:sz w:val="20"/>
          <w:szCs w:val="24"/>
        </w:rPr>
        <w:t xml:space="preserve">, </w:t>
      </w:r>
      <w:r w:rsidRPr="00C92787">
        <w:rPr>
          <w:rFonts w:ascii="Sylfaen" w:hAnsi="Sylfaen"/>
          <w:i/>
          <w:iCs/>
          <w:color w:val="0D0D0D" w:themeColor="text1" w:themeTint="F2"/>
          <w:sz w:val="20"/>
          <w:szCs w:val="24"/>
          <w:lang w:val="en-US"/>
        </w:rPr>
        <w:t xml:space="preserve">Fusarium oxysporum </w:t>
      </w:r>
      <w:r w:rsidRPr="00C92787">
        <w:rPr>
          <w:rFonts w:ascii="Sylfaen" w:hAnsi="Sylfaen"/>
          <w:iCs/>
          <w:color w:val="0D0D0D" w:themeColor="text1" w:themeTint="F2"/>
          <w:sz w:val="20"/>
          <w:szCs w:val="24"/>
          <w:lang w:val="en-US"/>
        </w:rPr>
        <w:t xml:space="preserve">f.sp. </w:t>
      </w:r>
      <w:proofErr w:type="gramStart"/>
      <w:r w:rsidRPr="00C92787">
        <w:rPr>
          <w:rFonts w:ascii="Sylfaen" w:hAnsi="Sylfaen"/>
          <w:i/>
          <w:iCs/>
          <w:color w:val="0D0D0D" w:themeColor="text1" w:themeTint="F2"/>
          <w:sz w:val="20"/>
          <w:szCs w:val="24"/>
          <w:lang w:val="en-US"/>
        </w:rPr>
        <w:t>cepae</w:t>
      </w:r>
      <w:proofErr w:type="gramEnd"/>
      <w:r w:rsidRPr="00C92787">
        <w:rPr>
          <w:rFonts w:ascii="Sylfaen" w:hAnsi="Sylfaen"/>
          <w:iCs/>
          <w:color w:val="0D0D0D" w:themeColor="text1" w:themeTint="F2"/>
          <w:sz w:val="20"/>
          <w:szCs w:val="24"/>
        </w:rPr>
        <w:t>, in-vitro</w:t>
      </w:r>
    </w:p>
    <w:p w:rsidR="00C92787" w:rsidRDefault="00C92787" w:rsidP="00C92787">
      <w:pPr>
        <w:spacing w:after="0" w:line="240" w:lineRule="auto"/>
        <w:rPr>
          <w:rFonts w:ascii="Sylfaen" w:hAnsi="Sylfaen"/>
          <w:iCs/>
          <w:color w:val="0D0D0D" w:themeColor="text1" w:themeTint="F2"/>
          <w:sz w:val="20"/>
          <w:szCs w:val="24"/>
        </w:rPr>
      </w:pPr>
    </w:p>
    <w:p w:rsidR="00C92787" w:rsidRPr="00AD7CD4" w:rsidRDefault="00C92787" w:rsidP="00C92787">
      <w:pPr>
        <w:spacing w:after="0" w:line="240" w:lineRule="auto"/>
        <w:jc w:val="center"/>
        <w:rPr>
          <w:rFonts w:ascii="Sylfaen" w:hAnsi="Sylfaen"/>
          <w:b/>
          <w:sz w:val="20"/>
        </w:rPr>
      </w:pPr>
      <w:r w:rsidRPr="00AD7CD4">
        <w:rPr>
          <w:rFonts w:ascii="Sylfaen" w:hAnsi="Sylfaen"/>
          <w:b/>
          <w:sz w:val="20"/>
        </w:rPr>
        <w:t>ABSTRAK</w:t>
      </w:r>
    </w:p>
    <w:p w:rsidR="00C92787" w:rsidRPr="00AD7CD4" w:rsidRDefault="00C92787" w:rsidP="00C92787">
      <w:pPr>
        <w:spacing w:after="0" w:line="240" w:lineRule="auto"/>
        <w:jc w:val="center"/>
        <w:rPr>
          <w:rFonts w:ascii="Sylfaen" w:hAnsi="Sylfaen"/>
          <w:b/>
          <w:sz w:val="20"/>
        </w:rPr>
      </w:pPr>
    </w:p>
    <w:p w:rsidR="00C92787" w:rsidRDefault="00C92787" w:rsidP="00C92787">
      <w:pPr>
        <w:spacing w:after="0" w:line="240" w:lineRule="auto"/>
        <w:rPr>
          <w:rFonts w:ascii="Sylfaen" w:hAnsi="Sylfaen"/>
          <w:sz w:val="20"/>
          <w:lang w:val="en-US"/>
        </w:rPr>
      </w:pPr>
      <w:r w:rsidRPr="00C92787">
        <w:rPr>
          <w:rFonts w:ascii="Sylfaen" w:hAnsi="Sylfaen"/>
          <w:sz w:val="20"/>
        </w:rPr>
        <w:t>P</w:t>
      </w:r>
      <w:r w:rsidRPr="00C92787">
        <w:rPr>
          <w:rFonts w:ascii="Sylfaen" w:hAnsi="Sylfaen"/>
          <w:sz w:val="20"/>
          <w:lang w:val="en-US"/>
        </w:rPr>
        <w:t xml:space="preserve">enyakit moler </w:t>
      </w:r>
      <w:r w:rsidRPr="00C92787">
        <w:rPr>
          <w:rFonts w:ascii="Sylfaen" w:hAnsi="Sylfaen"/>
          <w:sz w:val="20"/>
        </w:rPr>
        <w:t xml:space="preserve">( </w:t>
      </w:r>
      <w:r w:rsidRPr="00C92787">
        <w:rPr>
          <w:rFonts w:ascii="Sylfaen" w:hAnsi="Sylfaen"/>
          <w:i/>
          <w:sz w:val="20"/>
          <w:lang w:val="en-US"/>
        </w:rPr>
        <w:t>Fusarium oxysporum</w:t>
      </w:r>
      <w:r w:rsidRPr="00C92787">
        <w:rPr>
          <w:rFonts w:ascii="Sylfaen" w:hAnsi="Sylfaen"/>
          <w:sz w:val="20"/>
          <w:lang w:val="en-US"/>
        </w:rPr>
        <w:t xml:space="preserve"> f.sp. </w:t>
      </w:r>
      <w:proofErr w:type="gramStart"/>
      <w:r w:rsidRPr="00C92787">
        <w:rPr>
          <w:rFonts w:ascii="Sylfaen" w:hAnsi="Sylfaen"/>
          <w:i/>
          <w:sz w:val="20"/>
          <w:lang w:val="en-US"/>
        </w:rPr>
        <w:t>cepae</w:t>
      </w:r>
      <w:proofErr w:type="gramEnd"/>
      <w:r w:rsidRPr="00C92787">
        <w:rPr>
          <w:rFonts w:ascii="Sylfaen" w:hAnsi="Sylfaen"/>
          <w:sz w:val="20"/>
          <w:lang w:val="en-US"/>
        </w:rPr>
        <w:t xml:space="preserve">, </w:t>
      </w:r>
      <w:r w:rsidRPr="00C92787">
        <w:rPr>
          <w:rFonts w:ascii="Sylfaen" w:hAnsi="Sylfaen"/>
          <w:sz w:val="20"/>
        </w:rPr>
        <w:t xml:space="preserve">Foc) merupakan salah satu kendala utama dalam budidaya </w:t>
      </w:r>
      <w:r w:rsidRPr="00C92787">
        <w:rPr>
          <w:rFonts w:ascii="Sylfaen" w:hAnsi="Sylfaen"/>
          <w:sz w:val="20"/>
          <w:lang w:val="en-US"/>
        </w:rPr>
        <w:t xml:space="preserve">tanaman bawang merah. </w:t>
      </w:r>
      <w:r w:rsidRPr="00C92787">
        <w:rPr>
          <w:rFonts w:ascii="Sylfaen" w:hAnsi="Sylfaen"/>
          <w:sz w:val="20"/>
        </w:rPr>
        <w:t xml:space="preserve">Foc merupakan patogen tular tanah sehingga sulit untuk dikendalikan. Pengendalian menggunakan fungisida sintetik pada tanah tidak dianjurkan untuk dilakukan karena dapat </w:t>
      </w:r>
      <w:r w:rsidRPr="00C92787">
        <w:rPr>
          <w:rFonts w:ascii="Sylfaen" w:hAnsi="Sylfaen"/>
          <w:sz w:val="20"/>
          <w:lang w:val="en-US"/>
        </w:rPr>
        <w:t xml:space="preserve">meninggalkan residu yang berbahaya bagi lingkungan dan kesehatan manusia serta dapat mengganggu keseimbangan ekosistem. Salah satu alternatif pengendalian lain yang dapat dikembangkan adalah penggunaan fungisida nabati. Kembang telang merupakan tanaman potensial untuk digunakan karena memiliki kandungan senyawa antimikroba. Penelitian ini bertujuan untuk menguji kemampuan ekstrak metanol bunga dan daun kembang telang dalam menekan pertumbuhan Foc secara </w:t>
      </w:r>
      <w:r w:rsidRPr="00C92787">
        <w:rPr>
          <w:rFonts w:ascii="Sylfaen" w:hAnsi="Sylfaen"/>
          <w:i/>
          <w:sz w:val="20"/>
          <w:lang w:val="en-US"/>
        </w:rPr>
        <w:t>in vitro</w:t>
      </w:r>
      <w:r w:rsidRPr="00C92787">
        <w:rPr>
          <w:rFonts w:ascii="Sylfaen" w:hAnsi="Sylfaen"/>
          <w:sz w:val="20"/>
          <w:lang w:val="en-US"/>
        </w:rPr>
        <w:t>.</w:t>
      </w:r>
      <w:r w:rsidRPr="00C92787">
        <w:rPr>
          <w:rFonts w:ascii="Sylfaen" w:hAnsi="Sylfaen"/>
          <w:sz w:val="20"/>
        </w:rPr>
        <w:t xml:space="preserve"> </w:t>
      </w:r>
      <w:r w:rsidRPr="00C92787">
        <w:rPr>
          <w:rFonts w:ascii="Sylfaen" w:hAnsi="Sylfaen"/>
          <w:sz w:val="20"/>
          <w:lang w:val="en-US"/>
        </w:rPr>
        <w:t xml:space="preserve">Percobaan </w:t>
      </w:r>
      <w:r w:rsidRPr="00C92787">
        <w:rPr>
          <w:rFonts w:ascii="Sylfaen" w:hAnsi="Sylfaen"/>
          <w:sz w:val="20"/>
        </w:rPr>
        <w:t>disusun dalam</w:t>
      </w:r>
      <w:r w:rsidRPr="00C92787">
        <w:rPr>
          <w:rFonts w:ascii="Sylfaen" w:hAnsi="Sylfaen"/>
          <w:sz w:val="20"/>
          <w:lang w:val="en-US"/>
        </w:rPr>
        <w:t xml:space="preserve"> Rancangan Acak Lengkap (RAL) dengan pengujian ekstrak metanol bunga dan daun terhadap pertumbuhan koloni, produksi konidia dan perkecambahan konidia jamur. Hasil percobaan menunjukkan bahwa ekstrak metanol bunga </w:t>
      </w:r>
      <w:r w:rsidRPr="00C92787">
        <w:rPr>
          <w:rFonts w:ascii="Sylfaen" w:hAnsi="Sylfaen"/>
          <w:sz w:val="20"/>
        </w:rPr>
        <w:t>memberikan</w:t>
      </w:r>
      <w:r w:rsidRPr="00C92787">
        <w:rPr>
          <w:rFonts w:ascii="Sylfaen" w:hAnsi="Sylfaen"/>
          <w:sz w:val="20"/>
          <w:lang w:val="en-US"/>
        </w:rPr>
        <w:t xml:space="preserve"> penekanan tertinggi pada konsentrasi 1</w:t>
      </w:r>
      <w:proofErr w:type="gramStart"/>
      <w:r w:rsidRPr="00C92787">
        <w:rPr>
          <w:rFonts w:ascii="Sylfaen" w:hAnsi="Sylfaen"/>
          <w:sz w:val="20"/>
          <w:lang w:val="en-US"/>
        </w:rPr>
        <w:t>,8</w:t>
      </w:r>
      <w:proofErr w:type="gramEnd"/>
      <w:r w:rsidRPr="00C92787">
        <w:rPr>
          <w:rFonts w:ascii="Sylfaen" w:hAnsi="Sylfaen"/>
          <w:sz w:val="20"/>
          <w:lang w:val="en-US"/>
        </w:rPr>
        <w:t xml:space="preserve">% (35,11%) sedangkan </w:t>
      </w:r>
      <w:r w:rsidRPr="00C92787">
        <w:rPr>
          <w:rFonts w:ascii="Sylfaen" w:hAnsi="Sylfaen"/>
          <w:sz w:val="20"/>
        </w:rPr>
        <w:t xml:space="preserve">ekstrak metanol daun pada konsentrasi </w:t>
      </w:r>
      <w:r w:rsidRPr="00C92787">
        <w:rPr>
          <w:rFonts w:ascii="Sylfaen" w:hAnsi="Sylfaen"/>
          <w:sz w:val="20"/>
          <w:lang w:val="en-US"/>
        </w:rPr>
        <w:t>2,4% (47,11%)</w:t>
      </w:r>
      <w:r w:rsidRPr="00C92787">
        <w:rPr>
          <w:rFonts w:ascii="Sylfaen" w:hAnsi="Sylfaen"/>
          <w:sz w:val="20"/>
        </w:rPr>
        <w:t xml:space="preserve">. </w:t>
      </w:r>
      <w:r w:rsidRPr="00C92787">
        <w:rPr>
          <w:rFonts w:ascii="Sylfaen" w:hAnsi="Sylfaen"/>
          <w:sz w:val="20"/>
          <w:lang w:val="en-US"/>
        </w:rPr>
        <w:t>Kerapatan konidia terendah pada perlakuan ekstrak metanol bunga dan daun daun masing-masing pada konsentrasi 1</w:t>
      </w:r>
      <w:proofErr w:type="gramStart"/>
      <w:r w:rsidRPr="00C92787">
        <w:rPr>
          <w:rFonts w:ascii="Sylfaen" w:hAnsi="Sylfaen"/>
          <w:sz w:val="20"/>
          <w:lang w:val="en-US"/>
        </w:rPr>
        <w:t>,</w:t>
      </w:r>
      <w:r w:rsidRPr="00C92787">
        <w:rPr>
          <w:rFonts w:ascii="Sylfaen" w:hAnsi="Sylfaen"/>
          <w:sz w:val="20"/>
        </w:rPr>
        <w:t>2</w:t>
      </w:r>
      <w:proofErr w:type="gramEnd"/>
      <w:r w:rsidRPr="00C92787">
        <w:rPr>
          <w:rFonts w:ascii="Sylfaen" w:hAnsi="Sylfaen"/>
          <w:sz w:val="20"/>
          <w:lang w:val="en-US"/>
        </w:rPr>
        <w:t xml:space="preserve">% </w:t>
      </w:r>
      <w:r w:rsidRPr="00C92787">
        <w:rPr>
          <w:rFonts w:ascii="Sylfaen" w:hAnsi="Sylfaen"/>
          <w:sz w:val="20"/>
        </w:rPr>
        <w:t>(</w:t>
      </w:r>
      <w:r w:rsidRPr="00C92787">
        <w:rPr>
          <w:rFonts w:ascii="Sylfaen" w:hAnsi="Sylfaen"/>
          <w:sz w:val="20"/>
          <w:lang w:val="en-US"/>
        </w:rPr>
        <w:t>7,5 x 10</w:t>
      </w:r>
      <w:r w:rsidRPr="00C92787">
        <w:rPr>
          <w:rFonts w:ascii="Sylfaen" w:hAnsi="Sylfaen"/>
          <w:sz w:val="20"/>
          <w:vertAlign w:val="superscript"/>
          <w:lang w:val="en-US"/>
        </w:rPr>
        <w:t xml:space="preserve">4 </w:t>
      </w:r>
      <w:r w:rsidR="00611E32">
        <w:rPr>
          <w:rFonts w:ascii="Sylfaen" w:hAnsi="Sylfaen"/>
          <w:sz w:val="20"/>
          <w:lang w:val="en-US"/>
        </w:rPr>
        <w:t>konidia/ml) dan 0,8</w:t>
      </w:r>
      <w:r w:rsidRPr="00C92787">
        <w:rPr>
          <w:rFonts w:ascii="Sylfaen" w:hAnsi="Sylfaen"/>
          <w:sz w:val="20"/>
          <w:lang w:val="en-US"/>
        </w:rPr>
        <w:t>% (</w:t>
      </w:r>
      <w:r w:rsidR="00611E32">
        <w:rPr>
          <w:rFonts w:ascii="Sylfaen" w:hAnsi="Sylfaen"/>
          <w:sz w:val="20"/>
        </w:rPr>
        <w:t>3,5</w:t>
      </w:r>
      <w:r w:rsidRPr="00C92787">
        <w:rPr>
          <w:rFonts w:ascii="Sylfaen" w:hAnsi="Sylfaen"/>
          <w:sz w:val="20"/>
        </w:rPr>
        <w:t>5</w:t>
      </w:r>
      <w:r w:rsidRPr="00C92787">
        <w:rPr>
          <w:rFonts w:ascii="Sylfaen" w:hAnsi="Sylfaen"/>
          <w:sz w:val="20"/>
          <w:lang w:val="en-US"/>
        </w:rPr>
        <w:t xml:space="preserve"> </w:t>
      </w:r>
      <w:r w:rsidRPr="00C92787">
        <w:rPr>
          <w:rFonts w:ascii="Sylfaen" w:hAnsi="Sylfaen"/>
          <w:sz w:val="20"/>
        </w:rPr>
        <w:t>x</w:t>
      </w:r>
      <w:r w:rsidRPr="00C92787">
        <w:rPr>
          <w:rFonts w:ascii="Sylfaen" w:hAnsi="Sylfaen"/>
          <w:sz w:val="20"/>
          <w:lang w:val="en-US"/>
        </w:rPr>
        <w:t xml:space="preserve"> </w:t>
      </w:r>
      <w:r w:rsidRPr="00C92787">
        <w:rPr>
          <w:rFonts w:ascii="Sylfaen" w:hAnsi="Sylfaen"/>
          <w:sz w:val="20"/>
        </w:rPr>
        <w:t>10</w:t>
      </w:r>
      <w:r w:rsidRPr="00C92787">
        <w:rPr>
          <w:rFonts w:ascii="Sylfaen" w:hAnsi="Sylfaen"/>
          <w:sz w:val="20"/>
          <w:vertAlign w:val="superscript"/>
        </w:rPr>
        <w:t>4</w:t>
      </w:r>
      <w:r w:rsidRPr="00C92787">
        <w:rPr>
          <w:rFonts w:ascii="Sylfaen" w:hAnsi="Sylfaen"/>
          <w:sz w:val="20"/>
        </w:rPr>
        <w:t xml:space="preserve"> konidia/ml</w:t>
      </w:r>
      <w:r w:rsidRPr="00C92787">
        <w:rPr>
          <w:rFonts w:ascii="Sylfaen" w:hAnsi="Sylfaen"/>
          <w:sz w:val="20"/>
          <w:lang w:val="en-US"/>
        </w:rPr>
        <w:t>).</w:t>
      </w:r>
      <w:r w:rsidRPr="00C92787">
        <w:rPr>
          <w:rFonts w:ascii="Sylfaen" w:hAnsi="Sylfaen"/>
          <w:sz w:val="20"/>
        </w:rPr>
        <w:t xml:space="preserve"> </w:t>
      </w:r>
      <w:r w:rsidRPr="00C92787">
        <w:rPr>
          <w:rFonts w:ascii="Sylfaen" w:hAnsi="Sylfaen"/>
          <w:sz w:val="20"/>
          <w:lang w:val="en-US"/>
        </w:rPr>
        <w:t xml:space="preserve">Tidak ada perlakuan ekstrak metanol baik bunga maupun daun yang dapat menghambat perkecambahan konidia jamur Foc. </w:t>
      </w:r>
    </w:p>
    <w:p w:rsidR="00AD7CD4" w:rsidRPr="00C92787" w:rsidRDefault="00AD7CD4" w:rsidP="00C92787">
      <w:pPr>
        <w:spacing w:after="0" w:line="240" w:lineRule="auto"/>
        <w:rPr>
          <w:rFonts w:ascii="Sylfaen" w:hAnsi="Sylfaen"/>
          <w:sz w:val="20"/>
        </w:rPr>
      </w:pPr>
    </w:p>
    <w:p w:rsidR="00C92787" w:rsidRPr="00C92787" w:rsidRDefault="00C92787" w:rsidP="00C92787">
      <w:pPr>
        <w:spacing w:after="0" w:line="240" w:lineRule="auto"/>
        <w:rPr>
          <w:rFonts w:ascii="Sylfaen" w:hAnsi="Sylfaen"/>
          <w:i/>
          <w:iCs/>
          <w:sz w:val="20"/>
        </w:rPr>
      </w:pPr>
      <w:r w:rsidRPr="00C92787">
        <w:rPr>
          <w:rFonts w:ascii="Sylfaen" w:hAnsi="Sylfaen"/>
          <w:sz w:val="20"/>
        </w:rPr>
        <w:t xml:space="preserve">Kata kunci: </w:t>
      </w:r>
      <w:r w:rsidRPr="00C92787">
        <w:rPr>
          <w:rFonts w:ascii="Sylfaen" w:hAnsi="Sylfaen"/>
          <w:i/>
          <w:sz w:val="20"/>
        </w:rPr>
        <w:t>Clitoria ternatea</w:t>
      </w:r>
      <w:r w:rsidRPr="00C92787">
        <w:rPr>
          <w:rFonts w:ascii="Sylfaen" w:hAnsi="Sylfaen"/>
          <w:sz w:val="20"/>
        </w:rPr>
        <w:t xml:space="preserve">, </w:t>
      </w:r>
      <w:r w:rsidRPr="00C92787">
        <w:rPr>
          <w:rFonts w:ascii="Sylfaen" w:hAnsi="Sylfaen"/>
          <w:i/>
          <w:iCs/>
          <w:sz w:val="20"/>
          <w:lang w:val="en-US"/>
        </w:rPr>
        <w:t xml:space="preserve">Fusarium oxysporum </w:t>
      </w:r>
      <w:r w:rsidRPr="00C92787">
        <w:rPr>
          <w:rFonts w:ascii="Sylfaen" w:hAnsi="Sylfaen"/>
          <w:iCs/>
          <w:sz w:val="20"/>
          <w:lang w:val="en-US"/>
        </w:rPr>
        <w:t xml:space="preserve">f.sp. </w:t>
      </w:r>
      <w:proofErr w:type="gramStart"/>
      <w:r w:rsidRPr="00C92787">
        <w:rPr>
          <w:rFonts w:ascii="Sylfaen" w:hAnsi="Sylfaen"/>
          <w:i/>
          <w:iCs/>
          <w:sz w:val="20"/>
          <w:lang w:val="en-US"/>
        </w:rPr>
        <w:t>cepae</w:t>
      </w:r>
      <w:proofErr w:type="gramEnd"/>
      <w:r w:rsidRPr="00C92787">
        <w:rPr>
          <w:rFonts w:ascii="Sylfaen" w:hAnsi="Sylfaen"/>
          <w:iCs/>
          <w:sz w:val="20"/>
        </w:rPr>
        <w:t xml:space="preserve">, </w:t>
      </w:r>
      <w:r w:rsidRPr="00C92787">
        <w:rPr>
          <w:rFonts w:ascii="Sylfaen" w:hAnsi="Sylfaen"/>
          <w:i/>
          <w:iCs/>
          <w:sz w:val="20"/>
        </w:rPr>
        <w:t>in-vitro</w:t>
      </w:r>
    </w:p>
    <w:p w:rsidR="007B6779" w:rsidRDefault="007B6779" w:rsidP="00C92787">
      <w:pPr>
        <w:spacing w:after="0" w:line="240" w:lineRule="auto"/>
        <w:jc w:val="center"/>
        <w:rPr>
          <w:rFonts w:ascii="Sylfaen" w:hAnsi="Sylfaen"/>
          <w:b/>
          <w:sz w:val="22"/>
        </w:rPr>
        <w:sectPr w:rsidR="007B6779" w:rsidSect="00AD7CD4">
          <w:pgSz w:w="11906" w:h="16838" w:code="9"/>
          <w:pgMar w:top="1701" w:right="1701" w:bottom="1418" w:left="1701" w:header="709" w:footer="709" w:gutter="0"/>
          <w:cols w:space="708"/>
          <w:docGrid w:linePitch="360"/>
        </w:sectPr>
      </w:pPr>
    </w:p>
    <w:p w:rsidR="00AD7CD4" w:rsidRPr="004F5021" w:rsidRDefault="00AD7CD4" w:rsidP="004F5021">
      <w:pPr>
        <w:spacing w:after="240" w:line="240" w:lineRule="auto"/>
        <w:jc w:val="center"/>
        <w:rPr>
          <w:rFonts w:ascii="Sylfaen" w:hAnsi="Sylfaen"/>
          <w:b/>
          <w:sz w:val="22"/>
        </w:rPr>
      </w:pPr>
      <w:r w:rsidRPr="00AD7CD4">
        <w:rPr>
          <w:rFonts w:ascii="Sylfaen" w:hAnsi="Sylfaen"/>
          <w:b/>
          <w:sz w:val="22"/>
        </w:rPr>
        <w:lastRenderedPageBreak/>
        <w:t>PENDAHULUAN</w:t>
      </w:r>
    </w:p>
    <w:p w:rsidR="00AD7CD4" w:rsidRDefault="00AD7CD4" w:rsidP="001B0A4E">
      <w:pPr>
        <w:spacing w:after="0" w:line="240" w:lineRule="auto"/>
        <w:ind w:firstLine="567"/>
        <w:rPr>
          <w:rFonts w:ascii="Sylfaen" w:hAnsi="Sylfaen"/>
          <w:sz w:val="22"/>
          <w:lang w:val="en-US"/>
        </w:rPr>
      </w:pPr>
      <w:r w:rsidRPr="00AD7CD4">
        <w:rPr>
          <w:rFonts w:ascii="Sylfaen" w:hAnsi="Sylfaen"/>
          <w:sz w:val="22"/>
          <w:lang w:val="en-US"/>
        </w:rPr>
        <w:t>Bawang merah (</w:t>
      </w:r>
      <w:r w:rsidRPr="00AD7CD4">
        <w:rPr>
          <w:rFonts w:ascii="Sylfaen" w:hAnsi="Sylfaen"/>
          <w:i/>
          <w:sz w:val="22"/>
          <w:lang w:val="en-US"/>
        </w:rPr>
        <w:t>Allium cepa</w:t>
      </w:r>
      <w:r w:rsidRPr="00AD7CD4">
        <w:rPr>
          <w:rFonts w:ascii="Sylfaen" w:hAnsi="Sylfaen"/>
          <w:sz w:val="22"/>
          <w:lang w:val="en-US"/>
        </w:rPr>
        <w:t xml:space="preserve"> L. var. </w:t>
      </w:r>
      <w:r w:rsidRPr="00AD7CD4">
        <w:rPr>
          <w:rFonts w:ascii="Sylfaen" w:hAnsi="Sylfaen"/>
          <w:i/>
          <w:sz w:val="22"/>
          <w:lang w:val="en-US"/>
        </w:rPr>
        <w:t>agregatum</w:t>
      </w:r>
      <w:r w:rsidRPr="00AD7CD4">
        <w:rPr>
          <w:rFonts w:ascii="Sylfaen" w:hAnsi="Sylfaen"/>
          <w:sz w:val="22"/>
          <w:lang w:val="en-US"/>
        </w:rPr>
        <w:t>) merupakan salah satu komoditas hortikultura utama di Indonesia dan termasuk dalam kelompok tanaman rempah. Bawang merah digunakan sebagai bumbu penyedap makanan dan sebagai bahan obat tradisional. Bawang merah menjadi salah satu komoditas yang menjadi sumber ekonomi dan kesempatan kerja bagi masyarakat serta memberikan kontribusi untuk perkembangan ekonomi wilayah (Litbang Pertanian, 2007).</w:t>
      </w:r>
    </w:p>
    <w:p w:rsidR="00AD7CD4" w:rsidRDefault="00AD7CD4" w:rsidP="007B6779">
      <w:pPr>
        <w:spacing w:after="0" w:line="240" w:lineRule="auto"/>
        <w:ind w:firstLine="567"/>
        <w:rPr>
          <w:rFonts w:ascii="Sylfaen" w:hAnsi="Sylfaen"/>
          <w:sz w:val="22"/>
          <w:lang w:val="en-US"/>
        </w:rPr>
      </w:pPr>
      <w:r w:rsidRPr="00AD7CD4">
        <w:rPr>
          <w:rFonts w:ascii="Sylfaen" w:hAnsi="Sylfaen"/>
          <w:sz w:val="22"/>
          <w:lang w:val="en-US"/>
        </w:rPr>
        <w:t xml:space="preserve">Produksi bawang merah nasional masih menghadapi berbagai tantangan sehingga produksinya mengalami penurunan. Menurut data BPS (2019) produksi bawang merah pada tahun 2017 dilaporkan mencapai </w:t>
      </w:r>
      <w:r w:rsidRPr="00AD7CD4">
        <w:rPr>
          <w:rFonts w:ascii="Sylfaen" w:hAnsi="Sylfaen"/>
          <w:sz w:val="22"/>
        </w:rPr>
        <w:t>1</w:t>
      </w:r>
      <w:r w:rsidRPr="00AD7CD4">
        <w:rPr>
          <w:rFonts w:ascii="Sylfaen" w:hAnsi="Sylfaen"/>
          <w:sz w:val="22"/>
          <w:lang w:val="en-US"/>
        </w:rPr>
        <w:t>.</w:t>
      </w:r>
      <w:r w:rsidRPr="00AD7CD4">
        <w:rPr>
          <w:rFonts w:ascii="Sylfaen" w:hAnsi="Sylfaen"/>
          <w:sz w:val="22"/>
        </w:rPr>
        <w:t>503</w:t>
      </w:r>
      <w:r w:rsidRPr="00AD7CD4">
        <w:rPr>
          <w:rFonts w:ascii="Sylfaen" w:hAnsi="Sylfaen"/>
          <w:sz w:val="22"/>
          <w:lang w:val="en-US"/>
        </w:rPr>
        <w:t>.</w:t>
      </w:r>
      <w:r w:rsidRPr="00AD7CD4">
        <w:rPr>
          <w:rFonts w:ascii="Sylfaen" w:hAnsi="Sylfaen"/>
          <w:sz w:val="22"/>
        </w:rPr>
        <w:t>438</w:t>
      </w:r>
      <w:r w:rsidRPr="00AD7CD4">
        <w:rPr>
          <w:rFonts w:ascii="Sylfaen" w:hAnsi="Sylfaen"/>
          <w:sz w:val="22"/>
          <w:lang w:val="en-US"/>
        </w:rPr>
        <w:t xml:space="preserve"> ton dan pada tahun 2018 mengalami penurunan menjadi </w:t>
      </w:r>
      <w:r w:rsidRPr="00AD7CD4">
        <w:rPr>
          <w:rFonts w:ascii="Sylfaen" w:hAnsi="Sylfaen"/>
          <w:sz w:val="22"/>
        </w:rPr>
        <w:t>1</w:t>
      </w:r>
      <w:r w:rsidRPr="00AD7CD4">
        <w:rPr>
          <w:rFonts w:ascii="Sylfaen" w:hAnsi="Sylfaen"/>
          <w:sz w:val="22"/>
          <w:lang w:val="en-US"/>
        </w:rPr>
        <w:t>.</w:t>
      </w:r>
      <w:r w:rsidRPr="00AD7CD4">
        <w:rPr>
          <w:rFonts w:ascii="Sylfaen" w:hAnsi="Sylfaen"/>
          <w:sz w:val="22"/>
        </w:rPr>
        <w:t>470</w:t>
      </w:r>
      <w:r w:rsidRPr="00AD7CD4">
        <w:rPr>
          <w:rFonts w:ascii="Sylfaen" w:hAnsi="Sylfaen"/>
          <w:sz w:val="22"/>
          <w:lang w:val="en-US"/>
        </w:rPr>
        <w:t>.</w:t>
      </w:r>
      <w:r w:rsidRPr="00AD7CD4">
        <w:rPr>
          <w:rFonts w:ascii="Sylfaen" w:hAnsi="Sylfaen"/>
          <w:sz w:val="22"/>
        </w:rPr>
        <w:t>155</w:t>
      </w:r>
      <w:r w:rsidRPr="00AD7CD4">
        <w:rPr>
          <w:rFonts w:ascii="Sylfaen" w:hAnsi="Sylfaen"/>
          <w:sz w:val="22"/>
          <w:lang w:val="en-US"/>
        </w:rPr>
        <w:t xml:space="preserve"> ton. </w:t>
      </w:r>
      <w:r w:rsidR="007B6779" w:rsidRPr="007B6779">
        <w:rPr>
          <w:rFonts w:ascii="Sylfaen" w:hAnsi="Sylfaen"/>
          <w:i/>
          <w:sz w:val="22"/>
          <w:lang w:val="en-US"/>
        </w:rPr>
        <w:t>Fusarium oxysporum</w:t>
      </w:r>
      <w:r w:rsidR="007B6779" w:rsidRPr="007B6779">
        <w:rPr>
          <w:rFonts w:ascii="Sylfaen" w:hAnsi="Sylfaen"/>
          <w:sz w:val="22"/>
          <w:lang w:val="en-US"/>
        </w:rPr>
        <w:t xml:space="preserve"> f.sp. </w:t>
      </w:r>
      <w:proofErr w:type="gramStart"/>
      <w:r w:rsidR="007B6779" w:rsidRPr="007B6779">
        <w:rPr>
          <w:rFonts w:ascii="Sylfaen" w:hAnsi="Sylfaen"/>
          <w:i/>
          <w:sz w:val="22"/>
          <w:lang w:val="en-US"/>
        </w:rPr>
        <w:t>cepae</w:t>
      </w:r>
      <w:proofErr w:type="gramEnd"/>
      <w:r w:rsidR="007B6779" w:rsidRPr="007B6779">
        <w:rPr>
          <w:rFonts w:ascii="Sylfaen" w:hAnsi="Sylfaen"/>
          <w:sz w:val="22"/>
          <w:lang w:val="en-US"/>
        </w:rPr>
        <w:t xml:space="preserve"> (Foc) merupakan </w:t>
      </w:r>
      <w:r w:rsidR="007B6779">
        <w:rPr>
          <w:rFonts w:ascii="Sylfaen" w:hAnsi="Sylfaen"/>
          <w:sz w:val="22"/>
        </w:rPr>
        <w:t xml:space="preserve">salah satu </w:t>
      </w:r>
      <w:r w:rsidR="007B6779" w:rsidRPr="007B6779">
        <w:rPr>
          <w:rFonts w:ascii="Sylfaen" w:hAnsi="Sylfaen"/>
          <w:sz w:val="22"/>
          <w:lang w:val="en-US"/>
        </w:rPr>
        <w:t xml:space="preserve">patogen penting yang menjadi faktor pembatas produktivitas bawang merah (Dinakaran </w:t>
      </w:r>
      <w:r w:rsidR="007B6779" w:rsidRPr="007B6779">
        <w:rPr>
          <w:rFonts w:ascii="Sylfaen" w:hAnsi="Sylfaen"/>
          <w:i/>
          <w:sz w:val="22"/>
          <w:lang w:val="en-US"/>
        </w:rPr>
        <w:t>et al</w:t>
      </w:r>
      <w:r w:rsidR="007B6779" w:rsidRPr="007B6779">
        <w:rPr>
          <w:rFonts w:ascii="Sylfaen" w:hAnsi="Sylfaen"/>
          <w:sz w:val="22"/>
          <w:lang w:val="en-US"/>
        </w:rPr>
        <w:t>., 2004).</w:t>
      </w:r>
      <w:r w:rsidR="007B6779">
        <w:rPr>
          <w:rFonts w:ascii="Sylfaen" w:hAnsi="Sylfaen"/>
          <w:sz w:val="22"/>
        </w:rPr>
        <w:t xml:space="preserve">  </w:t>
      </w:r>
      <w:r w:rsidR="007B6779" w:rsidRPr="007B6779">
        <w:rPr>
          <w:rFonts w:ascii="Sylfaen" w:hAnsi="Sylfaen"/>
          <w:sz w:val="22"/>
          <w:lang w:val="en-US"/>
        </w:rPr>
        <w:t xml:space="preserve">Foc dapat menyebabkan kehilangan hasil sampai 50% (McDonald </w:t>
      </w:r>
      <w:r w:rsidR="007B6779" w:rsidRPr="007B6779">
        <w:rPr>
          <w:rFonts w:ascii="Sylfaen" w:hAnsi="Sylfaen"/>
          <w:i/>
          <w:sz w:val="22"/>
          <w:lang w:val="en-US"/>
        </w:rPr>
        <w:t>et al</w:t>
      </w:r>
      <w:r w:rsidR="007B6779" w:rsidRPr="007B6779">
        <w:rPr>
          <w:rFonts w:ascii="Sylfaen" w:hAnsi="Sylfaen"/>
          <w:sz w:val="22"/>
          <w:lang w:val="en-US"/>
        </w:rPr>
        <w:t>., 2004). Pengendalian Foc oleh petani biasanya dengan penggunaan fungisida sintetik berbahan aktif mankozeb, propineb, klorotalonil, mandipropamid, dan lain-lain (Susanti, 2018).</w:t>
      </w:r>
    </w:p>
    <w:p w:rsidR="007B6779" w:rsidRDefault="007B6779" w:rsidP="007B6779">
      <w:pPr>
        <w:spacing w:after="0" w:line="240" w:lineRule="auto"/>
        <w:ind w:firstLine="567"/>
        <w:rPr>
          <w:rFonts w:ascii="Sylfaen" w:hAnsi="Sylfaen"/>
          <w:sz w:val="22"/>
          <w:lang w:val="en-US"/>
        </w:rPr>
      </w:pPr>
      <w:r w:rsidRPr="007B6779">
        <w:rPr>
          <w:rFonts w:ascii="Sylfaen" w:hAnsi="Sylfaen"/>
          <w:sz w:val="22"/>
          <w:lang w:val="en-US"/>
        </w:rPr>
        <w:t xml:space="preserve">Penggunaan fungisida sintetik secara terus-menerus </w:t>
      </w:r>
      <w:proofErr w:type="gramStart"/>
      <w:r w:rsidRPr="007B6779">
        <w:rPr>
          <w:rFonts w:ascii="Sylfaen" w:hAnsi="Sylfaen"/>
          <w:sz w:val="22"/>
          <w:lang w:val="en-US"/>
        </w:rPr>
        <w:t>akan</w:t>
      </w:r>
      <w:proofErr w:type="gramEnd"/>
      <w:r w:rsidRPr="007B6779">
        <w:rPr>
          <w:rFonts w:ascii="Sylfaen" w:hAnsi="Sylfaen"/>
          <w:sz w:val="22"/>
          <w:lang w:val="en-US"/>
        </w:rPr>
        <w:t xml:space="preserve"> meninggalkan residu terhadap lingkungan dan berbahaya bagi kesehatan manusia (Agrios, 2005; Chethana </w:t>
      </w:r>
      <w:r w:rsidRPr="007B6779">
        <w:rPr>
          <w:rFonts w:ascii="Sylfaen" w:hAnsi="Sylfaen"/>
          <w:i/>
          <w:sz w:val="22"/>
          <w:lang w:val="en-US"/>
        </w:rPr>
        <w:t>et al.</w:t>
      </w:r>
      <w:r w:rsidRPr="007B6779">
        <w:rPr>
          <w:rFonts w:ascii="Sylfaen" w:hAnsi="Sylfaen"/>
          <w:sz w:val="22"/>
          <w:lang w:val="en-US"/>
        </w:rPr>
        <w:t>, 2012). Oleh karena itu dibutuhkan alternatif pengendalian lain yang lebih ramah lingkungan. Pestisida nabati merupakan pestisida yang berasal dari tumbuhan dengan sifat mudah terdegradasi di alam (</w:t>
      </w:r>
      <w:r w:rsidRPr="007B6779">
        <w:rPr>
          <w:rFonts w:ascii="Sylfaen" w:hAnsi="Sylfaen"/>
          <w:i/>
          <w:sz w:val="22"/>
          <w:lang w:val="en-US"/>
        </w:rPr>
        <w:t>bio-degradable</w:t>
      </w:r>
      <w:r w:rsidRPr="007B6779">
        <w:rPr>
          <w:rFonts w:ascii="Sylfaen" w:hAnsi="Sylfaen"/>
          <w:sz w:val="22"/>
          <w:lang w:val="en-US"/>
        </w:rPr>
        <w:t>) sehingga dapat dimanfaatkan untuk mengendalikan penyakit tumbuhan karena tidak menimbulkan residu yang signifikan pada tanaman maupun pada lingkungan (Litbang Pertanian, 2012).</w:t>
      </w:r>
    </w:p>
    <w:p w:rsidR="001B0A4E" w:rsidRDefault="007B6779" w:rsidP="00A20A05">
      <w:pPr>
        <w:spacing w:after="0" w:line="240" w:lineRule="auto"/>
        <w:ind w:firstLine="567"/>
        <w:rPr>
          <w:rFonts w:ascii="Sylfaen" w:hAnsi="Sylfaen"/>
          <w:sz w:val="22"/>
        </w:rPr>
      </w:pPr>
      <w:r w:rsidRPr="007B6779">
        <w:rPr>
          <w:rFonts w:ascii="Sylfaen" w:hAnsi="Sylfaen"/>
          <w:sz w:val="22"/>
        </w:rPr>
        <w:t>Tanaman kembang telang (C</w:t>
      </w:r>
      <w:r w:rsidRPr="007B6779">
        <w:rPr>
          <w:rFonts w:ascii="Sylfaen" w:hAnsi="Sylfaen"/>
          <w:i/>
          <w:sz w:val="22"/>
        </w:rPr>
        <w:t>litoria ternatea</w:t>
      </w:r>
      <w:r w:rsidRPr="007B6779">
        <w:rPr>
          <w:rFonts w:ascii="Sylfaen" w:hAnsi="Sylfaen"/>
          <w:sz w:val="22"/>
        </w:rPr>
        <w:t xml:space="preserve"> L.) dilaporkan memiliki sifat anti mikroba (Darsini &amp; Shamsad, 2013; Kamilla et al., </w:t>
      </w:r>
      <w:r w:rsidR="0047775C">
        <w:rPr>
          <w:rFonts w:ascii="Sylfaen" w:hAnsi="Sylfaen"/>
          <w:sz w:val="22"/>
        </w:rPr>
        <w:t>2009</w:t>
      </w:r>
      <w:r w:rsidRPr="007B6779">
        <w:rPr>
          <w:rFonts w:ascii="Sylfaen" w:hAnsi="Sylfaen"/>
          <w:sz w:val="22"/>
        </w:rPr>
        <w:t>; Naz et al., 2013).</w:t>
      </w:r>
      <w:r>
        <w:rPr>
          <w:rFonts w:ascii="Sylfaen" w:hAnsi="Sylfaen"/>
          <w:sz w:val="22"/>
        </w:rPr>
        <w:t xml:space="preserve"> </w:t>
      </w:r>
      <w:r w:rsidRPr="007B6779">
        <w:rPr>
          <w:rFonts w:ascii="Sylfaen" w:hAnsi="Sylfaen"/>
          <w:sz w:val="22"/>
          <w:lang w:val="en-US"/>
        </w:rPr>
        <w:t xml:space="preserve">Ekstrak metanol daun kembang telang menunjukkan penghambatan terhadap hifa jamur </w:t>
      </w:r>
      <w:r w:rsidRPr="007B6779">
        <w:rPr>
          <w:rFonts w:ascii="Sylfaen" w:hAnsi="Sylfaen"/>
          <w:i/>
          <w:sz w:val="22"/>
          <w:lang w:val="en-US"/>
        </w:rPr>
        <w:t>A. niger</w:t>
      </w:r>
      <w:r w:rsidRPr="007B6779">
        <w:rPr>
          <w:rFonts w:ascii="Sylfaen" w:hAnsi="Sylfaen"/>
          <w:sz w:val="22"/>
          <w:lang w:val="en-US"/>
        </w:rPr>
        <w:t xml:space="preserve"> dengan IC</w:t>
      </w:r>
      <w:r w:rsidRPr="007B6779">
        <w:rPr>
          <w:rFonts w:ascii="Sylfaen" w:hAnsi="Sylfaen"/>
          <w:sz w:val="22"/>
          <w:vertAlign w:val="subscript"/>
          <w:lang w:val="en-US"/>
        </w:rPr>
        <w:t>50</w:t>
      </w:r>
      <w:r w:rsidRPr="007B6779">
        <w:rPr>
          <w:rFonts w:ascii="Sylfaen" w:hAnsi="Sylfaen"/>
          <w:sz w:val="22"/>
          <w:lang w:val="en-US"/>
        </w:rPr>
        <w:t xml:space="preserve"> 0</w:t>
      </w:r>
      <w:proofErr w:type="gramStart"/>
      <w:r w:rsidRPr="007B6779">
        <w:rPr>
          <w:rFonts w:ascii="Sylfaen" w:hAnsi="Sylfaen"/>
          <w:sz w:val="22"/>
          <w:lang w:val="en-US"/>
        </w:rPr>
        <w:t>,4</w:t>
      </w:r>
      <w:proofErr w:type="gramEnd"/>
      <w:r w:rsidRPr="007B6779">
        <w:rPr>
          <w:rFonts w:ascii="Sylfaen" w:hAnsi="Sylfaen"/>
          <w:sz w:val="22"/>
          <w:lang w:val="en-US"/>
        </w:rPr>
        <w:t xml:space="preserve"> mg/ml (Kamilla </w:t>
      </w:r>
      <w:r w:rsidRPr="007B6779">
        <w:rPr>
          <w:rFonts w:ascii="Sylfaen" w:hAnsi="Sylfaen"/>
          <w:i/>
          <w:sz w:val="22"/>
          <w:lang w:val="en-US"/>
        </w:rPr>
        <w:t>et al</w:t>
      </w:r>
      <w:r w:rsidRPr="007B6779">
        <w:rPr>
          <w:rFonts w:ascii="Sylfaen" w:hAnsi="Sylfaen"/>
          <w:sz w:val="22"/>
          <w:lang w:val="en-US"/>
        </w:rPr>
        <w:t xml:space="preserve">., </w:t>
      </w:r>
      <w:r w:rsidR="0047775C">
        <w:rPr>
          <w:rFonts w:ascii="Sylfaen" w:hAnsi="Sylfaen"/>
          <w:sz w:val="22"/>
          <w:lang w:val="en-US"/>
        </w:rPr>
        <w:t>2009</w:t>
      </w:r>
      <w:r w:rsidRPr="007B6779">
        <w:rPr>
          <w:rFonts w:ascii="Sylfaen" w:hAnsi="Sylfaen"/>
          <w:sz w:val="22"/>
          <w:lang w:val="en-US"/>
        </w:rPr>
        <w:t>).</w:t>
      </w:r>
      <w:r>
        <w:rPr>
          <w:rFonts w:ascii="Sylfaen" w:hAnsi="Sylfaen"/>
          <w:sz w:val="22"/>
        </w:rPr>
        <w:t xml:space="preserve"> </w:t>
      </w:r>
      <w:r w:rsidRPr="007B6779">
        <w:rPr>
          <w:rFonts w:ascii="Sylfaen" w:hAnsi="Sylfaen"/>
          <w:sz w:val="22"/>
          <w:lang w:val="en-US"/>
        </w:rPr>
        <w:t xml:space="preserve">Suganda &amp; Adhi (2017) melaporkan bahwa ekstrak air </w:t>
      </w:r>
      <w:r w:rsidR="00A20A05">
        <w:rPr>
          <w:rFonts w:ascii="Sylfaen" w:hAnsi="Sylfaen"/>
          <w:sz w:val="22"/>
        </w:rPr>
        <w:t xml:space="preserve">bunga </w:t>
      </w:r>
      <w:r w:rsidRPr="007B6779">
        <w:rPr>
          <w:rFonts w:ascii="Sylfaen" w:hAnsi="Sylfaen"/>
          <w:sz w:val="22"/>
          <w:lang w:val="en-US"/>
        </w:rPr>
        <w:lastRenderedPageBreak/>
        <w:t>kembang telang pada konsentrasi 5% mampu menghambat pertumbuhan Foc</w:t>
      </w:r>
      <w:r w:rsidRPr="007B6779">
        <w:rPr>
          <w:rFonts w:ascii="Sylfaen" w:hAnsi="Sylfaen"/>
          <w:i/>
          <w:sz w:val="22"/>
          <w:lang w:val="en-US"/>
        </w:rPr>
        <w:t xml:space="preserve"> </w:t>
      </w:r>
      <w:r w:rsidRPr="007B6779">
        <w:rPr>
          <w:rFonts w:ascii="Sylfaen" w:hAnsi="Sylfaen"/>
          <w:sz w:val="22"/>
          <w:lang w:val="en-US"/>
        </w:rPr>
        <w:t>mencapai 46%.</w:t>
      </w:r>
      <w:r w:rsidR="00A20A05">
        <w:rPr>
          <w:rFonts w:ascii="Sylfaen" w:hAnsi="Sylfaen"/>
          <w:sz w:val="22"/>
        </w:rPr>
        <w:t xml:space="preserve"> </w:t>
      </w:r>
      <w:r w:rsidR="00A20A05" w:rsidRPr="00A20A05">
        <w:rPr>
          <w:rFonts w:ascii="Sylfaen" w:hAnsi="Sylfaen"/>
          <w:sz w:val="22"/>
          <w:lang w:val="en-US"/>
        </w:rPr>
        <w:t xml:space="preserve">Das </w:t>
      </w:r>
      <w:r w:rsidR="00A20A05" w:rsidRPr="00A20A05">
        <w:rPr>
          <w:rFonts w:ascii="Sylfaen" w:hAnsi="Sylfaen"/>
          <w:i/>
          <w:sz w:val="22"/>
          <w:lang w:val="en-US"/>
        </w:rPr>
        <w:t>et al</w:t>
      </w:r>
      <w:r w:rsidR="00A20A05" w:rsidRPr="00A20A05">
        <w:rPr>
          <w:rFonts w:ascii="Sylfaen" w:hAnsi="Sylfaen"/>
          <w:sz w:val="22"/>
          <w:lang w:val="en-US"/>
        </w:rPr>
        <w:t xml:space="preserve">. (2014) </w:t>
      </w:r>
      <w:r w:rsidR="00A20A05">
        <w:rPr>
          <w:rFonts w:ascii="Sylfaen" w:hAnsi="Sylfaen"/>
          <w:sz w:val="22"/>
        </w:rPr>
        <w:t xml:space="preserve">melaporkan </w:t>
      </w:r>
      <w:r w:rsidR="00A20A05" w:rsidRPr="00A20A05">
        <w:rPr>
          <w:rFonts w:ascii="Sylfaen" w:hAnsi="Sylfaen"/>
          <w:sz w:val="22"/>
          <w:lang w:val="en-US"/>
        </w:rPr>
        <w:t xml:space="preserve">bahwa ekstrak daun etanol (50%) dari kembang telang memiliki aktivitas antijamur dan dapat digunakan untuk melindungi benih kacang kapri dari serangan </w:t>
      </w:r>
      <w:r w:rsidR="00A20A05" w:rsidRPr="00A20A05">
        <w:rPr>
          <w:rFonts w:ascii="Sylfaen" w:hAnsi="Sylfaen"/>
          <w:i/>
          <w:sz w:val="22"/>
          <w:lang w:val="en-US"/>
        </w:rPr>
        <w:t>F. oxysporum.</w:t>
      </w:r>
      <w:r w:rsidR="00A20A05">
        <w:rPr>
          <w:rFonts w:ascii="Sylfaen" w:hAnsi="Sylfaen"/>
          <w:i/>
          <w:sz w:val="22"/>
        </w:rPr>
        <w:t xml:space="preserve"> </w:t>
      </w:r>
    </w:p>
    <w:p w:rsidR="001B0A4E" w:rsidRDefault="00A20A05" w:rsidP="004F5021">
      <w:pPr>
        <w:spacing w:after="240" w:line="240" w:lineRule="auto"/>
        <w:ind w:firstLine="567"/>
        <w:rPr>
          <w:rFonts w:ascii="Sylfaen" w:hAnsi="Sylfaen"/>
          <w:iCs/>
          <w:sz w:val="22"/>
        </w:rPr>
      </w:pPr>
      <w:r w:rsidRPr="00A20A05">
        <w:rPr>
          <w:rFonts w:ascii="Sylfaen" w:hAnsi="Sylfaen"/>
          <w:sz w:val="22"/>
          <w:lang w:val="en-US"/>
        </w:rPr>
        <w:t xml:space="preserve">Berdasarkan laporan hasil penelitian tersebut diketahui bahwa ekstrak tanaman kembang telang dapat dimanfaatkan sebagai pestisida nabati untuk mengendalikan jamur patogen, namun kemampuannya dalam menghambat pertumbuhan koloni jamur Foc secara </w:t>
      </w:r>
      <w:r w:rsidRPr="00A20A05">
        <w:rPr>
          <w:rFonts w:ascii="Sylfaen" w:hAnsi="Sylfaen"/>
          <w:i/>
          <w:sz w:val="22"/>
          <w:lang w:val="en-US"/>
        </w:rPr>
        <w:t>in-vitro</w:t>
      </w:r>
      <w:r w:rsidRPr="00A20A05">
        <w:rPr>
          <w:rFonts w:ascii="Sylfaen" w:hAnsi="Sylfaen"/>
          <w:sz w:val="22"/>
          <w:lang w:val="en-US"/>
        </w:rPr>
        <w:t xml:space="preserve"> belum diketahui.</w:t>
      </w:r>
      <w:r>
        <w:rPr>
          <w:rFonts w:ascii="Sylfaen" w:hAnsi="Sylfaen"/>
          <w:sz w:val="22"/>
        </w:rPr>
        <w:t xml:space="preserve"> </w:t>
      </w:r>
      <w:r w:rsidR="001B0A4E">
        <w:rPr>
          <w:rFonts w:ascii="Sylfaen" w:hAnsi="Sylfaen"/>
          <w:sz w:val="22"/>
        </w:rPr>
        <w:t>Penelitian ini bertujuan untuk m</w:t>
      </w:r>
      <w:r w:rsidRPr="00A20A05">
        <w:rPr>
          <w:rFonts w:ascii="Sylfaen" w:hAnsi="Sylfaen"/>
          <w:sz w:val="22"/>
          <w:lang w:val="en-US"/>
        </w:rPr>
        <w:t>enguji kemampuan ekstrak metanol bunga maupun daun kembang telang dalam menghambat pertumbuhan</w:t>
      </w:r>
      <w:r w:rsidR="001B0A4E">
        <w:rPr>
          <w:rFonts w:ascii="Sylfaen" w:hAnsi="Sylfaen"/>
          <w:sz w:val="22"/>
          <w:lang w:val="en-US"/>
        </w:rPr>
        <w:t xml:space="preserve"> koloni, produksi konidia, dan perkecambahan konidia jamur Foc. </w:t>
      </w:r>
    </w:p>
    <w:p w:rsidR="001B0A4E" w:rsidRPr="004F5021" w:rsidRDefault="001B0A4E" w:rsidP="004F5021">
      <w:pPr>
        <w:spacing w:after="240" w:line="240" w:lineRule="auto"/>
        <w:ind w:firstLine="567"/>
        <w:jc w:val="center"/>
        <w:rPr>
          <w:rFonts w:ascii="Sylfaen" w:hAnsi="Sylfaen"/>
          <w:b/>
          <w:i/>
          <w:sz w:val="22"/>
        </w:rPr>
      </w:pPr>
      <w:r w:rsidRPr="001B0A4E">
        <w:rPr>
          <w:rFonts w:ascii="Sylfaen" w:hAnsi="Sylfaen"/>
          <w:b/>
          <w:iCs/>
          <w:sz w:val="22"/>
        </w:rPr>
        <w:t>BAHAN DAN METODE</w:t>
      </w:r>
    </w:p>
    <w:p w:rsidR="00A20A05" w:rsidRDefault="001B0A4E" w:rsidP="007B6779">
      <w:pPr>
        <w:spacing w:after="0" w:line="240" w:lineRule="auto"/>
        <w:ind w:firstLine="567"/>
        <w:rPr>
          <w:rFonts w:ascii="Sylfaen" w:hAnsi="Sylfaen"/>
          <w:sz w:val="22"/>
        </w:rPr>
      </w:pPr>
      <w:r>
        <w:rPr>
          <w:rFonts w:ascii="Sylfaen" w:hAnsi="Sylfaen"/>
          <w:sz w:val="22"/>
        </w:rPr>
        <w:t>P</w:t>
      </w:r>
      <w:r>
        <w:rPr>
          <w:rFonts w:ascii="Sylfaen" w:hAnsi="Sylfaen"/>
          <w:sz w:val="22"/>
          <w:lang w:val="en-US"/>
        </w:rPr>
        <w:t>ercobaan dilaksanakan</w:t>
      </w:r>
      <w:r w:rsidRPr="001B0A4E">
        <w:rPr>
          <w:rFonts w:ascii="Sylfaen" w:hAnsi="Sylfaen"/>
          <w:sz w:val="22"/>
          <w:lang w:val="en-US"/>
        </w:rPr>
        <w:t xml:space="preserve"> di Laboratorium Fitopatologi Departemen Hama dan Penyakit Tumbuhan Fakultas Pertanian Universitas Padjadjaran, Kecamatan Jatinangor, Kabupaten Sumedang, Provinsi Jawa Barat dari bulan April sampai Juni 2019.</w:t>
      </w:r>
      <w:r>
        <w:rPr>
          <w:rFonts w:ascii="Sylfaen" w:hAnsi="Sylfaen"/>
          <w:sz w:val="22"/>
        </w:rPr>
        <w:t xml:space="preserve"> </w:t>
      </w:r>
      <w:r w:rsidRPr="001B0A4E">
        <w:rPr>
          <w:rFonts w:ascii="Sylfaen" w:hAnsi="Sylfaen"/>
          <w:sz w:val="22"/>
        </w:rPr>
        <w:t>Perobaan menggunakan metode ek</w:t>
      </w:r>
      <w:r>
        <w:rPr>
          <w:rFonts w:ascii="Sylfaen" w:hAnsi="Sylfaen"/>
          <w:sz w:val="22"/>
        </w:rPr>
        <w:t>sperimental Rancangan Acak Lengkap (RAL) yang terdiri atas 4 perlakuan dengan 7</w:t>
      </w:r>
      <w:r w:rsidRPr="001B0A4E">
        <w:rPr>
          <w:rFonts w:ascii="Sylfaen" w:hAnsi="Sylfaen"/>
          <w:sz w:val="22"/>
        </w:rPr>
        <w:t xml:space="preserve"> ulangan.</w:t>
      </w:r>
    </w:p>
    <w:p w:rsidR="00073DEF" w:rsidRPr="00073DEF" w:rsidRDefault="00073DEF" w:rsidP="00073DEF">
      <w:pPr>
        <w:spacing w:after="0" w:line="240" w:lineRule="auto"/>
        <w:ind w:firstLine="567"/>
        <w:rPr>
          <w:rFonts w:ascii="Sylfaen" w:hAnsi="Sylfaen"/>
          <w:sz w:val="22"/>
          <w:lang w:val="en-US"/>
        </w:rPr>
      </w:pPr>
      <w:r w:rsidRPr="00073DEF">
        <w:rPr>
          <w:rFonts w:ascii="Sylfaen" w:hAnsi="Sylfaen"/>
          <w:sz w:val="22"/>
          <w:lang w:val="en-US"/>
        </w:rPr>
        <w:t>Rancangan perlakuan yang digunakan dalam percobaan ekstrak metanol bunga kembang telang terhadap</w:t>
      </w:r>
      <w:r w:rsidRPr="00073DEF">
        <w:rPr>
          <w:rFonts w:ascii="Sylfaen" w:hAnsi="Sylfaen"/>
          <w:i/>
          <w:sz w:val="22"/>
          <w:lang w:val="en-US"/>
        </w:rPr>
        <w:t xml:space="preserve"> </w:t>
      </w:r>
      <w:r w:rsidRPr="00073DEF">
        <w:rPr>
          <w:rFonts w:ascii="Sylfaen" w:hAnsi="Sylfaen"/>
          <w:sz w:val="22"/>
          <w:lang w:val="en-US"/>
        </w:rPr>
        <w:t>Foc adalah sebagai berikut:</w:t>
      </w:r>
    </w:p>
    <w:p w:rsidR="00073DEF" w:rsidRPr="00073DEF" w:rsidRDefault="00073DEF" w:rsidP="00073DEF">
      <w:pPr>
        <w:spacing w:after="0" w:line="240" w:lineRule="auto"/>
        <w:rPr>
          <w:rFonts w:ascii="Sylfaen" w:hAnsi="Sylfaen"/>
          <w:sz w:val="22"/>
          <w:lang w:val="en-US"/>
        </w:rPr>
      </w:pPr>
      <w:r w:rsidRPr="00073DEF">
        <w:rPr>
          <w:rFonts w:ascii="Sylfaen" w:hAnsi="Sylfaen"/>
          <w:sz w:val="22"/>
          <w:lang w:val="en-US"/>
        </w:rPr>
        <w:t>A = Kontrol</w:t>
      </w:r>
      <w:r>
        <w:rPr>
          <w:rFonts w:ascii="Sylfaen" w:hAnsi="Sylfaen"/>
          <w:sz w:val="22"/>
        </w:rPr>
        <w:t xml:space="preserve"> (Tanpa perlakuan ekstrak)</w:t>
      </w:r>
      <w:r w:rsidRPr="00073DEF">
        <w:rPr>
          <w:rFonts w:ascii="Sylfaen" w:hAnsi="Sylfaen"/>
          <w:sz w:val="22"/>
          <w:lang w:val="en-US"/>
        </w:rPr>
        <w:t xml:space="preserve"> + Foc</w:t>
      </w:r>
    </w:p>
    <w:p w:rsidR="00073DEF" w:rsidRPr="00073DEF" w:rsidRDefault="00073DEF" w:rsidP="00073DEF">
      <w:pPr>
        <w:spacing w:after="0" w:line="240" w:lineRule="auto"/>
        <w:rPr>
          <w:rFonts w:ascii="Sylfaen" w:hAnsi="Sylfaen"/>
          <w:sz w:val="22"/>
          <w:lang w:val="en-US"/>
        </w:rPr>
      </w:pPr>
      <w:r w:rsidRPr="00073DEF">
        <w:rPr>
          <w:rFonts w:ascii="Sylfaen" w:hAnsi="Sylfaen"/>
          <w:sz w:val="22"/>
          <w:lang w:val="en-US"/>
        </w:rPr>
        <w:t>B = Ekstrak metanol bunga 0</w:t>
      </w:r>
      <w:proofErr w:type="gramStart"/>
      <w:r w:rsidRPr="00073DEF">
        <w:rPr>
          <w:rFonts w:ascii="Sylfaen" w:hAnsi="Sylfaen"/>
          <w:sz w:val="22"/>
          <w:lang w:val="en-US"/>
        </w:rPr>
        <w:t>,6</w:t>
      </w:r>
      <w:proofErr w:type="gramEnd"/>
      <w:r w:rsidRPr="00073DEF">
        <w:rPr>
          <w:rFonts w:ascii="Sylfaen" w:hAnsi="Sylfaen"/>
          <w:sz w:val="22"/>
          <w:lang w:val="en-US"/>
        </w:rPr>
        <w:t>% + Foc</w:t>
      </w:r>
    </w:p>
    <w:p w:rsidR="00073DEF" w:rsidRPr="00073DEF" w:rsidRDefault="00073DEF" w:rsidP="00073DEF">
      <w:pPr>
        <w:spacing w:after="0" w:line="240" w:lineRule="auto"/>
        <w:rPr>
          <w:rFonts w:ascii="Sylfaen" w:hAnsi="Sylfaen"/>
          <w:sz w:val="22"/>
          <w:lang w:val="en-US"/>
        </w:rPr>
      </w:pPr>
      <w:r w:rsidRPr="00073DEF">
        <w:rPr>
          <w:rFonts w:ascii="Sylfaen" w:hAnsi="Sylfaen"/>
          <w:sz w:val="22"/>
          <w:lang w:val="en-US"/>
        </w:rPr>
        <w:t>C = Ekstrak metanol bunga 1</w:t>
      </w:r>
      <w:proofErr w:type="gramStart"/>
      <w:r w:rsidRPr="00073DEF">
        <w:rPr>
          <w:rFonts w:ascii="Sylfaen" w:hAnsi="Sylfaen"/>
          <w:sz w:val="22"/>
          <w:lang w:val="en-US"/>
        </w:rPr>
        <w:t>,2</w:t>
      </w:r>
      <w:proofErr w:type="gramEnd"/>
      <w:r w:rsidRPr="00073DEF">
        <w:rPr>
          <w:rFonts w:ascii="Sylfaen" w:hAnsi="Sylfaen"/>
          <w:sz w:val="22"/>
          <w:lang w:val="en-US"/>
        </w:rPr>
        <w:t>% + Foc</w:t>
      </w:r>
    </w:p>
    <w:p w:rsidR="00073DEF" w:rsidRPr="00073DEF" w:rsidRDefault="00073DEF" w:rsidP="00073DEF">
      <w:pPr>
        <w:spacing w:after="0" w:line="240" w:lineRule="auto"/>
        <w:rPr>
          <w:rFonts w:ascii="Sylfaen" w:hAnsi="Sylfaen"/>
          <w:sz w:val="22"/>
        </w:rPr>
      </w:pPr>
      <w:r w:rsidRPr="00073DEF">
        <w:rPr>
          <w:rFonts w:ascii="Sylfaen" w:hAnsi="Sylfaen"/>
          <w:sz w:val="22"/>
          <w:lang w:val="en-US"/>
        </w:rPr>
        <w:t>D = Ekstrak metanol bunga 1</w:t>
      </w:r>
      <w:proofErr w:type="gramStart"/>
      <w:r w:rsidRPr="00073DEF">
        <w:rPr>
          <w:rFonts w:ascii="Sylfaen" w:hAnsi="Sylfaen"/>
          <w:sz w:val="22"/>
          <w:lang w:val="en-US"/>
        </w:rPr>
        <w:t>,8</w:t>
      </w:r>
      <w:proofErr w:type="gramEnd"/>
      <w:r w:rsidRPr="00073DEF">
        <w:rPr>
          <w:rFonts w:ascii="Sylfaen" w:hAnsi="Sylfaen"/>
          <w:sz w:val="22"/>
          <w:lang w:val="en-US"/>
        </w:rPr>
        <w:t>% + Foc</w:t>
      </w:r>
    </w:p>
    <w:p w:rsidR="00073DEF" w:rsidRPr="00073DEF" w:rsidRDefault="00073DEF" w:rsidP="00073DEF">
      <w:pPr>
        <w:spacing w:after="0" w:line="240" w:lineRule="auto"/>
        <w:ind w:firstLine="567"/>
        <w:rPr>
          <w:rFonts w:ascii="Sylfaen" w:hAnsi="Sylfaen"/>
          <w:sz w:val="22"/>
          <w:lang w:val="en-US"/>
        </w:rPr>
      </w:pPr>
      <w:r w:rsidRPr="00073DEF">
        <w:rPr>
          <w:rFonts w:ascii="Sylfaen" w:hAnsi="Sylfaen"/>
          <w:sz w:val="22"/>
          <w:lang w:val="en-US"/>
        </w:rPr>
        <w:t>Rancangan perlakuan yang digunakan dalam percobaan ekstrak metanol bunga kembang telang terhadap</w:t>
      </w:r>
      <w:r w:rsidRPr="00073DEF">
        <w:rPr>
          <w:rFonts w:ascii="Sylfaen" w:hAnsi="Sylfaen"/>
          <w:i/>
          <w:sz w:val="22"/>
          <w:lang w:val="en-US"/>
        </w:rPr>
        <w:t xml:space="preserve"> </w:t>
      </w:r>
      <w:r w:rsidRPr="00073DEF">
        <w:rPr>
          <w:rFonts w:ascii="Sylfaen" w:hAnsi="Sylfaen"/>
          <w:sz w:val="22"/>
          <w:lang w:val="en-US"/>
        </w:rPr>
        <w:t>Foc adalah sebagai berikut:</w:t>
      </w:r>
    </w:p>
    <w:p w:rsidR="00073DEF" w:rsidRPr="00073DEF" w:rsidRDefault="00073DEF" w:rsidP="00073DEF">
      <w:pPr>
        <w:spacing w:after="0" w:line="240" w:lineRule="auto"/>
        <w:rPr>
          <w:rFonts w:ascii="Sylfaen" w:hAnsi="Sylfaen"/>
          <w:sz w:val="22"/>
          <w:lang w:val="en-US"/>
        </w:rPr>
      </w:pPr>
      <w:r w:rsidRPr="00073DEF">
        <w:rPr>
          <w:rFonts w:ascii="Sylfaen" w:hAnsi="Sylfaen"/>
          <w:sz w:val="22"/>
          <w:lang w:val="en-US"/>
        </w:rPr>
        <w:t>A = Kontrol</w:t>
      </w:r>
      <w:r>
        <w:rPr>
          <w:rFonts w:ascii="Sylfaen" w:hAnsi="Sylfaen"/>
          <w:sz w:val="22"/>
        </w:rPr>
        <w:t xml:space="preserve"> (Tanpa perlakuan ekstrak)</w:t>
      </w:r>
      <w:r w:rsidRPr="00073DEF">
        <w:rPr>
          <w:rFonts w:ascii="Sylfaen" w:hAnsi="Sylfaen"/>
          <w:sz w:val="22"/>
          <w:lang w:val="en-US"/>
        </w:rPr>
        <w:t xml:space="preserve"> + Foc</w:t>
      </w:r>
    </w:p>
    <w:p w:rsidR="00073DEF" w:rsidRPr="00073DEF" w:rsidRDefault="00073DEF" w:rsidP="00073DEF">
      <w:pPr>
        <w:spacing w:after="0" w:line="240" w:lineRule="auto"/>
        <w:rPr>
          <w:rFonts w:ascii="Sylfaen" w:hAnsi="Sylfaen"/>
          <w:sz w:val="22"/>
          <w:lang w:val="en-US"/>
        </w:rPr>
      </w:pPr>
      <w:r w:rsidRPr="00073DEF">
        <w:rPr>
          <w:rFonts w:ascii="Sylfaen" w:hAnsi="Sylfaen"/>
          <w:sz w:val="22"/>
          <w:lang w:val="en-US"/>
        </w:rPr>
        <w:t>B = Ekstrak metanol daun 0</w:t>
      </w:r>
      <w:proofErr w:type="gramStart"/>
      <w:r w:rsidRPr="00073DEF">
        <w:rPr>
          <w:rFonts w:ascii="Sylfaen" w:hAnsi="Sylfaen"/>
          <w:sz w:val="22"/>
          <w:lang w:val="en-US"/>
        </w:rPr>
        <w:t>,8</w:t>
      </w:r>
      <w:proofErr w:type="gramEnd"/>
      <w:r w:rsidRPr="00073DEF">
        <w:rPr>
          <w:rFonts w:ascii="Sylfaen" w:hAnsi="Sylfaen"/>
          <w:sz w:val="22"/>
          <w:lang w:val="en-US"/>
        </w:rPr>
        <w:t>% + Foc</w:t>
      </w:r>
    </w:p>
    <w:p w:rsidR="00073DEF" w:rsidRPr="00073DEF" w:rsidRDefault="00073DEF" w:rsidP="00073DEF">
      <w:pPr>
        <w:spacing w:after="0" w:line="240" w:lineRule="auto"/>
        <w:rPr>
          <w:rFonts w:ascii="Sylfaen" w:hAnsi="Sylfaen"/>
          <w:sz w:val="22"/>
          <w:lang w:val="en-US"/>
        </w:rPr>
      </w:pPr>
      <w:r w:rsidRPr="00073DEF">
        <w:rPr>
          <w:rFonts w:ascii="Sylfaen" w:hAnsi="Sylfaen"/>
          <w:sz w:val="22"/>
          <w:lang w:val="en-US"/>
        </w:rPr>
        <w:t>C = Ekstrak metanol daun 1</w:t>
      </w:r>
      <w:proofErr w:type="gramStart"/>
      <w:r w:rsidRPr="00073DEF">
        <w:rPr>
          <w:rFonts w:ascii="Sylfaen" w:hAnsi="Sylfaen"/>
          <w:sz w:val="22"/>
          <w:lang w:val="en-US"/>
        </w:rPr>
        <w:t>,6</w:t>
      </w:r>
      <w:proofErr w:type="gramEnd"/>
      <w:r w:rsidRPr="00073DEF">
        <w:rPr>
          <w:rFonts w:ascii="Sylfaen" w:hAnsi="Sylfaen"/>
          <w:sz w:val="22"/>
          <w:lang w:val="en-US"/>
        </w:rPr>
        <w:t>% + Foc</w:t>
      </w:r>
    </w:p>
    <w:p w:rsidR="00073DEF" w:rsidRPr="00073DEF" w:rsidRDefault="00073DEF" w:rsidP="00073DEF">
      <w:pPr>
        <w:spacing w:after="0" w:line="240" w:lineRule="auto"/>
        <w:rPr>
          <w:rFonts w:ascii="Sylfaen" w:hAnsi="Sylfaen"/>
          <w:sz w:val="22"/>
          <w:lang w:val="en-US"/>
        </w:rPr>
      </w:pPr>
      <w:r w:rsidRPr="00073DEF">
        <w:rPr>
          <w:rFonts w:ascii="Sylfaen" w:hAnsi="Sylfaen"/>
          <w:sz w:val="22"/>
          <w:lang w:val="en-US"/>
        </w:rPr>
        <w:t>D = Ekstrak metanol daun 2</w:t>
      </w:r>
      <w:proofErr w:type="gramStart"/>
      <w:r w:rsidRPr="00073DEF">
        <w:rPr>
          <w:rFonts w:ascii="Sylfaen" w:hAnsi="Sylfaen"/>
          <w:sz w:val="22"/>
          <w:lang w:val="en-US"/>
        </w:rPr>
        <w:t>,4</w:t>
      </w:r>
      <w:proofErr w:type="gramEnd"/>
      <w:r w:rsidRPr="00073DEF">
        <w:rPr>
          <w:rFonts w:ascii="Sylfaen" w:hAnsi="Sylfaen"/>
          <w:sz w:val="22"/>
          <w:lang w:val="en-US"/>
        </w:rPr>
        <w:t>% + Foc</w:t>
      </w:r>
    </w:p>
    <w:p w:rsidR="00073DEF" w:rsidRDefault="00073DEF" w:rsidP="007B6779">
      <w:pPr>
        <w:spacing w:after="0" w:line="240" w:lineRule="auto"/>
        <w:ind w:firstLine="567"/>
        <w:rPr>
          <w:rFonts w:ascii="Sylfaen" w:hAnsi="Sylfaen"/>
          <w:sz w:val="22"/>
          <w:lang w:val="en-US"/>
        </w:rPr>
      </w:pPr>
      <w:r>
        <w:rPr>
          <w:rFonts w:ascii="Sylfaen" w:hAnsi="Sylfaen"/>
          <w:sz w:val="22"/>
          <w:lang w:val="en-US"/>
        </w:rPr>
        <w:t>Isolat Foc yang digunakan</w:t>
      </w:r>
      <w:r>
        <w:rPr>
          <w:rFonts w:ascii="Sylfaen" w:hAnsi="Sylfaen"/>
          <w:sz w:val="22"/>
        </w:rPr>
        <w:t xml:space="preserve"> diambil</w:t>
      </w:r>
      <w:r w:rsidRPr="00073DEF">
        <w:rPr>
          <w:rFonts w:ascii="Sylfaen" w:hAnsi="Sylfaen"/>
          <w:sz w:val="22"/>
          <w:lang w:val="en-US"/>
        </w:rPr>
        <w:t xml:space="preserve"> dari koleksi Laboratorium Fitopatologi Departemen </w:t>
      </w:r>
      <w:r w:rsidRPr="00073DEF">
        <w:rPr>
          <w:rFonts w:ascii="Sylfaen" w:hAnsi="Sylfaen"/>
          <w:sz w:val="22"/>
          <w:lang w:val="en-US"/>
        </w:rPr>
        <w:lastRenderedPageBreak/>
        <w:t>Hama dan Penyakit Tumbuhan Fakultas Pertanian Universitas Padjadjaran.</w:t>
      </w:r>
    </w:p>
    <w:p w:rsidR="00080AF6" w:rsidRDefault="00080AF6" w:rsidP="007B6779">
      <w:pPr>
        <w:spacing w:after="0" w:line="240" w:lineRule="auto"/>
        <w:ind w:firstLine="567"/>
        <w:rPr>
          <w:rFonts w:ascii="Sylfaen" w:hAnsi="Sylfaen"/>
          <w:sz w:val="22"/>
          <w:lang w:val="en-US"/>
        </w:rPr>
      </w:pPr>
    </w:p>
    <w:p w:rsidR="00080AF6" w:rsidRDefault="00080AF6" w:rsidP="00080AF6">
      <w:pPr>
        <w:spacing w:after="120" w:line="240" w:lineRule="auto"/>
        <w:rPr>
          <w:rFonts w:ascii="Sylfaen" w:hAnsi="Sylfaen"/>
          <w:b/>
          <w:sz w:val="22"/>
        </w:rPr>
      </w:pPr>
      <w:r w:rsidRPr="00080AF6">
        <w:rPr>
          <w:rFonts w:ascii="Sylfaen" w:hAnsi="Sylfaen"/>
          <w:b/>
          <w:sz w:val="22"/>
        </w:rPr>
        <w:t>Pembuatan</w:t>
      </w:r>
      <w:r w:rsidRPr="00080AF6">
        <w:rPr>
          <w:rFonts w:ascii="Sylfaen" w:hAnsi="Sylfaen"/>
          <w:b/>
          <w:sz w:val="22"/>
          <w:lang w:val="en-US"/>
        </w:rPr>
        <w:t xml:space="preserve"> </w:t>
      </w:r>
      <w:r w:rsidRPr="00080AF6">
        <w:rPr>
          <w:rFonts w:ascii="Sylfaen" w:hAnsi="Sylfaen"/>
          <w:b/>
          <w:sz w:val="22"/>
        </w:rPr>
        <w:t>Ekstrak</w:t>
      </w:r>
      <w:r w:rsidRPr="00080AF6">
        <w:rPr>
          <w:rFonts w:ascii="Sylfaen" w:hAnsi="Sylfaen"/>
          <w:b/>
          <w:sz w:val="22"/>
          <w:lang w:val="en-US"/>
        </w:rPr>
        <w:t xml:space="preserve"> Metanol</w:t>
      </w:r>
      <w:r w:rsidRPr="00080AF6">
        <w:rPr>
          <w:rFonts w:ascii="Sylfaen" w:hAnsi="Sylfaen"/>
          <w:b/>
          <w:sz w:val="22"/>
        </w:rPr>
        <w:t xml:space="preserve"> Daun dan Bunga Kembang Telang</w:t>
      </w:r>
    </w:p>
    <w:p w:rsidR="00080AF6" w:rsidRPr="00080AF6" w:rsidRDefault="00080AF6" w:rsidP="001E2076">
      <w:pPr>
        <w:spacing w:after="0" w:line="240" w:lineRule="auto"/>
        <w:ind w:firstLine="567"/>
        <w:rPr>
          <w:rFonts w:ascii="Sylfaen" w:hAnsi="Sylfaen"/>
          <w:sz w:val="22"/>
          <w:lang w:val="en-US"/>
        </w:rPr>
      </w:pPr>
      <w:r w:rsidRPr="00080AF6">
        <w:rPr>
          <w:rFonts w:ascii="Sylfaen" w:hAnsi="Sylfaen"/>
          <w:sz w:val="22"/>
        </w:rPr>
        <w:t>Kembang telang</w:t>
      </w:r>
      <w:r w:rsidRPr="00080AF6">
        <w:rPr>
          <w:rFonts w:ascii="Sylfaen" w:hAnsi="Sylfaen"/>
          <w:sz w:val="22"/>
          <w:lang w:val="en-US"/>
        </w:rPr>
        <w:t xml:space="preserve"> diambil dari Kebun Percobaan</w:t>
      </w:r>
      <w:r w:rsidRPr="00080AF6">
        <w:rPr>
          <w:rFonts w:ascii="Sylfaen" w:hAnsi="Sylfaen"/>
          <w:sz w:val="22"/>
        </w:rPr>
        <w:t xml:space="preserve"> di Ciparanje, Jatinangor. </w:t>
      </w:r>
      <w:r w:rsidRPr="00080AF6">
        <w:rPr>
          <w:rFonts w:ascii="Sylfaen" w:hAnsi="Sylfaen"/>
          <w:sz w:val="22"/>
          <w:lang w:val="en-US"/>
        </w:rPr>
        <w:t xml:space="preserve">Pembuatan ekstrak </w:t>
      </w:r>
      <w:r w:rsidRPr="00080AF6">
        <w:rPr>
          <w:rFonts w:ascii="Sylfaen" w:hAnsi="Sylfaen"/>
          <w:sz w:val="22"/>
        </w:rPr>
        <w:t xml:space="preserve">dilakukan dengan </w:t>
      </w:r>
      <w:r w:rsidRPr="00080AF6">
        <w:rPr>
          <w:rFonts w:ascii="Sylfaen" w:hAnsi="Sylfaen"/>
          <w:sz w:val="22"/>
          <w:lang w:val="en-US"/>
        </w:rPr>
        <w:t xml:space="preserve">menggunakan metode maserisasi (Dono </w:t>
      </w:r>
      <w:proofErr w:type="gramStart"/>
      <w:r w:rsidRPr="00080AF6">
        <w:rPr>
          <w:rFonts w:ascii="Sylfaen" w:hAnsi="Sylfaen"/>
          <w:sz w:val="22"/>
          <w:lang w:val="en-US"/>
        </w:rPr>
        <w:t>dkk.,</w:t>
      </w:r>
      <w:proofErr w:type="gramEnd"/>
      <w:r w:rsidRPr="00080AF6">
        <w:rPr>
          <w:rFonts w:ascii="Sylfaen" w:hAnsi="Sylfaen"/>
          <w:sz w:val="22"/>
          <w:lang w:val="en-US"/>
        </w:rPr>
        <w:t xml:space="preserve"> 2008). Daun dicuci bersih terlebih dahulu sebelum dikering-anginkan sedangkan pada bunga tidak dilakukan pencucian karena lebih mudah hancur dan rusak saat terkena air. Bunga dan daun kemudian dikering-anginkan sambil dibolak balik secara berkala selama kurang lebih satu minggu. Bunga dan daun yang telah kering kemudian dihaluskan menjadi serbuk halus (simplisia) menggunakan blender. </w:t>
      </w:r>
    </w:p>
    <w:p w:rsidR="00080AF6" w:rsidRDefault="00080AF6" w:rsidP="001E2076">
      <w:pPr>
        <w:spacing w:after="0" w:line="240" w:lineRule="auto"/>
        <w:ind w:firstLine="567"/>
        <w:rPr>
          <w:rFonts w:ascii="Sylfaen" w:hAnsi="Sylfaen"/>
          <w:sz w:val="22"/>
        </w:rPr>
      </w:pPr>
      <w:r w:rsidRPr="00080AF6">
        <w:rPr>
          <w:rFonts w:ascii="Sylfaen" w:hAnsi="Sylfaen"/>
          <w:sz w:val="22"/>
          <w:lang w:val="en-US"/>
        </w:rPr>
        <w:t>Simplisia masing-masing</w:t>
      </w:r>
      <w:r w:rsidRPr="00080AF6">
        <w:rPr>
          <w:rFonts w:ascii="Sylfaen" w:hAnsi="Sylfaen"/>
          <w:sz w:val="22"/>
        </w:rPr>
        <w:t xml:space="preserve"> daun dan bunga kembang telang </w:t>
      </w:r>
      <w:r w:rsidRPr="00080AF6">
        <w:rPr>
          <w:rFonts w:ascii="Sylfaen" w:hAnsi="Sylfaen"/>
          <w:sz w:val="22"/>
          <w:lang w:val="en-US"/>
        </w:rPr>
        <w:t xml:space="preserve">sebanyak 200 g </w:t>
      </w:r>
      <w:r w:rsidRPr="00080AF6">
        <w:rPr>
          <w:rFonts w:ascii="Sylfaen" w:hAnsi="Sylfaen"/>
          <w:sz w:val="22"/>
        </w:rPr>
        <w:t xml:space="preserve">dimaserasi/direndam </w:t>
      </w:r>
      <w:r w:rsidRPr="00080AF6">
        <w:rPr>
          <w:rFonts w:ascii="Sylfaen" w:hAnsi="Sylfaen"/>
          <w:sz w:val="22"/>
          <w:lang w:val="en-US"/>
        </w:rPr>
        <w:t xml:space="preserve">dalam </w:t>
      </w:r>
      <w:r w:rsidRPr="00080AF6">
        <w:rPr>
          <w:rFonts w:ascii="Sylfaen" w:hAnsi="Sylfaen"/>
          <w:sz w:val="22"/>
        </w:rPr>
        <w:t xml:space="preserve">pelarut </w:t>
      </w:r>
      <w:r w:rsidRPr="00080AF6">
        <w:rPr>
          <w:rFonts w:ascii="Sylfaen" w:hAnsi="Sylfaen"/>
          <w:sz w:val="22"/>
          <w:lang w:val="en-US"/>
        </w:rPr>
        <w:t>m</w:t>
      </w:r>
      <w:r w:rsidRPr="00080AF6">
        <w:rPr>
          <w:rFonts w:ascii="Sylfaen" w:hAnsi="Sylfaen"/>
          <w:sz w:val="22"/>
        </w:rPr>
        <w:t xml:space="preserve">etanol </w:t>
      </w:r>
      <w:r w:rsidRPr="00080AF6">
        <w:rPr>
          <w:rFonts w:ascii="Sylfaen" w:hAnsi="Sylfaen"/>
          <w:sz w:val="22"/>
          <w:lang w:val="en-US"/>
        </w:rPr>
        <w:t xml:space="preserve">sebanyak 2000 ml. Rendaman dibiarkan selama tiga hari di dalam </w:t>
      </w:r>
      <w:r w:rsidRPr="00080AF6">
        <w:rPr>
          <w:rFonts w:ascii="Sylfaen" w:hAnsi="Sylfaen"/>
          <w:sz w:val="22"/>
        </w:rPr>
        <w:t xml:space="preserve">wadah tertutup. </w:t>
      </w:r>
      <w:r w:rsidRPr="00080AF6">
        <w:rPr>
          <w:rFonts w:ascii="Sylfaen" w:hAnsi="Sylfaen"/>
          <w:sz w:val="22"/>
          <w:lang w:val="en-US"/>
        </w:rPr>
        <w:t xml:space="preserve">Filtrat dan ampas dipisahkan dengan </w:t>
      </w:r>
      <w:r w:rsidRPr="00080AF6">
        <w:rPr>
          <w:rFonts w:ascii="Sylfaen" w:hAnsi="Sylfaen"/>
          <w:sz w:val="22"/>
        </w:rPr>
        <w:t>penyaringan menggunakan kertas saring</w:t>
      </w:r>
      <w:r w:rsidRPr="00080AF6">
        <w:rPr>
          <w:rFonts w:ascii="Sylfaen" w:hAnsi="Sylfaen"/>
          <w:sz w:val="22"/>
          <w:lang w:val="en-US"/>
        </w:rPr>
        <w:t>. Filtrat dikumpulkan dan dievaporasi menggunakan</w:t>
      </w:r>
      <w:r w:rsidRPr="00080AF6">
        <w:rPr>
          <w:rFonts w:ascii="Sylfaen" w:hAnsi="Sylfaen"/>
          <w:sz w:val="22"/>
        </w:rPr>
        <w:t xml:space="preserve"> </w:t>
      </w:r>
      <w:r w:rsidRPr="00080AF6">
        <w:rPr>
          <w:rFonts w:ascii="Sylfaen" w:hAnsi="Sylfaen"/>
          <w:i/>
          <w:sz w:val="22"/>
        </w:rPr>
        <w:t>rotary</w:t>
      </w:r>
      <w:r w:rsidRPr="00080AF6">
        <w:rPr>
          <w:rFonts w:ascii="Sylfaen" w:hAnsi="Sylfaen"/>
          <w:sz w:val="22"/>
        </w:rPr>
        <w:t xml:space="preserve"> </w:t>
      </w:r>
      <w:r w:rsidRPr="00080AF6">
        <w:rPr>
          <w:rFonts w:ascii="Sylfaen" w:hAnsi="Sylfaen"/>
          <w:i/>
          <w:sz w:val="22"/>
        </w:rPr>
        <w:t>evaporator</w:t>
      </w:r>
      <w:r w:rsidRPr="00080AF6">
        <w:rPr>
          <w:rFonts w:ascii="Sylfaen" w:hAnsi="Sylfaen"/>
          <w:sz w:val="22"/>
        </w:rPr>
        <w:t xml:space="preserve"> pada suhu 55-60°C dan tekanan 580-600 mmHg</w:t>
      </w:r>
      <w:r w:rsidRPr="00080AF6">
        <w:rPr>
          <w:rFonts w:ascii="Sylfaen" w:hAnsi="Sylfaen"/>
          <w:sz w:val="22"/>
          <w:lang w:val="en-US"/>
        </w:rPr>
        <w:t>.</w:t>
      </w:r>
      <w:r w:rsidRPr="00080AF6">
        <w:rPr>
          <w:rFonts w:ascii="Sylfaen" w:hAnsi="Sylfaen"/>
          <w:sz w:val="22"/>
        </w:rPr>
        <w:t xml:space="preserve"> </w:t>
      </w:r>
      <w:r w:rsidRPr="00080AF6">
        <w:rPr>
          <w:rFonts w:ascii="Sylfaen" w:hAnsi="Sylfaen"/>
          <w:sz w:val="22"/>
          <w:lang w:val="en-US"/>
        </w:rPr>
        <w:t xml:space="preserve"> Hasil akhir ekstrak kembang telang berupa pasta dan disimpan di dalam lemari pendingin dengan suhu ±5ºC untuk menjaga kualitasnya.</w:t>
      </w:r>
      <w:r>
        <w:rPr>
          <w:rFonts w:ascii="Sylfaen" w:hAnsi="Sylfaen"/>
          <w:sz w:val="22"/>
        </w:rPr>
        <w:t xml:space="preserve"> </w:t>
      </w:r>
    </w:p>
    <w:p w:rsidR="00080AF6" w:rsidRDefault="00080AF6" w:rsidP="004F5021">
      <w:pPr>
        <w:spacing w:after="0" w:line="240" w:lineRule="auto"/>
        <w:ind w:firstLine="720"/>
        <w:rPr>
          <w:rFonts w:ascii="Sylfaen" w:hAnsi="Sylfaen"/>
          <w:sz w:val="22"/>
        </w:rPr>
      </w:pPr>
    </w:p>
    <w:p w:rsidR="00080AF6" w:rsidRDefault="00080AF6" w:rsidP="00080AF6">
      <w:pPr>
        <w:spacing w:after="120" w:line="240" w:lineRule="auto"/>
        <w:rPr>
          <w:rFonts w:ascii="Sylfaen" w:hAnsi="Sylfaen"/>
          <w:b/>
          <w:sz w:val="22"/>
        </w:rPr>
      </w:pPr>
      <w:r>
        <w:rPr>
          <w:rFonts w:ascii="Sylfaen" w:hAnsi="Sylfaen"/>
          <w:b/>
          <w:sz w:val="22"/>
        </w:rPr>
        <w:t xml:space="preserve">Uji Daya Hambat terhadap Pertumbuhan Koloni secara </w:t>
      </w:r>
      <w:r>
        <w:rPr>
          <w:rFonts w:ascii="Sylfaen" w:hAnsi="Sylfaen"/>
          <w:b/>
          <w:i/>
          <w:sz w:val="22"/>
        </w:rPr>
        <w:t>In-vitro</w:t>
      </w:r>
    </w:p>
    <w:p w:rsidR="00080AF6" w:rsidRPr="00080AF6" w:rsidRDefault="00080AF6" w:rsidP="001E2076">
      <w:pPr>
        <w:spacing w:after="0" w:line="240" w:lineRule="auto"/>
        <w:ind w:firstLine="567"/>
        <w:rPr>
          <w:rFonts w:ascii="Sylfaen" w:hAnsi="Sylfaen"/>
          <w:sz w:val="22"/>
          <w:lang w:val="en-US"/>
        </w:rPr>
      </w:pPr>
      <w:r w:rsidRPr="00080AF6">
        <w:rPr>
          <w:rFonts w:ascii="Sylfaen" w:hAnsi="Sylfaen"/>
          <w:sz w:val="22"/>
          <w:lang w:val="en-US"/>
        </w:rPr>
        <w:t>Uji penghambatan ekstrak metanol bunga kembang telang terhadap patogen yang diuji dilakukan dengan menggunakan metode umpan beracun (</w:t>
      </w:r>
      <w:r>
        <w:rPr>
          <w:rFonts w:ascii="Sylfaen" w:hAnsi="Sylfaen"/>
          <w:i/>
          <w:sz w:val="22"/>
        </w:rPr>
        <w:t>food poisoning</w:t>
      </w:r>
      <w:r w:rsidRPr="00080AF6">
        <w:rPr>
          <w:rFonts w:ascii="Sylfaen" w:hAnsi="Sylfaen"/>
          <w:sz w:val="22"/>
          <w:lang w:val="en-US"/>
        </w:rPr>
        <w:t>) seperti yang dilakukan oleh Kurniasih dkk. (2014). Pengujian dilakukan dengan menumbuhkan jamur patogen yang diuji dalam media PDA yang telah dicampur dengan ekstrak tanaman kembang telang. Masing-masing ekstrak metanol bunga dan daun kembang telang ditimbang sesuai konsentrasi perla</w:t>
      </w:r>
      <w:r>
        <w:rPr>
          <w:rFonts w:ascii="Sylfaen" w:hAnsi="Sylfaen"/>
          <w:sz w:val="22"/>
          <w:lang w:val="en-US"/>
        </w:rPr>
        <w:t xml:space="preserve">kuan lalu ditambahkan PDA cair </w:t>
      </w:r>
      <w:r w:rsidRPr="00080AF6">
        <w:rPr>
          <w:rFonts w:ascii="Sylfaen" w:hAnsi="Sylfaen"/>
          <w:sz w:val="22"/>
          <w:lang w:val="en-US"/>
        </w:rPr>
        <w:t>dengan suhu ±50ºC</w:t>
      </w:r>
      <w:r>
        <w:rPr>
          <w:rFonts w:ascii="Sylfaen" w:hAnsi="Sylfaen"/>
          <w:sz w:val="22"/>
        </w:rPr>
        <w:t xml:space="preserve">. </w:t>
      </w:r>
      <w:r w:rsidRPr="00080AF6">
        <w:rPr>
          <w:rFonts w:ascii="Sylfaen" w:hAnsi="Sylfaen"/>
          <w:sz w:val="22"/>
          <w:lang w:val="en-US"/>
        </w:rPr>
        <w:t xml:space="preserve">PDA dan ekstrak diaduk menggunakan batang pengaduk agar campuran merata. Setelah rata, campuran media diambil </w:t>
      </w:r>
      <w:r w:rsidRPr="00080AF6">
        <w:rPr>
          <w:rFonts w:ascii="Sylfaen" w:hAnsi="Sylfaen"/>
          <w:sz w:val="22"/>
          <w:lang w:val="en-US"/>
        </w:rPr>
        <w:lastRenderedPageBreak/>
        <w:t>sebanyak 10 ml lalu dituang ke dalam cawan Petri dan ditunggu sampai membeku.</w:t>
      </w:r>
    </w:p>
    <w:p w:rsidR="00080AF6" w:rsidRDefault="00080AF6" w:rsidP="001E2076">
      <w:pPr>
        <w:spacing w:after="0" w:line="240" w:lineRule="auto"/>
        <w:ind w:firstLine="567"/>
        <w:rPr>
          <w:rFonts w:ascii="Sylfaen" w:hAnsi="Sylfaen"/>
          <w:sz w:val="22"/>
          <w:lang w:val="en-US"/>
        </w:rPr>
      </w:pPr>
      <w:r w:rsidRPr="00080AF6">
        <w:rPr>
          <w:rFonts w:ascii="Sylfaen" w:hAnsi="Sylfaen"/>
          <w:sz w:val="22"/>
          <w:lang w:val="en-US"/>
        </w:rPr>
        <w:t xml:space="preserve">Isolat patogen Foc diambil dari biakan murni menggunakan </w:t>
      </w:r>
      <w:r w:rsidRPr="00080AF6">
        <w:rPr>
          <w:rFonts w:ascii="Sylfaen" w:hAnsi="Sylfaen"/>
          <w:i/>
          <w:sz w:val="22"/>
        </w:rPr>
        <w:t>cork borer</w:t>
      </w:r>
      <w:r w:rsidRPr="00080AF6">
        <w:rPr>
          <w:rFonts w:ascii="Sylfaen" w:hAnsi="Sylfaen"/>
          <w:sz w:val="22"/>
          <w:lang w:val="en-US"/>
        </w:rPr>
        <w:t xml:space="preserve"> berukuran diameter </w:t>
      </w:r>
      <w:r w:rsidRPr="00080AF6">
        <w:rPr>
          <w:rFonts w:ascii="Sylfaen" w:hAnsi="Sylfaen"/>
          <w:sz w:val="22"/>
        </w:rPr>
        <w:t>5 mm</w:t>
      </w:r>
      <w:r w:rsidRPr="00080AF6">
        <w:rPr>
          <w:rFonts w:ascii="Sylfaen" w:hAnsi="Sylfaen"/>
          <w:sz w:val="22"/>
          <w:lang w:val="en-US"/>
        </w:rPr>
        <w:t xml:space="preserve"> lalu diletakkan di tengah cawan Petri. </w:t>
      </w:r>
      <w:r w:rsidRPr="00080AF6">
        <w:rPr>
          <w:rFonts w:ascii="Sylfaen" w:hAnsi="Sylfaen"/>
          <w:sz w:val="22"/>
        </w:rPr>
        <w:t>Cawan Petri kemudian ditutup rapat menggunakan</w:t>
      </w:r>
      <w:r w:rsidRPr="00080AF6">
        <w:rPr>
          <w:rFonts w:ascii="Sylfaen" w:hAnsi="Sylfaen"/>
          <w:i/>
          <w:sz w:val="22"/>
        </w:rPr>
        <w:t xml:space="preserve"> cling wrap</w:t>
      </w:r>
      <w:r w:rsidRPr="00080AF6">
        <w:rPr>
          <w:rFonts w:ascii="Sylfaen" w:hAnsi="Sylfaen"/>
          <w:i/>
          <w:sz w:val="22"/>
          <w:lang w:val="en-US"/>
        </w:rPr>
        <w:t xml:space="preserve">. </w:t>
      </w:r>
      <w:r w:rsidRPr="00080AF6">
        <w:rPr>
          <w:rFonts w:ascii="Sylfaen" w:hAnsi="Sylfaen"/>
          <w:sz w:val="22"/>
        </w:rPr>
        <w:t>Kegiatan dilakukan secara asepti</w:t>
      </w:r>
      <w:r w:rsidRPr="00080AF6">
        <w:rPr>
          <w:rFonts w:ascii="Sylfaen" w:hAnsi="Sylfaen"/>
          <w:sz w:val="22"/>
          <w:lang w:val="en-US"/>
        </w:rPr>
        <w:t>k</w:t>
      </w:r>
      <w:r w:rsidRPr="00080AF6">
        <w:rPr>
          <w:rFonts w:ascii="Sylfaen" w:hAnsi="Sylfaen"/>
          <w:sz w:val="22"/>
        </w:rPr>
        <w:t xml:space="preserve"> di dalam LAF.</w:t>
      </w:r>
      <w:r w:rsidRPr="00080AF6">
        <w:rPr>
          <w:rFonts w:ascii="Sylfaen" w:hAnsi="Sylfaen"/>
          <w:sz w:val="22"/>
          <w:lang w:val="en-US"/>
        </w:rPr>
        <w:t xml:space="preserve"> Cawan Petri perlakuan kemudian diinkubasikan dalam suhu ruang untuk diamati pertumbuhan koloninya.</w:t>
      </w:r>
    </w:p>
    <w:p w:rsidR="00080AF6" w:rsidRPr="00080AF6" w:rsidRDefault="00080AF6" w:rsidP="001E2076">
      <w:pPr>
        <w:spacing w:after="0" w:line="240" w:lineRule="auto"/>
        <w:ind w:firstLine="567"/>
        <w:rPr>
          <w:rFonts w:ascii="Sylfaen" w:hAnsi="Sylfaen"/>
          <w:sz w:val="22"/>
          <w:lang w:val="en-US"/>
        </w:rPr>
      </w:pPr>
      <w:r w:rsidRPr="00080AF6">
        <w:rPr>
          <w:rFonts w:ascii="Sylfaen" w:hAnsi="Sylfaen"/>
          <w:sz w:val="22"/>
        </w:rPr>
        <w:t xml:space="preserve">Pengamatan dilakukan </w:t>
      </w:r>
      <w:r w:rsidRPr="00080AF6">
        <w:rPr>
          <w:rFonts w:ascii="Sylfaen" w:hAnsi="Sylfaen"/>
          <w:sz w:val="22"/>
          <w:lang w:val="en-US"/>
        </w:rPr>
        <w:t>terhadap pertumbuhan koloni ja</w:t>
      </w:r>
      <w:r>
        <w:rPr>
          <w:rFonts w:ascii="Sylfaen" w:hAnsi="Sylfaen"/>
          <w:sz w:val="22"/>
          <w:lang w:val="en-US"/>
        </w:rPr>
        <w:t>mur sampai perlakuan kontrol (tanpa perlakuan esktrak</w:t>
      </w:r>
      <w:r w:rsidRPr="00080AF6">
        <w:rPr>
          <w:rFonts w:ascii="Sylfaen" w:hAnsi="Sylfaen"/>
          <w:sz w:val="22"/>
          <w:lang w:val="en-US"/>
        </w:rPr>
        <w:t>) penuh.</w:t>
      </w:r>
      <w:r>
        <w:rPr>
          <w:rFonts w:ascii="Sylfaen" w:hAnsi="Sylfaen"/>
          <w:sz w:val="22"/>
        </w:rPr>
        <w:t xml:space="preserve"> </w:t>
      </w:r>
      <w:r w:rsidRPr="00080AF6">
        <w:rPr>
          <w:rFonts w:ascii="Sylfaen" w:hAnsi="Sylfaen"/>
          <w:sz w:val="22"/>
        </w:rPr>
        <w:t>Penghitungan presentase penghambatan menggunakan rumus sebagai berikut:</w:t>
      </w:r>
    </w:p>
    <w:p w:rsidR="00080AF6" w:rsidRPr="00080AF6" w:rsidRDefault="00080AF6" w:rsidP="001E2076">
      <w:pPr>
        <w:spacing w:after="0" w:line="240" w:lineRule="auto"/>
        <w:ind w:firstLine="720"/>
        <w:rPr>
          <w:rFonts w:ascii="Sylfaen" w:hAnsi="Sylfaen"/>
          <w:sz w:val="22"/>
        </w:rPr>
      </w:pPr>
      <m:oMathPara>
        <m:oMath>
          <m:r>
            <m:rPr>
              <m:sty m:val="p"/>
            </m:rPr>
            <w:rPr>
              <w:rFonts w:ascii="Cambria Math" w:hAnsi="Cambria Math" w:cs="Times New Roman"/>
              <w:szCs w:val="24"/>
              <w:lang w:val="en-US"/>
            </w:rPr>
            <m:t>I</m:t>
          </m:r>
          <m:r>
            <w:rPr>
              <w:rFonts w:ascii="Cambria Math" w:hAnsi="Cambria Math" w:cs="Times New Roman"/>
              <w:szCs w:val="24"/>
              <w:lang w:val="en-US"/>
            </w:rPr>
            <m:t>=</m:t>
          </m:r>
          <m:f>
            <m:fPr>
              <m:ctrlPr>
                <w:rPr>
                  <w:rFonts w:ascii="Cambria Math" w:hAnsi="Cambria Math" w:cs="Times New Roman"/>
                  <w:szCs w:val="24"/>
                  <w:lang w:val="en-US"/>
                </w:rPr>
              </m:ctrlPr>
            </m:fPr>
            <m:num>
              <m:r>
                <w:rPr>
                  <w:rFonts w:ascii="Cambria Math" w:hAnsi="Cambria Math" w:cs="Times New Roman"/>
                  <w:szCs w:val="24"/>
                  <w:lang w:val="en-US"/>
                </w:rPr>
                <m:t>(C-T)</m:t>
              </m:r>
            </m:num>
            <m:den>
              <m:r>
                <w:rPr>
                  <w:rFonts w:ascii="Cambria Math" w:hAnsi="Cambria Math" w:cs="Times New Roman"/>
                  <w:szCs w:val="24"/>
                  <w:lang w:val="en-US"/>
                </w:rPr>
                <m:t>C</m:t>
              </m:r>
            </m:den>
          </m:f>
          <m:r>
            <w:rPr>
              <w:rFonts w:ascii="Cambria Math" w:hAnsi="Cambria Math" w:cs="Times New Roman"/>
              <w:szCs w:val="24"/>
              <w:lang w:val="en-US"/>
            </w:rPr>
            <m:t xml:space="preserve"> x 100%</m:t>
          </m:r>
        </m:oMath>
      </m:oMathPara>
    </w:p>
    <w:p w:rsidR="001E2076" w:rsidRPr="001E2076" w:rsidRDefault="001E2076" w:rsidP="001E2076">
      <w:pPr>
        <w:spacing w:after="0" w:line="240" w:lineRule="auto"/>
        <w:rPr>
          <w:rFonts w:ascii="Sylfaen" w:hAnsi="Sylfaen"/>
          <w:sz w:val="22"/>
          <w:lang w:val="en-US"/>
        </w:rPr>
      </w:pPr>
      <w:r w:rsidRPr="001E2076">
        <w:rPr>
          <w:rFonts w:ascii="Sylfaen" w:hAnsi="Sylfaen"/>
          <w:sz w:val="22"/>
          <w:lang w:val="en-US"/>
        </w:rPr>
        <w:t>I = Persen Penghambatan (%)</w:t>
      </w:r>
    </w:p>
    <w:p w:rsidR="001E2076" w:rsidRPr="001E2076" w:rsidRDefault="001E2076" w:rsidP="001E2076">
      <w:pPr>
        <w:spacing w:after="0" w:line="240" w:lineRule="auto"/>
        <w:rPr>
          <w:rFonts w:ascii="Sylfaen" w:hAnsi="Sylfaen"/>
          <w:sz w:val="22"/>
          <w:lang w:val="en-US"/>
        </w:rPr>
      </w:pPr>
      <w:r w:rsidRPr="001E2076">
        <w:rPr>
          <w:rFonts w:ascii="Sylfaen" w:hAnsi="Sylfaen"/>
          <w:sz w:val="22"/>
          <w:lang w:val="en-US"/>
        </w:rPr>
        <w:t>C = Diameter koloni pada kontrol (cm)</w:t>
      </w:r>
    </w:p>
    <w:p w:rsidR="001E2076" w:rsidRPr="001E2076" w:rsidRDefault="001E2076" w:rsidP="001E2076">
      <w:pPr>
        <w:spacing w:after="0" w:line="240" w:lineRule="auto"/>
        <w:rPr>
          <w:rFonts w:ascii="Sylfaen" w:hAnsi="Sylfaen"/>
          <w:sz w:val="22"/>
        </w:rPr>
      </w:pPr>
      <w:r w:rsidRPr="001E2076">
        <w:rPr>
          <w:rFonts w:ascii="Sylfaen" w:hAnsi="Sylfaen"/>
          <w:sz w:val="22"/>
          <w:lang w:val="en-US"/>
        </w:rPr>
        <w:t>T = Diameter koloni yang diberi perlakuan (cm)</w:t>
      </w:r>
    </w:p>
    <w:p w:rsidR="00080AF6" w:rsidRDefault="00080AF6" w:rsidP="004F5021">
      <w:pPr>
        <w:spacing w:after="0" w:line="240" w:lineRule="auto"/>
        <w:rPr>
          <w:rFonts w:ascii="Sylfaen" w:hAnsi="Sylfaen"/>
          <w:sz w:val="22"/>
        </w:rPr>
      </w:pPr>
    </w:p>
    <w:p w:rsidR="001E2076" w:rsidRDefault="001E2076" w:rsidP="001E2076">
      <w:pPr>
        <w:spacing w:after="120" w:line="240" w:lineRule="auto"/>
        <w:rPr>
          <w:rFonts w:ascii="Sylfaen" w:hAnsi="Sylfaen"/>
          <w:b/>
          <w:sz w:val="22"/>
        </w:rPr>
      </w:pPr>
      <w:r>
        <w:rPr>
          <w:rFonts w:ascii="Sylfaen" w:hAnsi="Sylfaen"/>
          <w:b/>
          <w:sz w:val="22"/>
        </w:rPr>
        <w:t xml:space="preserve">Uji Daya Hambat terhadap Produksi Konidia </w:t>
      </w:r>
    </w:p>
    <w:p w:rsidR="001E2076" w:rsidRDefault="001E2076" w:rsidP="001E2076">
      <w:pPr>
        <w:spacing w:after="0" w:line="240" w:lineRule="auto"/>
        <w:ind w:firstLine="567"/>
        <w:rPr>
          <w:rFonts w:ascii="Sylfaen" w:hAnsi="Sylfaen"/>
          <w:sz w:val="22"/>
        </w:rPr>
      </w:pPr>
      <w:r w:rsidRPr="001E2076">
        <w:rPr>
          <w:rFonts w:ascii="Sylfaen" w:hAnsi="Sylfaen"/>
          <w:sz w:val="22"/>
        </w:rPr>
        <w:t>Penghitungan kerapatan konidia dilakukan pada jamur 7 hari setelah perlakuan. Sebanyak 1 potong isolat jamur dengan ukuran 5 mm dari masing-masing ulangan Petri tiap perlakuan diambil lalu dimasukkan ke dalam tabung reaksi berisi 10 ml air. Tabung reaksi divortex selama 3 menit untuk melepaskan konidia. Jumlah konidia dihitung untuk mengetahui kera</w:t>
      </w:r>
      <w:r>
        <w:rPr>
          <w:rFonts w:ascii="Sylfaen" w:hAnsi="Sylfaen"/>
          <w:sz w:val="22"/>
        </w:rPr>
        <w:t>patan konidia menggunakan mikro</w:t>
      </w:r>
      <w:r w:rsidRPr="001E2076">
        <w:rPr>
          <w:rFonts w:ascii="Sylfaen" w:hAnsi="Sylfaen"/>
          <w:sz w:val="22"/>
        </w:rPr>
        <w:t xml:space="preserve">pipet lalu diteteskan pada slide </w:t>
      </w:r>
      <w:r w:rsidRPr="001E2076">
        <w:rPr>
          <w:rFonts w:ascii="Sylfaen" w:hAnsi="Sylfaen"/>
          <w:i/>
          <w:sz w:val="22"/>
        </w:rPr>
        <w:t>haemocytometer</w:t>
      </w:r>
      <w:r w:rsidRPr="001E2076">
        <w:rPr>
          <w:rFonts w:ascii="Sylfaen" w:hAnsi="Sylfaen"/>
          <w:sz w:val="22"/>
        </w:rPr>
        <w:t xml:space="preserve"> dan diamati menggunakan mikroskop (Rosanti dkk., 2014).</w:t>
      </w:r>
      <w:r>
        <w:rPr>
          <w:rFonts w:ascii="Sylfaen" w:hAnsi="Sylfaen"/>
          <w:sz w:val="22"/>
        </w:rPr>
        <w:t xml:space="preserve"> </w:t>
      </w:r>
    </w:p>
    <w:p w:rsidR="001E2076" w:rsidRPr="001E2076" w:rsidRDefault="001E2076" w:rsidP="001E2076">
      <w:pPr>
        <w:spacing w:after="120" w:line="240" w:lineRule="auto"/>
        <w:ind w:firstLine="567"/>
        <w:rPr>
          <w:rFonts w:ascii="Sylfaen" w:hAnsi="Sylfaen"/>
          <w:bCs/>
          <w:sz w:val="22"/>
          <w:lang w:val="en-US"/>
        </w:rPr>
      </w:pPr>
      <w:r w:rsidRPr="001E2076">
        <w:rPr>
          <w:rFonts w:ascii="Sylfaen" w:hAnsi="Sylfaen"/>
          <w:bCs/>
          <w:sz w:val="22"/>
        </w:rPr>
        <w:t xml:space="preserve">Penghitungan </w:t>
      </w:r>
      <w:r w:rsidRPr="001E2076">
        <w:rPr>
          <w:rFonts w:ascii="Sylfaen" w:hAnsi="Sylfaen"/>
          <w:bCs/>
          <w:sz w:val="22"/>
          <w:lang w:val="en-US"/>
        </w:rPr>
        <w:t>produksi konidia Foc d</w:t>
      </w:r>
      <w:r w:rsidRPr="001E2076">
        <w:rPr>
          <w:rFonts w:ascii="Sylfaen" w:hAnsi="Sylfaen"/>
          <w:bCs/>
          <w:sz w:val="22"/>
        </w:rPr>
        <w:t xml:space="preserve">ilakukan dengan </w:t>
      </w:r>
      <w:r w:rsidRPr="001E2076">
        <w:rPr>
          <w:rFonts w:ascii="Sylfaen" w:hAnsi="Sylfaen"/>
          <w:bCs/>
          <w:sz w:val="22"/>
          <w:lang w:val="en-US"/>
        </w:rPr>
        <w:t xml:space="preserve">menghitung jumlah konidia yang terdapat pada </w:t>
      </w:r>
      <w:r w:rsidRPr="001E2076">
        <w:rPr>
          <w:rFonts w:ascii="Sylfaen" w:hAnsi="Sylfaen"/>
          <w:bCs/>
          <w:sz w:val="22"/>
        </w:rPr>
        <w:t>5 kotak sampel</w:t>
      </w:r>
      <w:r w:rsidRPr="001E2076">
        <w:rPr>
          <w:rFonts w:ascii="Sylfaen" w:hAnsi="Sylfaen"/>
          <w:bCs/>
          <w:sz w:val="22"/>
          <w:lang w:val="en-US"/>
        </w:rPr>
        <w:t xml:space="preserve"> </w:t>
      </w:r>
      <w:r w:rsidRPr="001E2076">
        <w:rPr>
          <w:rFonts w:ascii="Sylfaen" w:hAnsi="Sylfaen"/>
          <w:bCs/>
          <w:i/>
          <w:sz w:val="22"/>
          <w:lang w:val="en-US"/>
        </w:rPr>
        <w:t>haemocytometer</w:t>
      </w:r>
      <w:r>
        <w:rPr>
          <w:rFonts w:ascii="Sylfaen" w:hAnsi="Sylfaen"/>
          <w:bCs/>
          <w:i/>
          <w:sz w:val="22"/>
        </w:rPr>
        <w:t>.</w:t>
      </w:r>
      <w:r>
        <w:rPr>
          <w:rFonts w:ascii="Sylfaen" w:hAnsi="Sylfaen"/>
          <w:bCs/>
          <w:sz w:val="22"/>
        </w:rPr>
        <w:t xml:space="preserve"> </w:t>
      </w:r>
      <w:r w:rsidRPr="001E2076">
        <w:rPr>
          <w:rFonts w:ascii="Sylfaen" w:hAnsi="Sylfaen"/>
          <w:bCs/>
          <w:sz w:val="22"/>
        </w:rPr>
        <w:t>Penghitungan kerapatan konidia menggunakan rumus sebagai berikut (Kiraly, 1974):</w:t>
      </w:r>
    </w:p>
    <w:p w:rsidR="001E2076" w:rsidRPr="001E2076" w:rsidRDefault="00611E32" w:rsidP="001E2076">
      <w:pPr>
        <w:spacing w:after="120" w:line="240" w:lineRule="auto"/>
        <w:ind w:firstLine="567"/>
        <w:rPr>
          <w:rFonts w:ascii="Sylfaen" w:hAnsi="Sylfaen"/>
          <w:bCs/>
          <w:sz w:val="22"/>
          <w:lang w:val="en-US"/>
        </w:rPr>
      </w:pPr>
      <m:oMathPara>
        <m:oMath>
          <m:f>
            <m:fPr>
              <m:ctrlPr>
                <w:rPr>
                  <w:rFonts w:ascii="Cambria Math" w:hAnsi="Cambria Math"/>
                  <w:bCs/>
                  <w:sz w:val="22"/>
                </w:rPr>
              </m:ctrlPr>
            </m:fPr>
            <m:num>
              <m:r>
                <m:rPr>
                  <m:sty m:val="p"/>
                </m:rPr>
                <w:rPr>
                  <w:rFonts w:ascii="Cambria Math" w:hAnsi="Cambria Math"/>
                  <w:sz w:val="22"/>
                </w:rPr>
                <m:t xml:space="preserve">X </m:t>
              </m:r>
              <m:d>
                <m:dPr>
                  <m:ctrlPr>
                    <w:rPr>
                      <w:rFonts w:ascii="Cambria Math" w:hAnsi="Cambria Math"/>
                      <w:bCs/>
                      <w:sz w:val="22"/>
                    </w:rPr>
                  </m:ctrlPr>
                </m:dPr>
                <m:e>
                  <m:r>
                    <m:rPr>
                      <m:sty m:val="p"/>
                    </m:rPr>
                    <w:rPr>
                      <w:rFonts w:ascii="Cambria Math" w:hAnsi="Cambria Math"/>
                      <w:sz w:val="22"/>
                    </w:rPr>
                    <m:t>4000</m:t>
                  </m:r>
                </m:e>
              </m:d>
              <m:r>
                <m:rPr>
                  <m:sty m:val="p"/>
                </m:rPr>
                <w:rPr>
                  <w:rFonts w:ascii="Cambria Math" w:hAnsi="Cambria Math"/>
                  <w:sz w:val="22"/>
                </w:rPr>
                <m:t>(1000)</m:t>
              </m:r>
            </m:num>
            <m:den>
              <m:r>
                <m:rPr>
                  <m:sty m:val="p"/>
                </m:rPr>
                <w:rPr>
                  <w:rFonts w:ascii="Cambria Math" w:hAnsi="Cambria Math"/>
                  <w:sz w:val="22"/>
                </w:rPr>
                <m:t>80</m:t>
              </m:r>
            </m:den>
          </m:f>
          <m:r>
            <m:rPr>
              <m:sty m:val="p"/>
            </m:rPr>
            <w:rPr>
              <w:rFonts w:ascii="Cambria Math" w:hAnsi="Cambria Math"/>
              <w:sz w:val="22"/>
            </w:rPr>
            <m:t xml:space="preserve"> atau 50.000  X</m:t>
          </m:r>
        </m:oMath>
      </m:oMathPara>
    </w:p>
    <w:p w:rsidR="001E2076" w:rsidRPr="001E2076" w:rsidRDefault="001E2076" w:rsidP="004F5021">
      <w:pPr>
        <w:spacing w:after="0" w:line="240" w:lineRule="auto"/>
        <w:rPr>
          <w:rFonts w:ascii="Sylfaen" w:hAnsi="Sylfaen"/>
          <w:bCs/>
          <w:sz w:val="22"/>
          <w:lang w:val="en-US"/>
        </w:rPr>
      </w:pPr>
      <m:oMath>
        <m:r>
          <m:rPr>
            <m:sty m:val="p"/>
          </m:rPr>
          <w:rPr>
            <w:rFonts w:ascii="Cambria Math" w:hAnsi="Cambria Math"/>
            <w:sz w:val="22"/>
          </w:rPr>
          <m:t>X</m:t>
        </m:r>
      </m:oMath>
      <w:r w:rsidRPr="001E2076">
        <w:rPr>
          <w:rFonts w:ascii="Sylfaen" w:hAnsi="Sylfaen"/>
          <w:bCs/>
          <w:sz w:val="22"/>
        </w:rPr>
        <w:t xml:space="preserve"> = Jumlah konidia yang dihitung</w:t>
      </w:r>
    </w:p>
    <w:p w:rsidR="001E2076" w:rsidRDefault="001E2076" w:rsidP="004F5021">
      <w:pPr>
        <w:spacing w:after="0" w:line="240" w:lineRule="auto"/>
        <w:ind w:firstLine="567"/>
        <w:rPr>
          <w:rFonts w:ascii="Sylfaen" w:hAnsi="Sylfaen"/>
          <w:sz w:val="22"/>
        </w:rPr>
      </w:pPr>
    </w:p>
    <w:p w:rsidR="001E2076" w:rsidRDefault="001E2076" w:rsidP="001E2076">
      <w:pPr>
        <w:spacing w:after="120" w:line="240" w:lineRule="auto"/>
        <w:rPr>
          <w:rFonts w:ascii="Sylfaen" w:hAnsi="Sylfaen"/>
          <w:b/>
          <w:sz w:val="22"/>
        </w:rPr>
      </w:pPr>
      <w:r>
        <w:rPr>
          <w:rFonts w:ascii="Sylfaen" w:hAnsi="Sylfaen"/>
          <w:b/>
          <w:sz w:val="22"/>
        </w:rPr>
        <w:t>Uji Daya Hambat terhadap Perkecambahan Konidia Foc</w:t>
      </w:r>
    </w:p>
    <w:p w:rsidR="002203DF" w:rsidRDefault="001E2076" w:rsidP="002203DF">
      <w:pPr>
        <w:spacing w:after="0" w:line="240" w:lineRule="auto"/>
        <w:ind w:firstLine="567"/>
        <w:rPr>
          <w:rFonts w:ascii="Sylfaen" w:hAnsi="Sylfaen"/>
          <w:sz w:val="22"/>
          <w:lang w:val="en-US"/>
        </w:rPr>
      </w:pPr>
      <w:r w:rsidRPr="001E2076">
        <w:rPr>
          <w:rFonts w:ascii="Sylfaen" w:hAnsi="Sylfaen"/>
          <w:sz w:val="22"/>
        </w:rPr>
        <w:t>Uji perkecambahan konidia F</w:t>
      </w:r>
      <w:r w:rsidRPr="001E2076">
        <w:rPr>
          <w:rFonts w:ascii="Sylfaen" w:hAnsi="Sylfaen"/>
          <w:sz w:val="22"/>
          <w:lang w:val="en-US"/>
        </w:rPr>
        <w:t>oc</w:t>
      </w:r>
      <w:r w:rsidRPr="001E2076">
        <w:rPr>
          <w:rFonts w:ascii="Sylfaen" w:hAnsi="Sylfaen"/>
          <w:sz w:val="22"/>
        </w:rPr>
        <w:t xml:space="preserve">  dilak</w:t>
      </w:r>
      <w:r w:rsidRPr="001E2076">
        <w:rPr>
          <w:rFonts w:ascii="Sylfaen" w:hAnsi="Sylfaen"/>
          <w:sz w:val="22"/>
          <w:lang w:val="en-US"/>
        </w:rPr>
        <w:t xml:space="preserve">sanakan seperti yang dilakukan oleh </w:t>
      </w:r>
      <w:r w:rsidRPr="001E2076">
        <w:rPr>
          <w:rFonts w:ascii="Sylfaen" w:hAnsi="Sylfaen"/>
          <w:bCs/>
          <w:sz w:val="22"/>
        </w:rPr>
        <w:lastRenderedPageBreak/>
        <w:t>Widhayasa</w:t>
      </w:r>
      <w:r w:rsidRPr="001E2076">
        <w:rPr>
          <w:rFonts w:ascii="Sylfaen" w:hAnsi="Sylfaen"/>
          <w:sz w:val="22"/>
        </w:rPr>
        <w:t xml:space="preserve"> dkk. (2014)</w:t>
      </w:r>
      <w:r w:rsidRPr="001E2076">
        <w:rPr>
          <w:rFonts w:ascii="Sylfaen" w:hAnsi="Sylfaen"/>
          <w:sz w:val="22"/>
          <w:lang w:val="en-US"/>
        </w:rPr>
        <w:t>. Biakan murni jamur Foc berumur 10 hari diambil sebanyak 5 potong dengan ukuran diameter 5 mm lalu dimasukan ke dalam tabung reaksi yang berisi 5 ml masing-masing ekstrak metanol bunga dan daun kembang telang dengan masing-masing konsentrasi. Untuk perlakuan kontrol ditambahkan hanya akuades steril. Suspensi di dalam tabung reaksi divortex selama 3 menit untuk melepaskan konidia jamur.</w:t>
      </w:r>
      <w:r w:rsidRPr="001E2076">
        <w:rPr>
          <w:rFonts w:ascii="Sylfaen" w:hAnsi="Sylfaen"/>
          <w:sz w:val="22"/>
        </w:rPr>
        <w:t xml:space="preserve"> </w:t>
      </w:r>
      <w:r w:rsidRPr="001E2076">
        <w:rPr>
          <w:rFonts w:ascii="Sylfaen" w:hAnsi="Sylfaen"/>
          <w:sz w:val="22"/>
          <w:lang w:val="en-US"/>
        </w:rPr>
        <w:t xml:space="preserve">Sebanyak 1 ml suspensi diambil menggunakan mikropipet lalu diteteskan di atas gelas arloji. Gelas arloji diinkubasi dalam </w:t>
      </w:r>
      <w:proofErr w:type="gramStart"/>
      <w:r w:rsidRPr="001E2076">
        <w:rPr>
          <w:rFonts w:ascii="Sylfaen" w:hAnsi="Sylfaen"/>
          <w:sz w:val="22"/>
          <w:lang w:val="en-US"/>
        </w:rPr>
        <w:t>boks</w:t>
      </w:r>
      <w:proofErr w:type="gramEnd"/>
      <w:r w:rsidRPr="001E2076">
        <w:rPr>
          <w:rFonts w:ascii="Sylfaen" w:hAnsi="Sylfaen"/>
          <w:sz w:val="22"/>
          <w:lang w:val="en-US"/>
        </w:rPr>
        <w:t xml:space="preserve"> steril yang diberi tisu lembab. </w:t>
      </w:r>
    </w:p>
    <w:p w:rsidR="002203DF" w:rsidRPr="002203DF" w:rsidRDefault="001E2076" w:rsidP="002203DF">
      <w:pPr>
        <w:spacing w:after="0" w:line="240" w:lineRule="auto"/>
        <w:ind w:firstLine="567"/>
        <w:rPr>
          <w:rFonts w:ascii="Sylfaen" w:hAnsi="Sylfaen"/>
          <w:sz w:val="22"/>
        </w:rPr>
      </w:pPr>
      <w:r w:rsidRPr="001E2076">
        <w:rPr>
          <w:rFonts w:ascii="Sylfaen" w:hAnsi="Sylfaen"/>
          <w:sz w:val="22"/>
        </w:rPr>
        <w:t xml:space="preserve">Pengamatan dilakukan </w:t>
      </w:r>
      <w:r w:rsidR="002203DF">
        <w:rPr>
          <w:rFonts w:ascii="Sylfaen" w:hAnsi="Sylfaen"/>
          <w:sz w:val="22"/>
        </w:rPr>
        <w:t xml:space="preserve">pada </w:t>
      </w:r>
      <w:r w:rsidRPr="001E2076">
        <w:rPr>
          <w:rFonts w:ascii="Sylfaen" w:hAnsi="Sylfaen"/>
          <w:sz w:val="22"/>
        </w:rPr>
        <w:t xml:space="preserve">24 jam </w:t>
      </w:r>
      <w:r w:rsidRPr="001E2076">
        <w:rPr>
          <w:rFonts w:ascii="Sylfaen" w:hAnsi="Sylfaen"/>
          <w:sz w:val="22"/>
          <w:lang w:val="en-US"/>
        </w:rPr>
        <w:t xml:space="preserve">setelah </w:t>
      </w:r>
      <w:r w:rsidRPr="001E2076">
        <w:rPr>
          <w:rFonts w:ascii="Sylfaen" w:hAnsi="Sylfaen"/>
          <w:sz w:val="22"/>
        </w:rPr>
        <w:t>inkubasi menggunakan mikroskop pada perbesaran 400x.</w:t>
      </w:r>
      <w:r w:rsidR="002203DF">
        <w:rPr>
          <w:rFonts w:ascii="Sylfaen" w:hAnsi="Sylfaen"/>
          <w:sz w:val="22"/>
        </w:rPr>
        <w:t xml:space="preserve"> </w:t>
      </w:r>
      <w:r w:rsidR="002203DF" w:rsidRPr="002203DF">
        <w:rPr>
          <w:rFonts w:ascii="Sylfaen" w:hAnsi="Sylfaen"/>
          <w:sz w:val="22"/>
          <w:lang w:val="en-US"/>
        </w:rPr>
        <w:t xml:space="preserve">Pengamatan dilakukan dengan menghitung jumlah konidia yang berkecambah. </w:t>
      </w:r>
      <w:r w:rsidR="002203DF" w:rsidRPr="002203DF">
        <w:rPr>
          <w:rFonts w:ascii="Sylfaen" w:hAnsi="Sylfaen"/>
          <w:sz w:val="22"/>
        </w:rPr>
        <w:t xml:space="preserve">Konidia dikatakan berkecambah apabila </w:t>
      </w:r>
      <w:r w:rsidR="002203DF" w:rsidRPr="002203DF">
        <w:rPr>
          <w:rFonts w:ascii="Sylfaen" w:hAnsi="Sylfaen"/>
          <w:sz w:val="22"/>
          <w:lang w:val="en-US"/>
        </w:rPr>
        <w:t xml:space="preserve">telah </w:t>
      </w:r>
      <w:r w:rsidR="002203DF" w:rsidRPr="002203DF">
        <w:rPr>
          <w:rFonts w:ascii="Sylfaen" w:hAnsi="Sylfaen"/>
          <w:sz w:val="22"/>
        </w:rPr>
        <w:t>terbentuk tabung kecambah yang panjangnya setengah dari diam</w:t>
      </w:r>
      <w:r w:rsidR="002203DF" w:rsidRPr="002203DF">
        <w:rPr>
          <w:rFonts w:ascii="Sylfaen" w:hAnsi="Sylfaen"/>
          <w:sz w:val="22"/>
          <w:lang w:val="en-US"/>
        </w:rPr>
        <w:t>e</w:t>
      </w:r>
      <w:r w:rsidR="002203DF" w:rsidRPr="002203DF">
        <w:rPr>
          <w:rFonts w:ascii="Sylfaen" w:hAnsi="Sylfaen"/>
          <w:sz w:val="22"/>
        </w:rPr>
        <w:t xml:space="preserve">ter konidia (Steinkellner </w:t>
      </w:r>
      <w:r w:rsidR="002203DF" w:rsidRPr="002203DF">
        <w:rPr>
          <w:rFonts w:ascii="Sylfaen" w:hAnsi="Sylfaen"/>
          <w:i/>
          <w:sz w:val="22"/>
        </w:rPr>
        <w:t>et al</w:t>
      </w:r>
      <w:r w:rsidR="002203DF" w:rsidRPr="002203DF">
        <w:rPr>
          <w:rFonts w:ascii="Sylfaen" w:hAnsi="Sylfaen"/>
          <w:sz w:val="22"/>
        </w:rPr>
        <w:t>., 2005). P</w:t>
      </w:r>
      <w:r w:rsidR="002203DF" w:rsidRPr="002203DF">
        <w:rPr>
          <w:rFonts w:ascii="Sylfaen" w:hAnsi="Sylfaen"/>
          <w:sz w:val="22"/>
          <w:lang w:val="en-US"/>
        </w:rPr>
        <w:t>er</w:t>
      </w:r>
      <w:r w:rsidR="002203DF" w:rsidRPr="002203DF">
        <w:rPr>
          <w:rFonts w:ascii="Sylfaen" w:hAnsi="Sylfaen"/>
          <w:sz w:val="22"/>
        </w:rPr>
        <w:t>sentase perkecambahan konidia dihitung dengan menggunakan rumus sebagai berikut:</w:t>
      </w:r>
    </w:p>
    <w:p w:rsidR="002203DF" w:rsidRPr="002203DF" w:rsidRDefault="00611E32" w:rsidP="002203DF">
      <w:pPr>
        <w:spacing w:after="120" w:line="240" w:lineRule="auto"/>
        <w:ind w:firstLine="567"/>
        <w:rPr>
          <w:rFonts w:ascii="Sylfaen" w:hAnsi="Sylfaen"/>
          <w:sz w:val="22"/>
        </w:rPr>
      </w:pPr>
      <m:oMathPara>
        <m:oMathParaPr>
          <m:jc m:val="left"/>
        </m:oMathParaPr>
        <m:oMath>
          <m:f>
            <m:fPr>
              <m:ctrlPr>
                <w:rPr>
                  <w:rFonts w:ascii="Cambria Math" w:hAnsi="Cambria Math"/>
                  <w:sz w:val="22"/>
                </w:rPr>
              </m:ctrlPr>
            </m:fPr>
            <m:num>
              <m:r>
                <m:rPr>
                  <m:sty m:val="p"/>
                </m:rPr>
                <w:rPr>
                  <w:rFonts w:ascii="Cambria Math" w:hAnsi="Cambria Math"/>
                  <w:sz w:val="22"/>
                </w:rPr>
                <m:t>K=Σ kontrol-Σ perlakuan</m:t>
              </m:r>
            </m:num>
            <m:den>
              <m:r>
                <m:rPr>
                  <m:sty m:val="p"/>
                </m:rPr>
                <w:rPr>
                  <w:rFonts w:ascii="Cambria Math" w:hAnsi="Cambria Math"/>
                  <w:sz w:val="22"/>
                </w:rPr>
                <m:t>Σ kontrol</m:t>
              </m:r>
            </m:den>
          </m:f>
          <m:r>
            <m:rPr>
              <m:sty m:val="p"/>
            </m:rPr>
            <w:rPr>
              <w:rFonts w:ascii="Cambria Math" w:hAnsi="Cambria Math"/>
              <w:sz w:val="22"/>
            </w:rPr>
            <m:t xml:space="preserve"> x 100%</m:t>
          </m:r>
        </m:oMath>
      </m:oMathPara>
    </w:p>
    <w:p w:rsidR="002203DF" w:rsidRPr="002203DF" w:rsidRDefault="002203DF" w:rsidP="002203DF">
      <w:pPr>
        <w:tabs>
          <w:tab w:val="left" w:pos="1276"/>
        </w:tabs>
        <w:spacing w:after="0" w:line="240" w:lineRule="auto"/>
        <w:rPr>
          <w:rFonts w:ascii="Sylfaen" w:hAnsi="Sylfaen"/>
          <w:sz w:val="22"/>
        </w:rPr>
      </w:pPr>
      <w:r w:rsidRPr="002203DF">
        <w:rPr>
          <w:rFonts w:ascii="Sylfaen" w:hAnsi="Sylfaen"/>
          <w:sz w:val="22"/>
        </w:rPr>
        <w:t>K</w:t>
      </w:r>
      <w:r w:rsidRPr="002203DF">
        <w:rPr>
          <w:rFonts w:ascii="Sylfaen" w:hAnsi="Sylfaen"/>
          <w:sz w:val="22"/>
          <w:lang w:val="en-US"/>
        </w:rPr>
        <w:tab/>
      </w:r>
      <w:r w:rsidRPr="002203DF">
        <w:rPr>
          <w:rFonts w:ascii="Sylfaen" w:hAnsi="Sylfaen"/>
          <w:sz w:val="22"/>
        </w:rPr>
        <w:t>= presentase perkecambahan</w:t>
      </w:r>
    </w:p>
    <w:p w:rsidR="002203DF" w:rsidRPr="002203DF" w:rsidRDefault="002203DF" w:rsidP="002203DF">
      <w:pPr>
        <w:tabs>
          <w:tab w:val="left" w:pos="1276"/>
        </w:tabs>
        <w:spacing w:after="0" w:line="240" w:lineRule="auto"/>
        <w:ind w:left="1418" w:hanging="1418"/>
        <w:rPr>
          <w:rFonts w:ascii="Sylfaen" w:hAnsi="Sylfaen"/>
          <w:sz w:val="22"/>
        </w:rPr>
      </w:pPr>
      <m:oMath>
        <m:r>
          <m:rPr>
            <m:sty m:val="p"/>
          </m:rPr>
          <w:rPr>
            <w:rFonts w:ascii="Cambria Math" w:hAnsi="Cambria Math"/>
            <w:sz w:val="22"/>
          </w:rPr>
          <m:t>Σ kontrol</m:t>
        </m:r>
      </m:oMath>
      <w:r w:rsidRPr="002203DF">
        <w:rPr>
          <w:rFonts w:ascii="Sylfaen" w:hAnsi="Sylfaen"/>
          <w:sz w:val="22"/>
        </w:rPr>
        <w:tab/>
        <w:t>=</w:t>
      </w:r>
      <w:r>
        <w:rPr>
          <w:rFonts w:ascii="Sylfaen" w:hAnsi="Sylfaen"/>
          <w:sz w:val="22"/>
        </w:rPr>
        <w:t xml:space="preserve"> </w:t>
      </w:r>
      <w:r w:rsidRPr="002203DF">
        <w:rPr>
          <w:rFonts w:ascii="Sylfaen" w:hAnsi="Sylfaen"/>
          <w:sz w:val="22"/>
        </w:rPr>
        <w:t>jumlah spora yang berkecambah pada kontrol</w:t>
      </w:r>
    </w:p>
    <w:p w:rsidR="002203DF" w:rsidRDefault="002203DF" w:rsidP="002203DF">
      <w:pPr>
        <w:tabs>
          <w:tab w:val="left" w:pos="1276"/>
        </w:tabs>
        <w:spacing w:after="0" w:line="240" w:lineRule="auto"/>
        <w:ind w:left="1418" w:hanging="1418"/>
        <w:rPr>
          <w:rFonts w:ascii="Sylfaen" w:hAnsi="Sylfaen"/>
          <w:sz w:val="22"/>
        </w:rPr>
      </w:pPr>
      <m:oMath>
        <m:r>
          <m:rPr>
            <m:sty m:val="p"/>
          </m:rPr>
          <w:rPr>
            <w:rFonts w:ascii="Cambria Math" w:hAnsi="Cambria Math"/>
            <w:sz w:val="22"/>
          </w:rPr>
          <m:t>Σ perlakuan</m:t>
        </m:r>
      </m:oMath>
      <w:r w:rsidRPr="002203DF">
        <w:rPr>
          <w:rFonts w:ascii="Sylfaen" w:hAnsi="Sylfaen"/>
          <w:sz w:val="22"/>
        </w:rPr>
        <w:t xml:space="preserve"> </w:t>
      </w:r>
      <w:r>
        <w:rPr>
          <w:rFonts w:ascii="Sylfaen" w:hAnsi="Sylfaen"/>
          <w:sz w:val="22"/>
        </w:rPr>
        <w:tab/>
      </w:r>
      <w:r w:rsidRPr="002203DF">
        <w:rPr>
          <w:rFonts w:ascii="Sylfaen" w:hAnsi="Sylfaen"/>
          <w:sz w:val="22"/>
        </w:rPr>
        <w:t>= jumlah spora yang berkecambah pada setiap perlakuan</w:t>
      </w:r>
    </w:p>
    <w:p w:rsidR="002203DF" w:rsidRDefault="002203DF" w:rsidP="002203DF">
      <w:pPr>
        <w:tabs>
          <w:tab w:val="left" w:pos="1276"/>
        </w:tabs>
        <w:spacing w:after="0" w:line="240" w:lineRule="auto"/>
        <w:ind w:left="1418" w:hanging="1418"/>
        <w:rPr>
          <w:rFonts w:ascii="Sylfaen" w:hAnsi="Sylfaen"/>
          <w:sz w:val="22"/>
          <w:lang w:val="en-US"/>
        </w:rPr>
      </w:pPr>
    </w:p>
    <w:p w:rsidR="002203DF" w:rsidRDefault="002203DF" w:rsidP="002203DF">
      <w:pPr>
        <w:tabs>
          <w:tab w:val="left" w:pos="1276"/>
        </w:tabs>
        <w:spacing w:after="120" w:line="240" w:lineRule="auto"/>
        <w:ind w:left="1418" w:hanging="1418"/>
        <w:rPr>
          <w:rFonts w:ascii="Sylfaen" w:hAnsi="Sylfaen"/>
          <w:b/>
          <w:sz w:val="22"/>
        </w:rPr>
      </w:pPr>
      <w:r w:rsidRPr="002203DF">
        <w:rPr>
          <w:rFonts w:ascii="Sylfaen" w:hAnsi="Sylfaen"/>
          <w:b/>
          <w:sz w:val="22"/>
        </w:rPr>
        <w:t>Analisis Data</w:t>
      </w:r>
    </w:p>
    <w:p w:rsidR="001E2076" w:rsidRDefault="002203DF" w:rsidP="004F5021">
      <w:pPr>
        <w:spacing w:after="240" w:line="240" w:lineRule="auto"/>
        <w:ind w:firstLine="720"/>
        <w:rPr>
          <w:rFonts w:ascii="Sylfaen" w:hAnsi="Sylfaen"/>
          <w:sz w:val="22"/>
        </w:rPr>
      </w:pPr>
      <w:r w:rsidRPr="002203DF">
        <w:rPr>
          <w:rFonts w:ascii="Sylfaen" w:hAnsi="Sylfaen"/>
          <w:sz w:val="22"/>
          <w:lang w:val="en-US"/>
        </w:rPr>
        <w:t>Data yang diperoleh dari hasil percobaan dianalisis dengan analisis sidik ragam (ANOVA) menggunakan program SPSS versi 25.0</w:t>
      </w:r>
      <w:r>
        <w:rPr>
          <w:rFonts w:ascii="Sylfaen" w:hAnsi="Sylfaen"/>
          <w:sz w:val="22"/>
        </w:rPr>
        <w:t xml:space="preserve">. </w:t>
      </w:r>
      <w:r w:rsidRPr="002203DF">
        <w:rPr>
          <w:rFonts w:ascii="Sylfaen" w:hAnsi="Sylfaen"/>
          <w:sz w:val="22"/>
        </w:rPr>
        <w:t>Jika terdapat pengaruh perlakuan maka dilakukan uji lanjut dengan Uji Jarak Berga</w:t>
      </w:r>
      <w:r w:rsidR="004F5021">
        <w:rPr>
          <w:rFonts w:ascii="Sylfaen" w:hAnsi="Sylfaen"/>
          <w:sz w:val="22"/>
        </w:rPr>
        <w:t>nda Duncan pada taraf nyata 5%.</w:t>
      </w:r>
    </w:p>
    <w:p w:rsidR="00753336" w:rsidRDefault="004F5021" w:rsidP="004F5021">
      <w:pPr>
        <w:spacing w:after="240" w:line="240" w:lineRule="auto"/>
        <w:jc w:val="center"/>
        <w:rPr>
          <w:rFonts w:ascii="Sylfaen" w:hAnsi="Sylfaen"/>
          <w:b/>
          <w:sz w:val="22"/>
        </w:rPr>
      </w:pPr>
      <w:r>
        <w:rPr>
          <w:rFonts w:ascii="Sylfaen" w:hAnsi="Sylfaen"/>
          <w:b/>
          <w:sz w:val="22"/>
        </w:rPr>
        <w:t>HASIL DAN PEMBAHASAN</w:t>
      </w:r>
    </w:p>
    <w:p w:rsidR="00753336" w:rsidRDefault="00753336" w:rsidP="00753336">
      <w:pPr>
        <w:spacing w:after="120" w:line="240" w:lineRule="auto"/>
        <w:rPr>
          <w:rFonts w:ascii="Sylfaen" w:hAnsi="Sylfaen"/>
          <w:b/>
          <w:sz w:val="22"/>
          <w:lang w:val="en-US"/>
        </w:rPr>
      </w:pPr>
      <w:r w:rsidRPr="00753336">
        <w:rPr>
          <w:rFonts w:ascii="Sylfaen" w:hAnsi="Sylfaen"/>
          <w:b/>
          <w:sz w:val="22"/>
        </w:rPr>
        <w:t xml:space="preserve">Penghambatan </w:t>
      </w:r>
      <w:r w:rsidRPr="00753336">
        <w:rPr>
          <w:rFonts w:ascii="Sylfaen" w:hAnsi="Sylfaen"/>
          <w:b/>
          <w:sz w:val="22"/>
          <w:lang w:val="en-US"/>
        </w:rPr>
        <w:t xml:space="preserve">Ekstrak Metanol </w:t>
      </w:r>
      <w:r w:rsidRPr="00753336">
        <w:rPr>
          <w:rFonts w:ascii="Sylfaen" w:hAnsi="Sylfaen"/>
          <w:b/>
          <w:sz w:val="22"/>
        </w:rPr>
        <w:t xml:space="preserve">Bunga </w:t>
      </w:r>
      <w:r w:rsidRPr="00753336">
        <w:rPr>
          <w:rFonts w:ascii="Sylfaen" w:hAnsi="Sylfaen"/>
          <w:b/>
          <w:sz w:val="22"/>
          <w:lang w:val="en-US"/>
        </w:rPr>
        <w:t>Kembang Telang terhadap Pertumbuhan Jamur Foc</w:t>
      </w:r>
    </w:p>
    <w:p w:rsidR="00753336" w:rsidRDefault="00753336" w:rsidP="00753336">
      <w:pPr>
        <w:spacing w:after="120" w:line="240" w:lineRule="auto"/>
        <w:rPr>
          <w:rFonts w:ascii="Sylfaen" w:hAnsi="Sylfaen"/>
          <w:b/>
          <w:sz w:val="22"/>
        </w:rPr>
      </w:pPr>
      <w:r>
        <w:rPr>
          <w:rFonts w:ascii="Sylfaen" w:hAnsi="Sylfaen"/>
          <w:b/>
          <w:sz w:val="22"/>
        </w:rPr>
        <w:t>Penghambatan terhadap Pertumbuhan Koloni</w:t>
      </w:r>
    </w:p>
    <w:p w:rsidR="00753336" w:rsidRDefault="00753336" w:rsidP="004F5021">
      <w:pPr>
        <w:spacing w:after="240" w:line="240" w:lineRule="auto"/>
        <w:ind w:firstLine="720"/>
        <w:rPr>
          <w:rFonts w:ascii="Sylfaen" w:hAnsi="Sylfaen"/>
          <w:sz w:val="22"/>
        </w:rPr>
      </w:pPr>
      <w:r w:rsidRPr="00753336">
        <w:rPr>
          <w:rFonts w:ascii="Sylfaen" w:hAnsi="Sylfaen"/>
          <w:sz w:val="22"/>
        </w:rPr>
        <w:t xml:space="preserve">Ekstrak metanol bunga kembang telang pada berbagai konsentrasi memberikan nilai penghambatan yang berbeda terhadap </w:t>
      </w:r>
      <w:r w:rsidRPr="00753336">
        <w:rPr>
          <w:rFonts w:ascii="Sylfaen" w:hAnsi="Sylfaen"/>
          <w:sz w:val="22"/>
        </w:rPr>
        <w:lastRenderedPageBreak/>
        <w:t xml:space="preserve">pertumbuhan koloni jamur Foc </w:t>
      </w:r>
      <w:r w:rsidRPr="00753336">
        <w:rPr>
          <w:rFonts w:ascii="Sylfaen" w:hAnsi="Sylfaen"/>
          <w:sz w:val="22"/>
          <w:lang w:val="en-US"/>
        </w:rPr>
        <w:t xml:space="preserve">seperti terlihat pada </w:t>
      </w:r>
      <w:r w:rsidRPr="00753336">
        <w:rPr>
          <w:rFonts w:ascii="Sylfaen" w:hAnsi="Sylfaen"/>
          <w:sz w:val="22"/>
        </w:rPr>
        <w:t xml:space="preserve">Tabel </w:t>
      </w:r>
      <w:r w:rsidR="002715BD">
        <w:rPr>
          <w:rFonts w:ascii="Sylfaen" w:hAnsi="Sylfaen"/>
          <w:sz w:val="22"/>
        </w:rPr>
        <w:t>1</w:t>
      </w:r>
      <w:r w:rsidRPr="00753336">
        <w:rPr>
          <w:rFonts w:ascii="Sylfaen" w:hAnsi="Sylfaen"/>
          <w:sz w:val="22"/>
        </w:rPr>
        <w:t xml:space="preserve">. Penghambatan masing-masing konsentrasi ekstrak berbeda nyata secara </w:t>
      </w:r>
      <w:r w:rsidRPr="00753336">
        <w:rPr>
          <w:rFonts w:ascii="Sylfaen" w:hAnsi="Sylfaen"/>
          <w:sz w:val="22"/>
          <w:lang w:val="en-US"/>
        </w:rPr>
        <w:t xml:space="preserve">uji </w:t>
      </w:r>
      <w:r w:rsidRPr="00753336">
        <w:rPr>
          <w:rFonts w:ascii="Sylfaen" w:hAnsi="Sylfaen"/>
          <w:sz w:val="22"/>
        </w:rPr>
        <w:t xml:space="preserve">statistik dibandingkan dengan perlakuan kontrol. Persentasi penghambatan tertinggi </w:t>
      </w:r>
      <w:r w:rsidRPr="00753336">
        <w:rPr>
          <w:rFonts w:ascii="Sylfaen" w:hAnsi="Sylfaen"/>
          <w:sz w:val="22"/>
          <w:lang w:val="en-US"/>
        </w:rPr>
        <w:t>diperlihatkan oleh</w:t>
      </w:r>
      <w:r w:rsidRPr="00753336">
        <w:rPr>
          <w:rFonts w:ascii="Sylfaen" w:hAnsi="Sylfaen"/>
          <w:sz w:val="22"/>
        </w:rPr>
        <w:t xml:space="preserve"> perlakuan konsentrasi 1,8% (</w:t>
      </w:r>
      <w:r w:rsidRPr="00753336">
        <w:rPr>
          <w:rFonts w:ascii="Sylfaen" w:hAnsi="Sylfaen"/>
          <w:sz w:val="22"/>
          <w:lang w:val="en-US"/>
        </w:rPr>
        <w:t xml:space="preserve">penghambatan </w:t>
      </w:r>
      <w:r w:rsidRPr="00753336">
        <w:rPr>
          <w:rFonts w:ascii="Sylfaen" w:hAnsi="Sylfaen"/>
          <w:sz w:val="22"/>
        </w:rPr>
        <w:t xml:space="preserve">35,11%) sedangkan penghambatan terendah </w:t>
      </w:r>
      <w:r w:rsidRPr="00753336">
        <w:rPr>
          <w:rFonts w:ascii="Sylfaen" w:hAnsi="Sylfaen"/>
          <w:sz w:val="22"/>
          <w:lang w:val="en-US"/>
        </w:rPr>
        <w:t xml:space="preserve">diperlihatkan oleh </w:t>
      </w:r>
      <w:r w:rsidRPr="00753336">
        <w:rPr>
          <w:rFonts w:ascii="Sylfaen" w:hAnsi="Sylfaen"/>
          <w:sz w:val="22"/>
        </w:rPr>
        <w:t>perlakuan konsentrasi 0,6% (</w:t>
      </w:r>
      <w:r w:rsidRPr="00753336">
        <w:rPr>
          <w:rFonts w:ascii="Sylfaen" w:hAnsi="Sylfaen"/>
          <w:sz w:val="22"/>
          <w:lang w:val="en-US"/>
        </w:rPr>
        <w:t xml:space="preserve">penghambatan </w:t>
      </w:r>
      <w:r w:rsidRPr="00753336">
        <w:rPr>
          <w:rFonts w:ascii="Sylfaen" w:hAnsi="Sylfaen"/>
          <w:sz w:val="22"/>
        </w:rPr>
        <w:t>20,95%).</w:t>
      </w:r>
    </w:p>
    <w:p w:rsidR="00753336" w:rsidRPr="00753336" w:rsidRDefault="00753336" w:rsidP="002715BD">
      <w:pPr>
        <w:spacing w:after="120" w:line="240" w:lineRule="auto"/>
        <w:ind w:left="851" w:hanging="851"/>
        <w:rPr>
          <w:rFonts w:ascii="Sylfaen" w:hAnsi="Sylfaen"/>
          <w:bCs/>
          <w:sz w:val="22"/>
        </w:rPr>
      </w:pPr>
      <w:bookmarkStart w:id="1" w:name="_Toc21625925"/>
      <w:r w:rsidRPr="00753336">
        <w:rPr>
          <w:rFonts w:ascii="Sylfaen" w:hAnsi="Sylfaen"/>
          <w:bCs/>
          <w:sz w:val="22"/>
        </w:rPr>
        <w:t xml:space="preserve">Tabel </w:t>
      </w:r>
      <w:r w:rsidR="002715BD">
        <w:rPr>
          <w:rFonts w:ascii="Sylfaen" w:hAnsi="Sylfaen"/>
          <w:bCs/>
          <w:sz w:val="22"/>
        </w:rPr>
        <w:t>1</w:t>
      </w:r>
      <w:r w:rsidRPr="00753336">
        <w:rPr>
          <w:rFonts w:ascii="Sylfaen" w:hAnsi="Sylfaen"/>
          <w:bCs/>
          <w:sz w:val="22"/>
        </w:rPr>
        <w:t>.</w:t>
      </w:r>
      <w:r w:rsidRPr="00753336">
        <w:rPr>
          <w:rFonts w:ascii="Sylfaen" w:hAnsi="Sylfaen"/>
          <w:bCs/>
          <w:sz w:val="22"/>
          <w:lang w:val="en-US"/>
        </w:rPr>
        <w:tab/>
      </w:r>
      <w:r w:rsidRPr="00753336">
        <w:rPr>
          <w:rFonts w:ascii="Sylfaen" w:hAnsi="Sylfaen"/>
          <w:bCs/>
          <w:sz w:val="22"/>
        </w:rPr>
        <w:t>Penghambatan</w:t>
      </w:r>
      <w:r w:rsidRPr="00753336">
        <w:rPr>
          <w:rFonts w:ascii="Sylfaen" w:hAnsi="Sylfaen"/>
          <w:bCs/>
          <w:sz w:val="22"/>
          <w:lang w:val="en-US"/>
        </w:rPr>
        <w:t xml:space="preserve"> ekstrak metanol bunga kembang telang terhadap pertumbuhan koloni Foc pada berbagai konsentrasi</w:t>
      </w:r>
      <w:bookmarkEnd w:id="1"/>
    </w:p>
    <w:tbl>
      <w:tblPr>
        <w:tblW w:w="4315" w:type="dxa"/>
        <w:tblInd w:w="108" w:type="dxa"/>
        <w:tblLook w:val="04A0" w:firstRow="1" w:lastRow="0" w:firstColumn="1" w:lastColumn="0" w:noHBand="0" w:noVBand="1"/>
      </w:tblPr>
      <w:tblGrid>
        <w:gridCol w:w="1149"/>
        <w:gridCol w:w="1578"/>
        <w:gridCol w:w="1588"/>
      </w:tblGrid>
      <w:tr w:rsidR="00753336" w:rsidRPr="00753336" w:rsidTr="00753336">
        <w:trPr>
          <w:trHeight w:val="305"/>
        </w:trPr>
        <w:tc>
          <w:tcPr>
            <w:tcW w:w="1149" w:type="dxa"/>
            <w:tcBorders>
              <w:top w:val="single" w:sz="4" w:space="0" w:color="auto"/>
              <w:bottom w:val="single" w:sz="4" w:space="0" w:color="auto"/>
            </w:tcBorders>
            <w:shd w:val="clear" w:color="auto" w:fill="auto"/>
            <w:noWrap/>
            <w:vAlign w:val="center"/>
            <w:hideMark/>
          </w:tcPr>
          <w:p w:rsidR="00753336" w:rsidRPr="00753336" w:rsidRDefault="00753336" w:rsidP="00753336">
            <w:pPr>
              <w:spacing w:after="0" w:line="240" w:lineRule="auto"/>
              <w:rPr>
                <w:rFonts w:ascii="Sylfaen" w:hAnsi="Sylfaen"/>
                <w:sz w:val="22"/>
              </w:rPr>
            </w:pPr>
            <w:r w:rsidRPr="00753336">
              <w:rPr>
                <w:rFonts w:ascii="Sylfaen" w:hAnsi="Sylfaen"/>
                <w:sz w:val="22"/>
              </w:rPr>
              <w:t>Perlakuan</w:t>
            </w:r>
          </w:p>
        </w:tc>
        <w:tc>
          <w:tcPr>
            <w:tcW w:w="1578" w:type="dxa"/>
            <w:tcBorders>
              <w:top w:val="single" w:sz="4" w:space="0" w:color="auto"/>
              <w:bottom w:val="single" w:sz="4" w:space="0" w:color="auto"/>
            </w:tcBorders>
            <w:shd w:val="clear" w:color="auto" w:fill="auto"/>
            <w:noWrap/>
            <w:vAlign w:val="center"/>
            <w:hideMark/>
          </w:tcPr>
          <w:p w:rsidR="00753336" w:rsidRPr="00753336" w:rsidRDefault="00753336" w:rsidP="00753336">
            <w:pPr>
              <w:spacing w:after="0" w:line="240" w:lineRule="auto"/>
              <w:jc w:val="center"/>
              <w:rPr>
                <w:rFonts w:ascii="Sylfaen" w:hAnsi="Sylfaen"/>
                <w:sz w:val="22"/>
                <w:lang w:val="en-US"/>
              </w:rPr>
            </w:pPr>
            <w:r w:rsidRPr="00753336">
              <w:rPr>
                <w:rFonts w:ascii="Sylfaen" w:hAnsi="Sylfaen"/>
                <w:sz w:val="22"/>
              </w:rPr>
              <w:t>Rata-rata Diameter Koloni</w:t>
            </w:r>
            <w:r w:rsidRPr="00753336">
              <w:rPr>
                <w:rFonts w:ascii="Sylfaen" w:hAnsi="Sylfaen"/>
                <w:sz w:val="22"/>
                <w:lang w:val="en-US"/>
              </w:rPr>
              <w:t xml:space="preserve"> (cm)</w:t>
            </w:r>
          </w:p>
        </w:tc>
        <w:tc>
          <w:tcPr>
            <w:tcW w:w="1588" w:type="dxa"/>
            <w:tcBorders>
              <w:top w:val="single" w:sz="4" w:space="0" w:color="auto"/>
              <w:bottom w:val="single" w:sz="4" w:space="0" w:color="auto"/>
            </w:tcBorders>
            <w:shd w:val="clear" w:color="auto" w:fill="auto"/>
            <w:noWrap/>
            <w:vAlign w:val="center"/>
            <w:hideMark/>
          </w:tcPr>
          <w:p w:rsidR="00753336" w:rsidRPr="00753336" w:rsidRDefault="00753336" w:rsidP="00753336">
            <w:pPr>
              <w:spacing w:after="0" w:line="240" w:lineRule="auto"/>
              <w:jc w:val="center"/>
              <w:rPr>
                <w:rFonts w:ascii="Sylfaen" w:hAnsi="Sylfaen"/>
                <w:sz w:val="22"/>
              </w:rPr>
            </w:pPr>
            <w:r w:rsidRPr="00753336">
              <w:rPr>
                <w:rFonts w:ascii="Sylfaen" w:hAnsi="Sylfaen"/>
                <w:sz w:val="22"/>
              </w:rPr>
              <w:t>Penghambatan (%)</w:t>
            </w:r>
          </w:p>
        </w:tc>
      </w:tr>
      <w:tr w:rsidR="00753336" w:rsidRPr="00753336" w:rsidTr="00753336">
        <w:trPr>
          <w:trHeight w:val="305"/>
        </w:trPr>
        <w:tc>
          <w:tcPr>
            <w:tcW w:w="1149" w:type="dxa"/>
            <w:tcBorders>
              <w:top w:val="single" w:sz="4" w:space="0" w:color="auto"/>
            </w:tcBorders>
            <w:shd w:val="clear" w:color="auto" w:fill="auto"/>
            <w:noWrap/>
            <w:vAlign w:val="center"/>
            <w:hideMark/>
          </w:tcPr>
          <w:p w:rsidR="00753336" w:rsidRPr="00753336" w:rsidRDefault="00753336" w:rsidP="00753336">
            <w:pPr>
              <w:spacing w:after="0" w:line="240" w:lineRule="auto"/>
              <w:rPr>
                <w:rFonts w:ascii="Sylfaen" w:hAnsi="Sylfaen"/>
                <w:sz w:val="22"/>
              </w:rPr>
            </w:pPr>
            <w:r w:rsidRPr="00753336">
              <w:rPr>
                <w:rFonts w:ascii="Sylfaen" w:hAnsi="Sylfaen"/>
                <w:sz w:val="22"/>
              </w:rPr>
              <w:t>Kontrol</w:t>
            </w:r>
          </w:p>
        </w:tc>
        <w:tc>
          <w:tcPr>
            <w:tcW w:w="1578" w:type="dxa"/>
            <w:tcBorders>
              <w:top w:val="single" w:sz="4" w:space="0" w:color="auto"/>
            </w:tcBorders>
            <w:shd w:val="clear" w:color="auto" w:fill="auto"/>
            <w:noWrap/>
            <w:vAlign w:val="center"/>
            <w:hideMark/>
          </w:tcPr>
          <w:p w:rsidR="00753336" w:rsidRPr="00753336" w:rsidRDefault="00753336" w:rsidP="00753336">
            <w:pPr>
              <w:spacing w:after="0" w:line="240" w:lineRule="auto"/>
              <w:jc w:val="center"/>
              <w:rPr>
                <w:rFonts w:ascii="Sylfaen" w:hAnsi="Sylfaen"/>
                <w:sz w:val="22"/>
              </w:rPr>
            </w:pPr>
            <w:r w:rsidRPr="00753336">
              <w:rPr>
                <w:rFonts w:ascii="Sylfaen" w:hAnsi="Sylfaen"/>
                <w:sz w:val="22"/>
              </w:rPr>
              <w:t>9,00 d</w:t>
            </w:r>
          </w:p>
        </w:tc>
        <w:tc>
          <w:tcPr>
            <w:tcW w:w="1588" w:type="dxa"/>
            <w:tcBorders>
              <w:top w:val="single" w:sz="4" w:space="0" w:color="auto"/>
            </w:tcBorders>
            <w:shd w:val="clear" w:color="auto" w:fill="auto"/>
            <w:noWrap/>
            <w:vAlign w:val="center"/>
            <w:hideMark/>
          </w:tcPr>
          <w:p w:rsidR="00753336" w:rsidRPr="00753336" w:rsidRDefault="00753336" w:rsidP="00753336">
            <w:pPr>
              <w:spacing w:after="0" w:line="240" w:lineRule="auto"/>
              <w:jc w:val="center"/>
              <w:rPr>
                <w:rFonts w:ascii="Sylfaen" w:hAnsi="Sylfaen"/>
                <w:sz w:val="22"/>
              </w:rPr>
            </w:pPr>
            <w:r w:rsidRPr="00753336">
              <w:rPr>
                <w:rFonts w:ascii="Sylfaen" w:hAnsi="Sylfaen"/>
                <w:sz w:val="22"/>
              </w:rPr>
              <w:t>0,00</w:t>
            </w:r>
          </w:p>
        </w:tc>
      </w:tr>
      <w:tr w:rsidR="00753336" w:rsidRPr="00753336" w:rsidTr="00753336">
        <w:trPr>
          <w:trHeight w:val="305"/>
        </w:trPr>
        <w:tc>
          <w:tcPr>
            <w:tcW w:w="1149" w:type="dxa"/>
            <w:shd w:val="clear" w:color="auto" w:fill="auto"/>
            <w:noWrap/>
            <w:vAlign w:val="center"/>
            <w:hideMark/>
          </w:tcPr>
          <w:p w:rsidR="00753336" w:rsidRPr="00753336" w:rsidRDefault="00753336" w:rsidP="00753336">
            <w:pPr>
              <w:spacing w:after="0" w:line="240" w:lineRule="auto"/>
              <w:rPr>
                <w:rFonts w:ascii="Sylfaen" w:hAnsi="Sylfaen"/>
                <w:sz w:val="22"/>
              </w:rPr>
            </w:pPr>
            <w:r w:rsidRPr="00753336">
              <w:rPr>
                <w:rFonts w:ascii="Sylfaen" w:hAnsi="Sylfaen"/>
                <w:sz w:val="22"/>
              </w:rPr>
              <w:t>0,6%</w:t>
            </w:r>
          </w:p>
        </w:tc>
        <w:tc>
          <w:tcPr>
            <w:tcW w:w="1578" w:type="dxa"/>
            <w:shd w:val="clear" w:color="auto" w:fill="auto"/>
            <w:noWrap/>
            <w:vAlign w:val="center"/>
            <w:hideMark/>
          </w:tcPr>
          <w:p w:rsidR="00753336" w:rsidRPr="00753336" w:rsidRDefault="00753336" w:rsidP="00753336">
            <w:pPr>
              <w:spacing w:after="0" w:line="240" w:lineRule="auto"/>
              <w:jc w:val="center"/>
              <w:rPr>
                <w:rFonts w:ascii="Sylfaen" w:hAnsi="Sylfaen"/>
                <w:sz w:val="22"/>
              </w:rPr>
            </w:pPr>
            <w:r w:rsidRPr="00753336">
              <w:rPr>
                <w:rFonts w:ascii="Sylfaen" w:hAnsi="Sylfaen"/>
                <w:sz w:val="22"/>
              </w:rPr>
              <w:t>7,11 c</w:t>
            </w:r>
          </w:p>
        </w:tc>
        <w:tc>
          <w:tcPr>
            <w:tcW w:w="1588" w:type="dxa"/>
            <w:shd w:val="clear" w:color="auto" w:fill="auto"/>
            <w:noWrap/>
            <w:vAlign w:val="center"/>
            <w:hideMark/>
          </w:tcPr>
          <w:p w:rsidR="00753336" w:rsidRPr="00753336" w:rsidRDefault="00753336" w:rsidP="00753336">
            <w:pPr>
              <w:spacing w:after="0" w:line="240" w:lineRule="auto"/>
              <w:jc w:val="center"/>
              <w:rPr>
                <w:rFonts w:ascii="Sylfaen" w:hAnsi="Sylfaen"/>
                <w:sz w:val="22"/>
              </w:rPr>
            </w:pPr>
            <w:r w:rsidRPr="00753336">
              <w:rPr>
                <w:rFonts w:ascii="Sylfaen" w:hAnsi="Sylfaen"/>
                <w:sz w:val="22"/>
              </w:rPr>
              <w:t>20,95</w:t>
            </w:r>
          </w:p>
        </w:tc>
      </w:tr>
      <w:tr w:rsidR="00753336" w:rsidRPr="00753336" w:rsidTr="00753336">
        <w:trPr>
          <w:trHeight w:val="305"/>
        </w:trPr>
        <w:tc>
          <w:tcPr>
            <w:tcW w:w="1149" w:type="dxa"/>
            <w:shd w:val="clear" w:color="auto" w:fill="auto"/>
            <w:noWrap/>
            <w:vAlign w:val="center"/>
            <w:hideMark/>
          </w:tcPr>
          <w:p w:rsidR="00753336" w:rsidRPr="00753336" w:rsidRDefault="00753336" w:rsidP="00753336">
            <w:pPr>
              <w:spacing w:after="0" w:line="240" w:lineRule="auto"/>
              <w:rPr>
                <w:rFonts w:ascii="Sylfaen" w:hAnsi="Sylfaen"/>
                <w:sz w:val="22"/>
              </w:rPr>
            </w:pPr>
            <w:r w:rsidRPr="00753336">
              <w:rPr>
                <w:rFonts w:ascii="Sylfaen" w:hAnsi="Sylfaen"/>
                <w:sz w:val="22"/>
              </w:rPr>
              <w:t>1,2%</w:t>
            </w:r>
          </w:p>
        </w:tc>
        <w:tc>
          <w:tcPr>
            <w:tcW w:w="1578" w:type="dxa"/>
            <w:shd w:val="clear" w:color="auto" w:fill="auto"/>
            <w:noWrap/>
            <w:vAlign w:val="center"/>
            <w:hideMark/>
          </w:tcPr>
          <w:p w:rsidR="00753336" w:rsidRPr="00753336" w:rsidRDefault="00753336" w:rsidP="00753336">
            <w:pPr>
              <w:spacing w:after="0" w:line="240" w:lineRule="auto"/>
              <w:jc w:val="center"/>
              <w:rPr>
                <w:rFonts w:ascii="Sylfaen" w:hAnsi="Sylfaen"/>
                <w:sz w:val="22"/>
              </w:rPr>
            </w:pPr>
            <w:r w:rsidRPr="00753336">
              <w:rPr>
                <w:rFonts w:ascii="Sylfaen" w:hAnsi="Sylfaen"/>
                <w:sz w:val="22"/>
              </w:rPr>
              <w:t>6,09 b</w:t>
            </w:r>
          </w:p>
        </w:tc>
        <w:tc>
          <w:tcPr>
            <w:tcW w:w="1588" w:type="dxa"/>
            <w:shd w:val="clear" w:color="auto" w:fill="auto"/>
            <w:noWrap/>
            <w:vAlign w:val="center"/>
            <w:hideMark/>
          </w:tcPr>
          <w:p w:rsidR="00753336" w:rsidRPr="00753336" w:rsidRDefault="00753336" w:rsidP="00753336">
            <w:pPr>
              <w:spacing w:after="0" w:line="240" w:lineRule="auto"/>
              <w:jc w:val="center"/>
              <w:rPr>
                <w:rFonts w:ascii="Sylfaen" w:hAnsi="Sylfaen"/>
                <w:sz w:val="22"/>
              </w:rPr>
            </w:pPr>
            <w:r w:rsidRPr="00753336">
              <w:rPr>
                <w:rFonts w:ascii="Sylfaen" w:hAnsi="Sylfaen"/>
                <w:sz w:val="22"/>
              </w:rPr>
              <w:t>32,38</w:t>
            </w:r>
          </w:p>
        </w:tc>
      </w:tr>
      <w:tr w:rsidR="00753336" w:rsidRPr="00753336" w:rsidTr="00753336">
        <w:trPr>
          <w:trHeight w:val="305"/>
        </w:trPr>
        <w:tc>
          <w:tcPr>
            <w:tcW w:w="1149" w:type="dxa"/>
            <w:tcBorders>
              <w:bottom w:val="single" w:sz="4" w:space="0" w:color="auto"/>
            </w:tcBorders>
            <w:shd w:val="clear" w:color="auto" w:fill="auto"/>
            <w:noWrap/>
            <w:vAlign w:val="center"/>
            <w:hideMark/>
          </w:tcPr>
          <w:p w:rsidR="00753336" w:rsidRPr="00753336" w:rsidRDefault="00753336" w:rsidP="00753336">
            <w:pPr>
              <w:spacing w:after="0" w:line="240" w:lineRule="auto"/>
              <w:rPr>
                <w:rFonts w:ascii="Sylfaen" w:hAnsi="Sylfaen"/>
                <w:sz w:val="22"/>
              </w:rPr>
            </w:pPr>
            <w:r w:rsidRPr="00753336">
              <w:rPr>
                <w:rFonts w:ascii="Sylfaen" w:hAnsi="Sylfaen"/>
                <w:sz w:val="22"/>
              </w:rPr>
              <w:t>1,8%</w:t>
            </w:r>
          </w:p>
        </w:tc>
        <w:tc>
          <w:tcPr>
            <w:tcW w:w="1578" w:type="dxa"/>
            <w:tcBorders>
              <w:bottom w:val="single" w:sz="4" w:space="0" w:color="auto"/>
            </w:tcBorders>
            <w:shd w:val="clear" w:color="auto" w:fill="auto"/>
            <w:noWrap/>
            <w:vAlign w:val="center"/>
            <w:hideMark/>
          </w:tcPr>
          <w:p w:rsidR="00753336" w:rsidRPr="00753336" w:rsidRDefault="00753336" w:rsidP="00753336">
            <w:pPr>
              <w:spacing w:after="0" w:line="240" w:lineRule="auto"/>
              <w:jc w:val="center"/>
              <w:rPr>
                <w:rFonts w:ascii="Sylfaen" w:hAnsi="Sylfaen"/>
                <w:sz w:val="22"/>
              </w:rPr>
            </w:pPr>
            <w:r w:rsidRPr="00753336">
              <w:rPr>
                <w:rFonts w:ascii="Sylfaen" w:hAnsi="Sylfaen"/>
                <w:sz w:val="22"/>
              </w:rPr>
              <w:t>5,84 a</w:t>
            </w:r>
          </w:p>
        </w:tc>
        <w:tc>
          <w:tcPr>
            <w:tcW w:w="1588" w:type="dxa"/>
            <w:tcBorders>
              <w:bottom w:val="single" w:sz="4" w:space="0" w:color="auto"/>
            </w:tcBorders>
            <w:shd w:val="clear" w:color="auto" w:fill="auto"/>
            <w:noWrap/>
            <w:vAlign w:val="center"/>
            <w:hideMark/>
          </w:tcPr>
          <w:p w:rsidR="00753336" w:rsidRPr="00753336" w:rsidRDefault="00753336" w:rsidP="00753336">
            <w:pPr>
              <w:spacing w:after="0" w:line="240" w:lineRule="auto"/>
              <w:jc w:val="center"/>
              <w:rPr>
                <w:rFonts w:ascii="Sylfaen" w:hAnsi="Sylfaen"/>
                <w:sz w:val="22"/>
              </w:rPr>
            </w:pPr>
            <w:r w:rsidRPr="00753336">
              <w:rPr>
                <w:rFonts w:ascii="Sylfaen" w:hAnsi="Sylfaen"/>
                <w:sz w:val="22"/>
              </w:rPr>
              <w:t>35,11</w:t>
            </w:r>
          </w:p>
        </w:tc>
      </w:tr>
    </w:tbl>
    <w:p w:rsidR="00753336" w:rsidRPr="00150217" w:rsidRDefault="0008582F" w:rsidP="00150217">
      <w:pPr>
        <w:spacing w:after="0" w:line="240" w:lineRule="auto"/>
        <w:ind w:left="993" w:hanging="993"/>
        <w:rPr>
          <w:rFonts w:ascii="Sylfaen" w:hAnsi="Sylfaen"/>
          <w:sz w:val="16"/>
          <w:szCs w:val="16"/>
          <w:lang w:val="en-US"/>
        </w:rPr>
      </w:pPr>
      <w:r w:rsidRPr="00150217">
        <w:rPr>
          <w:rFonts w:ascii="Sylfaen" w:hAnsi="Sylfaen"/>
          <w:sz w:val="16"/>
          <w:szCs w:val="16"/>
        </w:rPr>
        <w:t>Keterangan:</w:t>
      </w:r>
      <w:r w:rsidRPr="00150217">
        <w:rPr>
          <w:rFonts w:ascii="Sylfaen" w:hAnsi="Sylfaen"/>
          <w:sz w:val="16"/>
          <w:szCs w:val="16"/>
        </w:rPr>
        <w:tab/>
      </w:r>
      <w:r w:rsidR="00753336" w:rsidRPr="00150217">
        <w:rPr>
          <w:rFonts w:ascii="Sylfaen" w:hAnsi="Sylfaen"/>
          <w:sz w:val="16"/>
          <w:szCs w:val="16"/>
          <w:lang w:val="en-US"/>
        </w:rPr>
        <w:t xml:space="preserve">Angka dalam satu kolom yang diikuti dengan huruf yang sama menunjukkan tidak berbeda nyata berdasarkan </w:t>
      </w:r>
      <w:r w:rsidR="00753336" w:rsidRPr="00150217">
        <w:rPr>
          <w:rFonts w:ascii="Sylfaen" w:hAnsi="Sylfaen"/>
          <w:sz w:val="16"/>
          <w:szCs w:val="16"/>
        </w:rPr>
        <w:t>Uji Jarak Berganda Duncan 5%</w:t>
      </w:r>
    </w:p>
    <w:p w:rsidR="00150217" w:rsidRDefault="00150217" w:rsidP="002715BD">
      <w:pPr>
        <w:spacing w:after="0" w:line="240" w:lineRule="auto"/>
        <w:ind w:firstLine="567"/>
        <w:rPr>
          <w:rFonts w:ascii="Sylfaen" w:hAnsi="Sylfaen"/>
          <w:sz w:val="22"/>
          <w:lang w:val="en-US"/>
        </w:rPr>
      </w:pPr>
    </w:p>
    <w:p w:rsidR="002715BD" w:rsidRDefault="002715BD" w:rsidP="002715BD">
      <w:pPr>
        <w:spacing w:after="0" w:line="240" w:lineRule="auto"/>
        <w:ind w:firstLine="567"/>
        <w:rPr>
          <w:rFonts w:ascii="Sylfaen" w:hAnsi="Sylfaen"/>
          <w:sz w:val="22"/>
          <w:lang w:val="en-US"/>
        </w:rPr>
      </w:pPr>
      <w:r w:rsidRPr="002715BD">
        <w:rPr>
          <w:rFonts w:ascii="Sylfaen" w:hAnsi="Sylfaen"/>
          <w:sz w:val="22"/>
          <w:lang w:val="en-US"/>
        </w:rPr>
        <w:t xml:space="preserve">Mori </w:t>
      </w:r>
      <w:r w:rsidRPr="002715BD">
        <w:rPr>
          <w:rFonts w:ascii="Sylfaen" w:hAnsi="Sylfaen"/>
          <w:i/>
          <w:sz w:val="22"/>
          <w:lang w:val="en-US"/>
        </w:rPr>
        <w:t>et al</w:t>
      </w:r>
      <w:r w:rsidRPr="002715BD">
        <w:rPr>
          <w:rFonts w:ascii="Sylfaen" w:hAnsi="Sylfaen"/>
          <w:sz w:val="22"/>
          <w:lang w:val="en-US"/>
        </w:rPr>
        <w:t xml:space="preserve">. (1997) mengelompokkan </w:t>
      </w:r>
      <w:r w:rsidRPr="002715BD">
        <w:rPr>
          <w:rFonts w:ascii="Sylfaen" w:hAnsi="Sylfaen"/>
          <w:i/>
          <w:sz w:val="22"/>
          <w:lang w:val="en-US"/>
        </w:rPr>
        <w:t>Antifungal Activity</w:t>
      </w:r>
      <w:r w:rsidRPr="002715BD">
        <w:rPr>
          <w:rFonts w:ascii="Sylfaen" w:hAnsi="Sylfaen"/>
          <w:sz w:val="22"/>
          <w:lang w:val="en-US"/>
        </w:rPr>
        <w:t xml:space="preserve"> (AFA) ekstrak tanaman menjadi 5 kelompok, yaitu AFA ≥75% (sangat kuat); 75%≤AFA&lt;50% (kuat); 50%≤AFA&lt;25% (sedang); 25%≤AFA&lt;0 (lemah); dan 0% (tidak aktif).</w:t>
      </w:r>
      <w:r>
        <w:rPr>
          <w:rFonts w:ascii="Sylfaen" w:hAnsi="Sylfaen"/>
          <w:sz w:val="22"/>
        </w:rPr>
        <w:t xml:space="preserve"> </w:t>
      </w:r>
      <w:r w:rsidRPr="002715BD">
        <w:rPr>
          <w:rFonts w:ascii="Sylfaen" w:hAnsi="Sylfaen"/>
          <w:sz w:val="22"/>
          <w:lang w:val="en-US"/>
        </w:rPr>
        <w:t xml:space="preserve">Berdasarkan data tersebut di atas, kemampuan penghambatan ekstrak pada konsentrasi 0,6% masih tergolong rendah, sedangkan pada konsentrasi 1,2% dan 1,8% sudah masuk dalam kategori sedang. </w:t>
      </w:r>
    </w:p>
    <w:p w:rsidR="002715BD" w:rsidRPr="002715BD" w:rsidRDefault="002715BD" w:rsidP="002715BD">
      <w:pPr>
        <w:spacing w:after="0" w:line="240" w:lineRule="auto"/>
        <w:ind w:firstLine="567"/>
        <w:rPr>
          <w:rFonts w:ascii="Sylfaen" w:hAnsi="Sylfaen"/>
          <w:sz w:val="22"/>
        </w:rPr>
      </w:pPr>
      <w:r w:rsidRPr="002715BD">
        <w:rPr>
          <w:rFonts w:ascii="Sylfaen" w:hAnsi="Sylfaen"/>
          <w:sz w:val="22"/>
        </w:rPr>
        <w:t xml:space="preserve"> </w:t>
      </w:r>
      <w:r>
        <w:rPr>
          <w:rFonts w:ascii="Sylfaen" w:hAnsi="Sylfaen"/>
          <w:sz w:val="22"/>
        </w:rPr>
        <w:t>Secara makroskopis, w</w:t>
      </w:r>
      <w:r w:rsidRPr="002715BD">
        <w:rPr>
          <w:rFonts w:ascii="Sylfaen" w:hAnsi="Sylfaen"/>
          <w:sz w:val="22"/>
          <w:lang w:val="en-US"/>
        </w:rPr>
        <w:t>arna miselium jamur Foc semakin memudar seiring dengan pertambahan konsentrasi ekstrak. Pada konsentrasi ekstrak 0</w:t>
      </w:r>
      <w:proofErr w:type="gramStart"/>
      <w:r w:rsidRPr="002715BD">
        <w:rPr>
          <w:rFonts w:ascii="Sylfaen" w:hAnsi="Sylfaen"/>
          <w:sz w:val="22"/>
          <w:lang w:val="en-US"/>
        </w:rPr>
        <w:t>,6</w:t>
      </w:r>
      <w:proofErr w:type="gramEnd"/>
      <w:r w:rsidRPr="002715BD">
        <w:rPr>
          <w:rFonts w:ascii="Sylfaen" w:hAnsi="Sylfaen"/>
          <w:sz w:val="22"/>
          <w:lang w:val="en-US"/>
        </w:rPr>
        <w:t>% warna hifa sudah mulai terlihat perubahan menjadi agak kekuningan dan semakin putih pada konsentrasi 1,8%. Pinggiran koloni Foc pada konsentrasi 1</w:t>
      </w:r>
      <w:proofErr w:type="gramStart"/>
      <w:r w:rsidRPr="002715BD">
        <w:rPr>
          <w:rFonts w:ascii="Sylfaen" w:hAnsi="Sylfaen"/>
          <w:sz w:val="22"/>
          <w:lang w:val="en-US"/>
        </w:rPr>
        <w:t>,8</w:t>
      </w:r>
      <w:proofErr w:type="gramEnd"/>
      <w:r w:rsidRPr="002715BD">
        <w:rPr>
          <w:rFonts w:ascii="Sylfaen" w:hAnsi="Sylfaen"/>
          <w:sz w:val="22"/>
          <w:lang w:val="en-US"/>
        </w:rPr>
        <w:t>% tidak beraturan, miselium tebal dan menumpuk, dan berwarna putih kekuningan</w:t>
      </w:r>
      <w:r>
        <w:rPr>
          <w:rFonts w:ascii="Sylfaen" w:hAnsi="Sylfaen"/>
          <w:sz w:val="22"/>
        </w:rPr>
        <w:t xml:space="preserve"> (Gambar 1)</w:t>
      </w:r>
      <w:r w:rsidRPr="002715BD">
        <w:rPr>
          <w:rFonts w:ascii="Sylfaen" w:hAnsi="Sylfaen"/>
          <w:sz w:val="22"/>
          <w:lang w:val="en-US"/>
        </w:rPr>
        <w:t>. Pada pengamatan secara mikroskopis, hifa jamur yang diberi perlakuan ekstrak metanol bunga kembang telang mengalami penyusutan, dan banyak membentuk klamidospora dibanding kontrol.</w:t>
      </w:r>
      <w:r>
        <w:rPr>
          <w:rFonts w:ascii="Sylfaen" w:hAnsi="Sylfaen"/>
          <w:sz w:val="22"/>
        </w:rPr>
        <w:t xml:space="preserve"> </w:t>
      </w:r>
      <w:r w:rsidR="00CD3DA5" w:rsidRPr="00CD3DA5">
        <w:rPr>
          <w:rFonts w:ascii="Sylfaen" w:hAnsi="Sylfaen"/>
          <w:sz w:val="22"/>
          <w:lang w:val="en-US"/>
        </w:rPr>
        <w:lastRenderedPageBreak/>
        <w:t xml:space="preserve">Klamidospora pada jamur Fusarium merupakan struktur pertahanan diri yang dibentuk saat Fusarium menghadapi lingkungan yang kurang menguntungkan (Bennett, 2012). Adanya pembentukan klamidospora pada medium yang diberi ekstrak kembang telang menunjukkan bahwa esktrak </w:t>
      </w:r>
      <w:r w:rsidR="00CD3DA5" w:rsidRPr="00CD3DA5">
        <w:rPr>
          <w:rFonts w:ascii="Sylfaen" w:hAnsi="Sylfaen"/>
          <w:sz w:val="22"/>
        </w:rPr>
        <w:t>k</w:t>
      </w:r>
      <w:r w:rsidR="00CD3DA5" w:rsidRPr="00CD3DA5">
        <w:rPr>
          <w:rFonts w:ascii="Sylfaen" w:hAnsi="Sylfaen"/>
          <w:sz w:val="22"/>
          <w:lang w:val="en-US"/>
        </w:rPr>
        <w:t>embang telang menciptakan kondisi yang tidak kondusif bagi pertumbuhan dan</w:t>
      </w:r>
      <w:r w:rsidR="00CD3DA5" w:rsidRPr="00CD3DA5">
        <w:rPr>
          <w:rFonts w:ascii="Sylfaen" w:hAnsi="Sylfaen"/>
          <w:sz w:val="22"/>
        </w:rPr>
        <w:t xml:space="preserve"> </w:t>
      </w:r>
      <w:r w:rsidR="00CD3DA5" w:rsidRPr="00CD3DA5">
        <w:rPr>
          <w:rFonts w:ascii="Sylfaen" w:hAnsi="Sylfaen"/>
          <w:sz w:val="22"/>
          <w:lang w:val="en-US"/>
        </w:rPr>
        <w:t>perkembangan jamur Fusarium.</w:t>
      </w:r>
    </w:p>
    <w:p w:rsidR="002715BD" w:rsidRDefault="002715BD" w:rsidP="002715BD">
      <w:pPr>
        <w:spacing w:after="0" w:line="240" w:lineRule="auto"/>
        <w:ind w:firstLine="567"/>
        <w:rPr>
          <w:rFonts w:ascii="Sylfaen" w:hAnsi="Sylfaen"/>
          <w:sz w:val="22"/>
          <w:lang w:val="en-US"/>
        </w:rPr>
      </w:pPr>
    </w:p>
    <w:p w:rsidR="002715BD" w:rsidRDefault="002715BD" w:rsidP="002715BD">
      <w:pPr>
        <w:spacing w:after="0" w:line="240" w:lineRule="auto"/>
        <w:jc w:val="center"/>
        <w:rPr>
          <w:rFonts w:ascii="Sylfaen" w:hAnsi="Sylfaen"/>
          <w:sz w:val="22"/>
        </w:rPr>
      </w:pPr>
      <w:r>
        <w:rPr>
          <w:noProof/>
          <w:lang w:eastAsia="id-ID"/>
        </w:rPr>
        <w:drawing>
          <wp:inline distT="0" distB="0" distL="0" distR="0" wp14:anchorId="1226B340" wp14:editId="71B750D3">
            <wp:extent cx="1802825" cy="1800000"/>
            <wp:effectExtent l="0" t="0" r="6985" b="0"/>
            <wp:docPr id="5" name="Picture 5" descr="G:\fusarium\bunga dep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fusarium\bunga depa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2825" cy="1800000"/>
                    </a:xfrm>
                    <a:prstGeom prst="rect">
                      <a:avLst/>
                    </a:prstGeom>
                    <a:noFill/>
                    <a:ln>
                      <a:noFill/>
                    </a:ln>
                  </pic:spPr>
                </pic:pic>
              </a:graphicData>
            </a:graphic>
          </wp:inline>
        </w:drawing>
      </w:r>
    </w:p>
    <w:p w:rsidR="002715BD" w:rsidRPr="00150217" w:rsidRDefault="002715BD" w:rsidP="00A40193">
      <w:pPr>
        <w:tabs>
          <w:tab w:val="left" w:pos="993"/>
        </w:tabs>
        <w:spacing w:after="0" w:line="240" w:lineRule="auto"/>
        <w:ind w:left="993" w:hanging="993"/>
        <w:rPr>
          <w:rFonts w:ascii="Sylfaen" w:hAnsi="Sylfaen"/>
          <w:bCs/>
          <w:sz w:val="20"/>
          <w:lang w:val="en-US"/>
        </w:rPr>
      </w:pPr>
      <w:r w:rsidRPr="00150217">
        <w:rPr>
          <w:rFonts w:ascii="Sylfaen" w:hAnsi="Sylfaen"/>
          <w:bCs/>
          <w:sz w:val="20"/>
        </w:rPr>
        <w:t>Gambar 1</w:t>
      </w:r>
      <w:r w:rsidRPr="00150217">
        <w:rPr>
          <w:rFonts w:ascii="Sylfaen" w:hAnsi="Sylfaen"/>
          <w:bCs/>
          <w:sz w:val="20"/>
          <w:lang w:val="en-US"/>
        </w:rPr>
        <w:t>.</w:t>
      </w:r>
      <w:r w:rsidR="0008582F" w:rsidRPr="00150217">
        <w:rPr>
          <w:rFonts w:ascii="Sylfaen" w:hAnsi="Sylfaen"/>
          <w:bCs/>
          <w:sz w:val="20"/>
        </w:rPr>
        <w:tab/>
      </w:r>
      <w:r w:rsidRPr="00150217">
        <w:rPr>
          <w:rFonts w:ascii="Sylfaen" w:hAnsi="Sylfaen"/>
          <w:bCs/>
          <w:sz w:val="20"/>
        </w:rPr>
        <w:t xml:space="preserve">Pertumbuhan jamur </w:t>
      </w:r>
      <w:r w:rsidRPr="00150217">
        <w:rPr>
          <w:rFonts w:ascii="Sylfaen" w:hAnsi="Sylfaen"/>
          <w:bCs/>
          <w:sz w:val="20"/>
          <w:lang w:val="en-US"/>
        </w:rPr>
        <w:t>Foc</w:t>
      </w:r>
      <w:r w:rsidRPr="00150217">
        <w:rPr>
          <w:rFonts w:ascii="Sylfaen" w:hAnsi="Sylfaen"/>
          <w:bCs/>
          <w:sz w:val="20"/>
        </w:rPr>
        <w:t xml:space="preserve"> pada berbagai konsentrasi ekstrak metanol bunga kembang telang</w:t>
      </w:r>
    </w:p>
    <w:p w:rsidR="002715BD" w:rsidRDefault="002715BD" w:rsidP="002715BD">
      <w:pPr>
        <w:spacing w:after="0" w:line="240" w:lineRule="auto"/>
        <w:jc w:val="center"/>
        <w:rPr>
          <w:rFonts w:ascii="Sylfaen" w:hAnsi="Sylfaen"/>
          <w:sz w:val="22"/>
        </w:rPr>
      </w:pPr>
    </w:p>
    <w:p w:rsidR="002715BD" w:rsidRDefault="002715BD" w:rsidP="002715BD">
      <w:pPr>
        <w:spacing w:after="0" w:line="240" w:lineRule="auto"/>
        <w:ind w:firstLine="567"/>
        <w:rPr>
          <w:rFonts w:ascii="Sylfaen" w:hAnsi="Sylfaen"/>
          <w:sz w:val="22"/>
          <w:lang w:val="en-US"/>
        </w:rPr>
      </w:pPr>
      <w:r w:rsidRPr="002715BD">
        <w:rPr>
          <w:rFonts w:ascii="Sylfaen" w:hAnsi="Sylfaen"/>
          <w:sz w:val="22"/>
          <w:lang w:val="en-US"/>
        </w:rPr>
        <w:t xml:space="preserve">Koloni jamur Foc semakin terhambat pertumbuhannya seiring dengan </w:t>
      </w:r>
      <w:r w:rsidRPr="002715BD">
        <w:rPr>
          <w:rFonts w:ascii="Sylfaen" w:hAnsi="Sylfaen"/>
          <w:sz w:val="22"/>
        </w:rPr>
        <w:t xml:space="preserve">meningkatnya konsentrasi uji ekstrak. </w:t>
      </w:r>
      <w:r w:rsidRPr="002715BD">
        <w:rPr>
          <w:rFonts w:ascii="Sylfaen" w:hAnsi="Sylfaen"/>
          <w:sz w:val="22"/>
          <w:lang w:val="en-US"/>
        </w:rPr>
        <w:t>Perlakuan dengan k</w:t>
      </w:r>
      <w:r w:rsidRPr="002715BD">
        <w:rPr>
          <w:rFonts w:ascii="Sylfaen" w:hAnsi="Sylfaen"/>
          <w:sz w:val="22"/>
        </w:rPr>
        <w:t xml:space="preserve">onsentrasi </w:t>
      </w:r>
      <w:r w:rsidRPr="002715BD">
        <w:rPr>
          <w:rFonts w:ascii="Sylfaen" w:hAnsi="Sylfaen"/>
          <w:sz w:val="22"/>
          <w:lang w:val="en-US"/>
        </w:rPr>
        <w:t xml:space="preserve">ekstrak </w:t>
      </w:r>
      <w:r w:rsidRPr="002715BD">
        <w:rPr>
          <w:rFonts w:ascii="Sylfaen" w:hAnsi="Sylfaen"/>
          <w:sz w:val="22"/>
        </w:rPr>
        <w:t xml:space="preserve">yang </w:t>
      </w:r>
      <w:r w:rsidRPr="002715BD">
        <w:rPr>
          <w:rFonts w:ascii="Sylfaen" w:hAnsi="Sylfaen"/>
          <w:sz w:val="22"/>
          <w:lang w:val="en-US"/>
        </w:rPr>
        <w:t>meningkat</w:t>
      </w:r>
      <w:r w:rsidRPr="002715BD">
        <w:rPr>
          <w:rFonts w:ascii="Sylfaen" w:hAnsi="Sylfaen"/>
          <w:sz w:val="22"/>
        </w:rPr>
        <w:t xml:space="preserve"> </w:t>
      </w:r>
      <w:r w:rsidRPr="002715BD">
        <w:rPr>
          <w:rFonts w:ascii="Sylfaen" w:hAnsi="Sylfaen"/>
          <w:sz w:val="22"/>
          <w:lang w:val="en-US"/>
        </w:rPr>
        <w:t xml:space="preserve">diduga </w:t>
      </w:r>
      <w:r w:rsidRPr="002715BD">
        <w:rPr>
          <w:rFonts w:ascii="Sylfaen" w:hAnsi="Sylfaen"/>
          <w:sz w:val="22"/>
        </w:rPr>
        <w:t xml:space="preserve">memiliki </w:t>
      </w:r>
      <w:r w:rsidRPr="002715BD">
        <w:rPr>
          <w:rFonts w:ascii="Sylfaen" w:hAnsi="Sylfaen"/>
          <w:sz w:val="22"/>
          <w:lang w:val="en-US"/>
        </w:rPr>
        <w:t xml:space="preserve">kandungan </w:t>
      </w:r>
      <w:r w:rsidRPr="002715BD">
        <w:rPr>
          <w:rFonts w:ascii="Sylfaen" w:hAnsi="Sylfaen"/>
          <w:sz w:val="22"/>
        </w:rPr>
        <w:t>senyawa anti</w:t>
      </w:r>
      <w:r w:rsidRPr="002715BD">
        <w:rPr>
          <w:rFonts w:ascii="Sylfaen" w:hAnsi="Sylfaen"/>
          <w:sz w:val="22"/>
          <w:lang w:val="en-US"/>
        </w:rPr>
        <w:t>jamur</w:t>
      </w:r>
      <w:r w:rsidRPr="002715BD">
        <w:rPr>
          <w:rFonts w:ascii="Sylfaen" w:hAnsi="Sylfaen"/>
          <w:sz w:val="22"/>
        </w:rPr>
        <w:t xml:space="preserve"> yang semakin </w:t>
      </w:r>
      <w:r w:rsidRPr="002715BD">
        <w:rPr>
          <w:rFonts w:ascii="Sylfaen" w:hAnsi="Sylfaen"/>
          <w:sz w:val="22"/>
          <w:lang w:val="en-US"/>
        </w:rPr>
        <w:t xml:space="preserve">tinggi </w:t>
      </w:r>
      <w:r w:rsidRPr="002715BD">
        <w:rPr>
          <w:rFonts w:ascii="Sylfaen" w:hAnsi="Sylfaen"/>
          <w:sz w:val="22"/>
        </w:rPr>
        <w:t>sehingga menghasilkan nilai penghambatan yang semakin tinggi</w:t>
      </w:r>
      <w:r w:rsidRPr="002715BD">
        <w:rPr>
          <w:rFonts w:ascii="Sylfaen" w:hAnsi="Sylfaen"/>
          <w:sz w:val="22"/>
          <w:lang w:val="en-US"/>
        </w:rPr>
        <w:t xml:space="preserve"> juga</w:t>
      </w:r>
      <w:r w:rsidRPr="002715BD">
        <w:rPr>
          <w:rFonts w:ascii="Sylfaen" w:hAnsi="Sylfaen"/>
          <w:sz w:val="22"/>
        </w:rPr>
        <w:t>.</w:t>
      </w:r>
      <w:r w:rsidRPr="002715BD">
        <w:rPr>
          <w:rFonts w:ascii="Sylfaen" w:hAnsi="Sylfaen"/>
          <w:sz w:val="22"/>
          <w:lang w:val="en-US"/>
        </w:rPr>
        <w:t xml:space="preserve"> Berdasarkan skrining kandungan metabolit sekunder yang terdapat dalam bunga kembang telang, senyawa yang berpotensi sebagai antijamur di antaranya phlobatannin, flavonoid, </w:t>
      </w:r>
      <w:r w:rsidRPr="002715BD">
        <w:rPr>
          <w:rFonts w:ascii="Sylfaen" w:hAnsi="Sylfaen"/>
          <w:sz w:val="22"/>
        </w:rPr>
        <w:t xml:space="preserve">dan </w:t>
      </w:r>
      <w:r w:rsidRPr="002715BD">
        <w:rPr>
          <w:rFonts w:ascii="Sylfaen" w:hAnsi="Sylfaen"/>
          <w:sz w:val="22"/>
          <w:lang w:val="en-US"/>
        </w:rPr>
        <w:t>terpenoid (Darsini &amp; Shamshad, 2013).</w:t>
      </w:r>
    </w:p>
    <w:p w:rsidR="002715BD" w:rsidRDefault="002715BD" w:rsidP="002715BD">
      <w:pPr>
        <w:spacing w:after="0" w:line="240" w:lineRule="auto"/>
        <w:ind w:firstLine="567"/>
        <w:rPr>
          <w:rFonts w:ascii="Sylfaen" w:hAnsi="Sylfaen"/>
          <w:sz w:val="22"/>
        </w:rPr>
      </w:pPr>
    </w:p>
    <w:p w:rsidR="00CD3DA5" w:rsidRPr="00CD3DA5" w:rsidRDefault="00CD3DA5" w:rsidP="005F326F">
      <w:pPr>
        <w:spacing w:after="120" w:line="240" w:lineRule="auto"/>
        <w:rPr>
          <w:rFonts w:ascii="Sylfaen" w:hAnsi="Sylfaen"/>
          <w:b/>
          <w:bCs/>
          <w:sz w:val="22"/>
          <w:lang w:val="en-US"/>
        </w:rPr>
      </w:pPr>
      <w:r w:rsidRPr="00CD3DA5">
        <w:rPr>
          <w:rFonts w:ascii="Sylfaen" w:hAnsi="Sylfaen"/>
          <w:b/>
          <w:bCs/>
          <w:sz w:val="22"/>
          <w:lang w:val="en-US"/>
        </w:rPr>
        <w:t>Penghambatan terhadap Produksi Konidia Foc</w:t>
      </w:r>
    </w:p>
    <w:p w:rsidR="00CD3DA5" w:rsidRDefault="00CD3DA5" w:rsidP="005F326F">
      <w:pPr>
        <w:spacing w:after="0" w:line="240" w:lineRule="auto"/>
        <w:ind w:firstLine="720"/>
        <w:rPr>
          <w:rFonts w:ascii="Sylfaen" w:hAnsi="Sylfaen"/>
          <w:sz w:val="22"/>
          <w:lang w:val="en-US"/>
        </w:rPr>
      </w:pPr>
      <w:r w:rsidRPr="00CD3DA5">
        <w:rPr>
          <w:rFonts w:ascii="Sylfaen" w:hAnsi="Sylfaen"/>
          <w:sz w:val="22"/>
          <w:lang w:val="en-US"/>
        </w:rPr>
        <w:t xml:space="preserve">Ekstrak metanol bunga kembang telang selain menghambat pertumbuhan koloni jamur juga mampu menurunkan jumlah konidia yang dihasilkan seperti pada Tabel </w:t>
      </w:r>
      <w:r>
        <w:rPr>
          <w:rFonts w:ascii="Sylfaen" w:hAnsi="Sylfaen"/>
          <w:sz w:val="22"/>
        </w:rPr>
        <w:t>2</w:t>
      </w:r>
      <w:r w:rsidRPr="00CD3DA5">
        <w:rPr>
          <w:rFonts w:ascii="Sylfaen" w:hAnsi="Sylfaen"/>
          <w:sz w:val="22"/>
          <w:lang w:val="en-US"/>
        </w:rPr>
        <w:t>. Perlakuan konsentrasi 1,2% memberikan penghambatan terbaik dan mampu menurunkan jumlah konidia menjadi 7,15</w:t>
      </w:r>
      <w:r w:rsidRPr="00CD3DA5">
        <w:rPr>
          <w:rFonts w:ascii="Sylfaen" w:hAnsi="Sylfaen"/>
          <w:sz w:val="22"/>
        </w:rPr>
        <w:t xml:space="preserve"> x 10</w:t>
      </w:r>
      <w:r w:rsidRPr="00CD3DA5">
        <w:rPr>
          <w:rFonts w:ascii="Sylfaen" w:hAnsi="Sylfaen"/>
          <w:sz w:val="22"/>
          <w:vertAlign w:val="superscript"/>
        </w:rPr>
        <w:t>4</w:t>
      </w:r>
      <w:r w:rsidRPr="00CD3DA5">
        <w:rPr>
          <w:rFonts w:ascii="Sylfaen" w:hAnsi="Sylfaen"/>
          <w:sz w:val="22"/>
          <w:lang w:val="en-US"/>
        </w:rPr>
        <w:t xml:space="preserve"> konidia/ml. Angka ini tidak berbeda nyata dengan perlakuan ekstrak 1,8% (5,00</w:t>
      </w:r>
      <w:r w:rsidRPr="00CD3DA5">
        <w:rPr>
          <w:rFonts w:ascii="Sylfaen" w:hAnsi="Sylfaen"/>
          <w:sz w:val="22"/>
        </w:rPr>
        <w:t xml:space="preserve"> x 10</w:t>
      </w:r>
      <w:r w:rsidRPr="00CD3DA5">
        <w:rPr>
          <w:rFonts w:ascii="Sylfaen" w:hAnsi="Sylfaen"/>
          <w:sz w:val="22"/>
          <w:vertAlign w:val="superscript"/>
        </w:rPr>
        <w:t>4</w:t>
      </w:r>
      <w:r w:rsidRPr="00CD3DA5">
        <w:rPr>
          <w:rFonts w:ascii="Sylfaen" w:hAnsi="Sylfaen"/>
          <w:sz w:val="22"/>
          <w:lang w:val="en-US"/>
        </w:rPr>
        <w:t xml:space="preserve"> konidia/ml). Semua perlakuan konsentrasi ekstrak berpengaruh secara nyata dalam uji statistik terhadap perlakuan kontrol.</w:t>
      </w:r>
    </w:p>
    <w:p w:rsidR="00FC3945" w:rsidRDefault="00FC3945" w:rsidP="005F326F">
      <w:pPr>
        <w:spacing w:after="0" w:line="240" w:lineRule="auto"/>
        <w:ind w:firstLine="720"/>
        <w:rPr>
          <w:rFonts w:ascii="Sylfaen" w:hAnsi="Sylfaen"/>
          <w:sz w:val="22"/>
          <w:lang w:val="en-US"/>
        </w:rPr>
      </w:pPr>
    </w:p>
    <w:p w:rsidR="00FC3945" w:rsidRPr="00FC3945" w:rsidRDefault="00FC3945" w:rsidP="00FC3945">
      <w:pPr>
        <w:spacing w:after="0" w:line="240" w:lineRule="auto"/>
        <w:ind w:left="851" w:hanging="851"/>
        <w:rPr>
          <w:rFonts w:ascii="Sylfaen" w:hAnsi="Sylfaen"/>
          <w:bCs/>
          <w:sz w:val="22"/>
        </w:rPr>
      </w:pPr>
      <w:bookmarkStart w:id="2" w:name="_Toc21625926"/>
      <w:r w:rsidRPr="00FC3945">
        <w:rPr>
          <w:rFonts w:ascii="Sylfaen" w:hAnsi="Sylfaen"/>
          <w:bCs/>
          <w:sz w:val="22"/>
        </w:rPr>
        <w:t xml:space="preserve">Tabel </w:t>
      </w:r>
      <w:r w:rsidR="0029189E">
        <w:rPr>
          <w:rFonts w:ascii="Sylfaen" w:hAnsi="Sylfaen"/>
          <w:bCs/>
          <w:sz w:val="22"/>
        </w:rPr>
        <w:t>2</w:t>
      </w:r>
      <w:r w:rsidRPr="00FC3945">
        <w:rPr>
          <w:rFonts w:ascii="Sylfaen" w:hAnsi="Sylfaen"/>
          <w:bCs/>
          <w:sz w:val="22"/>
        </w:rPr>
        <w:t>.</w:t>
      </w:r>
      <w:r w:rsidRPr="00FC3945">
        <w:rPr>
          <w:rFonts w:ascii="Sylfaen" w:hAnsi="Sylfaen"/>
          <w:bCs/>
          <w:sz w:val="22"/>
          <w:lang w:val="en-US"/>
        </w:rPr>
        <w:tab/>
      </w:r>
      <w:r w:rsidRPr="00FC3945">
        <w:rPr>
          <w:rFonts w:ascii="Sylfaen" w:hAnsi="Sylfaen"/>
          <w:bCs/>
          <w:sz w:val="22"/>
        </w:rPr>
        <w:t xml:space="preserve">Kerapatan </w:t>
      </w:r>
      <w:r w:rsidRPr="00FC3945">
        <w:rPr>
          <w:rFonts w:ascii="Sylfaen" w:hAnsi="Sylfaen"/>
          <w:bCs/>
          <w:sz w:val="22"/>
          <w:lang w:val="en-US"/>
        </w:rPr>
        <w:t>k</w:t>
      </w:r>
      <w:r w:rsidRPr="00FC3945">
        <w:rPr>
          <w:rFonts w:ascii="Sylfaen" w:hAnsi="Sylfaen"/>
          <w:bCs/>
          <w:sz w:val="22"/>
        </w:rPr>
        <w:t xml:space="preserve">onidia </w:t>
      </w:r>
      <w:r w:rsidRPr="00FC3945">
        <w:rPr>
          <w:rFonts w:ascii="Sylfaen" w:hAnsi="Sylfaen"/>
          <w:bCs/>
          <w:sz w:val="22"/>
          <w:lang w:val="en-US"/>
        </w:rPr>
        <w:t>j</w:t>
      </w:r>
      <w:r w:rsidRPr="00FC3945">
        <w:rPr>
          <w:rFonts w:ascii="Sylfaen" w:hAnsi="Sylfaen"/>
          <w:bCs/>
          <w:sz w:val="22"/>
        </w:rPr>
        <w:t xml:space="preserve">amur </w:t>
      </w:r>
      <w:r w:rsidRPr="00FC3945">
        <w:rPr>
          <w:rFonts w:ascii="Sylfaen" w:hAnsi="Sylfaen"/>
          <w:bCs/>
          <w:sz w:val="22"/>
          <w:lang w:val="en-US"/>
        </w:rPr>
        <w:t>Foc</w:t>
      </w:r>
      <w:r w:rsidRPr="00FC3945">
        <w:rPr>
          <w:rFonts w:ascii="Sylfaen" w:hAnsi="Sylfaen"/>
          <w:bCs/>
          <w:i/>
          <w:sz w:val="22"/>
        </w:rPr>
        <w:t xml:space="preserve"> </w:t>
      </w:r>
      <w:r w:rsidRPr="00FC3945">
        <w:rPr>
          <w:rFonts w:ascii="Sylfaen" w:hAnsi="Sylfaen"/>
          <w:bCs/>
          <w:sz w:val="22"/>
        </w:rPr>
        <w:t xml:space="preserve">pada </w:t>
      </w:r>
      <w:r w:rsidRPr="00FC3945">
        <w:rPr>
          <w:rFonts w:ascii="Sylfaen" w:hAnsi="Sylfaen"/>
          <w:bCs/>
          <w:sz w:val="22"/>
          <w:lang w:val="en-US"/>
        </w:rPr>
        <w:t>p</w:t>
      </w:r>
      <w:r w:rsidRPr="00FC3945">
        <w:rPr>
          <w:rFonts w:ascii="Sylfaen" w:hAnsi="Sylfaen"/>
          <w:bCs/>
          <w:sz w:val="22"/>
        </w:rPr>
        <w:t xml:space="preserve">erlakuan </w:t>
      </w:r>
      <w:r w:rsidRPr="00FC3945">
        <w:rPr>
          <w:rFonts w:ascii="Sylfaen" w:hAnsi="Sylfaen"/>
          <w:bCs/>
          <w:sz w:val="22"/>
          <w:lang w:val="en-US"/>
        </w:rPr>
        <w:t>e</w:t>
      </w:r>
      <w:r w:rsidRPr="00FC3945">
        <w:rPr>
          <w:rFonts w:ascii="Sylfaen" w:hAnsi="Sylfaen"/>
          <w:bCs/>
          <w:sz w:val="22"/>
        </w:rPr>
        <w:t xml:space="preserve">kstrak </w:t>
      </w:r>
      <w:r w:rsidRPr="00FC3945">
        <w:rPr>
          <w:rFonts w:ascii="Sylfaen" w:hAnsi="Sylfaen"/>
          <w:bCs/>
          <w:sz w:val="22"/>
          <w:lang w:val="en-US"/>
        </w:rPr>
        <w:t>m</w:t>
      </w:r>
      <w:r w:rsidRPr="00FC3945">
        <w:rPr>
          <w:rFonts w:ascii="Sylfaen" w:hAnsi="Sylfaen"/>
          <w:bCs/>
          <w:sz w:val="22"/>
        </w:rPr>
        <w:t xml:space="preserve">etanol </w:t>
      </w:r>
      <w:r w:rsidRPr="00FC3945">
        <w:rPr>
          <w:rFonts w:ascii="Sylfaen" w:hAnsi="Sylfaen"/>
          <w:bCs/>
          <w:sz w:val="22"/>
          <w:lang w:val="en-US"/>
        </w:rPr>
        <w:t>b</w:t>
      </w:r>
      <w:r w:rsidRPr="00FC3945">
        <w:rPr>
          <w:rFonts w:ascii="Sylfaen" w:hAnsi="Sylfaen"/>
          <w:bCs/>
          <w:sz w:val="22"/>
        </w:rPr>
        <w:t xml:space="preserve">unga </w:t>
      </w:r>
      <w:r w:rsidRPr="00FC3945">
        <w:rPr>
          <w:rFonts w:ascii="Sylfaen" w:hAnsi="Sylfaen"/>
          <w:bCs/>
          <w:sz w:val="22"/>
          <w:lang w:val="en-US"/>
        </w:rPr>
        <w:t>k</w:t>
      </w:r>
      <w:r w:rsidRPr="00FC3945">
        <w:rPr>
          <w:rFonts w:ascii="Sylfaen" w:hAnsi="Sylfaen"/>
          <w:bCs/>
          <w:sz w:val="22"/>
        </w:rPr>
        <w:t xml:space="preserve">embang </w:t>
      </w:r>
      <w:r w:rsidRPr="00FC3945">
        <w:rPr>
          <w:rFonts w:ascii="Sylfaen" w:hAnsi="Sylfaen"/>
          <w:bCs/>
          <w:sz w:val="22"/>
          <w:lang w:val="en-US"/>
        </w:rPr>
        <w:t>t</w:t>
      </w:r>
      <w:r w:rsidRPr="00FC3945">
        <w:rPr>
          <w:rFonts w:ascii="Sylfaen" w:hAnsi="Sylfaen"/>
          <w:bCs/>
          <w:sz w:val="22"/>
        </w:rPr>
        <w:t xml:space="preserve">elang </w:t>
      </w:r>
      <w:r w:rsidRPr="00FC3945">
        <w:rPr>
          <w:rFonts w:ascii="Sylfaen" w:hAnsi="Sylfaen"/>
          <w:bCs/>
          <w:sz w:val="22"/>
          <w:lang w:val="en-US"/>
        </w:rPr>
        <w:t>b</w:t>
      </w:r>
      <w:r w:rsidRPr="00FC3945">
        <w:rPr>
          <w:rFonts w:ascii="Sylfaen" w:hAnsi="Sylfaen"/>
          <w:bCs/>
          <w:sz w:val="22"/>
        </w:rPr>
        <w:t xml:space="preserve">erbagai </w:t>
      </w:r>
      <w:r w:rsidRPr="00FC3945">
        <w:rPr>
          <w:rFonts w:ascii="Sylfaen" w:hAnsi="Sylfaen"/>
          <w:bCs/>
          <w:sz w:val="22"/>
          <w:lang w:val="en-US"/>
        </w:rPr>
        <w:t>k</w:t>
      </w:r>
      <w:r w:rsidRPr="00FC3945">
        <w:rPr>
          <w:rFonts w:ascii="Sylfaen" w:hAnsi="Sylfaen"/>
          <w:bCs/>
          <w:sz w:val="22"/>
        </w:rPr>
        <w:t>onsentrasi</w:t>
      </w:r>
      <w:bookmarkEnd w:id="2"/>
    </w:p>
    <w:tbl>
      <w:tblPr>
        <w:tblW w:w="4287" w:type="dxa"/>
        <w:tblInd w:w="108" w:type="dxa"/>
        <w:tblBorders>
          <w:top w:val="single" w:sz="4" w:space="0" w:color="auto"/>
          <w:bottom w:val="single" w:sz="4" w:space="0" w:color="auto"/>
        </w:tblBorders>
        <w:tblLook w:val="04A0" w:firstRow="1" w:lastRow="0" w:firstColumn="1" w:lastColumn="0" w:noHBand="0" w:noVBand="1"/>
      </w:tblPr>
      <w:tblGrid>
        <w:gridCol w:w="1310"/>
        <w:gridCol w:w="2977"/>
      </w:tblGrid>
      <w:tr w:rsidR="00FC3945" w:rsidRPr="00FC3945" w:rsidTr="00FC3945">
        <w:trPr>
          <w:trHeight w:val="296"/>
        </w:trPr>
        <w:tc>
          <w:tcPr>
            <w:tcW w:w="1310" w:type="dxa"/>
            <w:tcBorders>
              <w:top w:val="single" w:sz="4" w:space="0" w:color="auto"/>
              <w:bottom w:val="single" w:sz="4" w:space="0" w:color="auto"/>
            </w:tcBorders>
            <w:shd w:val="clear" w:color="auto" w:fill="auto"/>
            <w:noWrap/>
            <w:vAlign w:val="center"/>
            <w:hideMark/>
          </w:tcPr>
          <w:p w:rsidR="00FC3945" w:rsidRPr="00FC3945" w:rsidRDefault="00FC3945" w:rsidP="00FC3945">
            <w:pPr>
              <w:spacing w:after="0" w:line="240" w:lineRule="auto"/>
              <w:rPr>
                <w:rFonts w:ascii="Sylfaen" w:hAnsi="Sylfaen"/>
                <w:sz w:val="22"/>
              </w:rPr>
            </w:pPr>
            <w:r w:rsidRPr="00FC3945">
              <w:rPr>
                <w:rFonts w:ascii="Sylfaen" w:hAnsi="Sylfaen"/>
                <w:sz w:val="22"/>
              </w:rPr>
              <w:t>Perlakuan</w:t>
            </w:r>
          </w:p>
        </w:tc>
        <w:tc>
          <w:tcPr>
            <w:tcW w:w="2977" w:type="dxa"/>
            <w:tcBorders>
              <w:top w:val="single" w:sz="4" w:space="0" w:color="auto"/>
              <w:bottom w:val="single" w:sz="4" w:space="0" w:color="auto"/>
            </w:tcBorders>
            <w:shd w:val="clear" w:color="auto" w:fill="auto"/>
            <w:noWrap/>
            <w:vAlign w:val="center"/>
            <w:hideMark/>
          </w:tcPr>
          <w:p w:rsidR="00FC3945" w:rsidRPr="00FC3945" w:rsidRDefault="00FC3945" w:rsidP="00FC3945">
            <w:pPr>
              <w:spacing w:after="0" w:line="240" w:lineRule="auto"/>
              <w:ind w:firstLine="720"/>
              <w:rPr>
                <w:rFonts w:ascii="Sylfaen" w:hAnsi="Sylfaen"/>
                <w:sz w:val="22"/>
              </w:rPr>
            </w:pPr>
            <w:r w:rsidRPr="00FC3945">
              <w:rPr>
                <w:rFonts w:ascii="Sylfaen" w:hAnsi="Sylfaen"/>
                <w:sz w:val="22"/>
              </w:rPr>
              <w:t>Jumlah konidia/ml</w:t>
            </w:r>
          </w:p>
        </w:tc>
      </w:tr>
      <w:tr w:rsidR="00FC3945" w:rsidRPr="00FC3945" w:rsidTr="009D6291">
        <w:trPr>
          <w:trHeight w:val="296"/>
        </w:trPr>
        <w:tc>
          <w:tcPr>
            <w:tcW w:w="1310" w:type="dxa"/>
            <w:tcBorders>
              <w:top w:val="single" w:sz="4" w:space="0" w:color="auto"/>
            </w:tcBorders>
            <w:shd w:val="clear" w:color="auto" w:fill="auto"/>
            <w:noWrap/>
            <w:vAlign w:val="center"/>
            <w:hideMark/>
          </w:tcPr>
          <w:p w:rsidR="00FC3945" w:rsidRPr="00FC3945" w:rsidRDefault="00FC3945" w:rsidP="00FC3945">
            <w:pPr>
              <w:spacing w:after="0" w:line="240" w:lineRule="auto"/>
              <w:rPr>
                <w:rFonts w:ascii="Sylfaen" w:hAnsi="Sylfaen"/>
                <w:sz w:val="22"/>
              </w:rPr>
            </w:pPr>
            <w:r w:rsidRPr="00FC3945">
              <w:rPr>
                <w:rFonts w:ascii="Sylfaen" w:hAnsi="Sylfaen"/>
                <w:sz w:val="22"/>
              </w:rPr>
              <w:t>Kontrol</w:t>
            </w:r>
          </w:p>
        </w:tc>
        <w:tc>
          <w:tcPr>
            <w:tcW w:w="2977" w:type="dxa"/>
            <w:tcBorders>
              <w:top w:val="single" w:sz="4" w:space="0" w:color="auto"/>
            </w:tcBorders>
            <w:shd w:val="clear" w:color="auto" w:fill="auto"/>
            <w:noWrap/>
            <w:vAlign w:val="center"/>
            <w:hideMark/>
          </w:tcPr>
          <w:p w:rsidR="00FC3945" w:rsidRPr="00FC3945" w:rsidRDefault="00FC3945" w:rsidP="009D6291">
            <w:pPr>
              <w:spacing w:after="0" w:line="240" w:lineRule="auto"/>
              <w:ind w:firstLine="720"/>
              <w:jc w:val="center"/>
              <w:rPr>
                <w:rFonts w:ascii="Sylfaen" w:hAnsi="Sylfaen"/>
                <w:sz w:val="22"/>
              </w:rPr>
            </w:pPr>
            <w:r w:rsidRPr="00FC3945">
              <w:rPr>
                <w:rFonts w:ascii="Sylfaen" w:hAnsi="Sylfaen"/>
                <w:sz w:val="22"/>
              </w:rPr>
              <w:t>6</w:t>
            </w:r>
            <w:r w:rsidRPr="00FC3945">
              <w:rPr>
                <w:rFonts w:ascii="Sylfaen" w:hAnsi="Sylfaen"/>
                <w:sz w:val="22"/>
                <w:lang w:val="en-US"/>
              </w:rPr>
              <w:t>9,</w:t>
            </w:r>
            <w:r w:rsidRPr="00FC3945">
              <w:rPr>
                <w:rFonts w:ascii="Sylfaen" w:hAnsi="Sylfaen"/>
                <w:sz w:val="22"/>
              </w:rPr>
              <w:t>3 x 10</w:t>
            </w:r>
            <w:r w:rsidRPr="00FC3945">
              <w:rPr>
                <w:rFonts w:ascii="Sylfaen" w:hAnsi="Sylfaen"/>
                <w:sz w:val="22"/>
                <w:vertAlign w:val="superscript"/>
                <w:lang w:val="en-US"/>
              </w:rPr>
              <w:t>4</w:t>
            </w:r>
            <w:r w:rsidRPr="00FC3945">
              <w:rPr>
                <w:rFonts w:ascii="Sylfaen" w:hAnsi="Sylfaen"/>
                <w:sz w:val="22"/>
                <w:vertAlign w:val="superscript"/>
              </w:rPr>
              <w:t xml:space="preserve"> </w:t>
            </w:r>
            <w:r w:rsidRPr="00FC3945">
              <w:rPr>
                <w:rFonts w:ascii="Sylfaen" w:hAnsi="Sylfaen"/>
                <w:sz w:val="22"/>
              </w:rPr>
              <w:t>c</w:t>
            </w:r>
          </w:p>
        </w:tc>
      </w:tr>
      <w:tr w:rsidR="00FC3945" w:rsidRPr="00FC3945" w:rsidTr="009D6291">
        <w:trPr>
          <w:trHeight w:val="296"/>
        </w:trPr>
        <w:tc>
          <w:tcPr>
            <w:tcW w:w="1310" w:type="dxa"/>
            <w:shd w:val="clear" w:color="auto" w:fill="auto"/>
            <w:noWrap/>
            <w:vAlign w:val="center"/>
            <w:hideMark/>
          </w:tcPr>
          <w:p w:rsidR="00FC3945" w:rsidRPr="00FC3945" w:rsidRDefault="00FC3945" w:rsidP="00FC3945">
            <w:pPr>
              <w:spacing w:after="0" w:line="240" w:lineRule="auto"/>
              <w:rPr>
                <w:rFonts w:ascii="Sylfaen" w:hAnsi="Sylfaen"/>
                <w:sz w:val="22"/>
              </w:rPr>
            </w:pPr>
            <w:r w:rsidRPr="00FC3945">
              <w:rPr>
                <w:rFonts w:ascii="Sylfaen" w:hAnsi="Sylfaen"/>
                <w:sz w:val="22"/>
              </w:rPr>
              <w:t>0,6%</w:t>
            </w:r>
          </w:p>
        </w:tc>
        <w:tc>
          <w:tcPr>
            <w:tcW w:w="2977" w:type="dxa"/>
            <w:shd w:val="clear" w:color="auto" w:fill="auto"/>
            <w:noWrap/>
            <w:vAlign w:val="center"/>
            <w:hideMark/>
          </w:tcPr>
          <w:p w:rsidR="00FC3945" w:rsidRPr="00FC3945" w:rsidRDefault="00FC3945" w:rsidP="009D6291">
            <w:pPr>
              <w:spacing w:after="0" w:line="240" w:lineRule="auto"/>
              <w:ind w:firstLine="720"/>
              <w:jc w:val="center"/>
              <w:rPr>
                <w:rFonts w:ascii="Sylfaen" w:hAnsi="Sylfaen"/>
                <w:sz w:val="22"/>
              </w:rPr>
            </w:pPr>
            <w:r w:rsidRPr="00FC3945">
              <w:rPr>
                <w:rFonts w:ascii="Sylfaen" w:hAnsi="Sylfaen"/>
                <w:sz w:val="22"/>
              </w:rPr>
              <w:t>1</w:t>
            </w:r>
            <w:r w:rsidRPr="00FC3945">
              <w:rPr>
                <w:rFonts w:ascii="Sylfaen" w:hAnsi="Sylfaen"/>
                <w:sz w:val="22"/>
                <w:lang w:val="en-US"/>
              </w:rPr>
              <w:t>9,</w:t>
            </w:r>
            <w:r w:rsidRPr="00FC3945">
              <w:rPr>
                <w:rFonts w:ascii="Sylfaen" w:hAnsi="Sylfaen"/>
                <w:sz w:val="22"/>
              </w:rPr>
              <w:t>3 x 10</w:t>
            </w:r>
            <w:r w:rsidRPr="00FC3945">
              <w:rPr>
                <w:rFonts w:ascii="Sylfaen" w:hAnsi="Sylfaen"/>
                <w:sz w:val="22"/>
                <w:vertAlign w:val="superscript"/>
                <w:lang w:val="en-US"/>
              </w:rPr>
              <w:t>4</w:t>
            </w:r>
            <w:r w:rsidRPr="00FC3945">
              <w:rPr>
                <w:rFonts w:ascii="Sylfaen" w:hAnsi="Sylfaen"/>
                <w:sz w:val="22"/>
                <w:vertAlign w:val="superscript"/>
              </w:rPr>
              <w:t xml:space="preserve"> </w:t>
            </w:r>
            <w:r w:rsidRPr="00FC3945">
              <w:rPr>
                <w:rFonts w:ascii="Sylfaen" w:hAnsi="Sylfaen"/>
                <w:sz w:val="22"/>
              </w:rPr>
              <w:t>b</w:t>
            </w:r>
          </w:p>
        </w:tc>
      </w:tr>
      <w:tr w:rsidR="00FC3945" w:rsidRPr="00FC3945" w:rsidTr="009D6291">
        <w:trPr>
          <w:trHeight w:val="296"/>
        </w:trPr>
        <w:tc>
          <w:tcPr>
            <w:tcW w:w="1310" w:type="dxa"/>
            <w:shd w:val="clear" w:color="auto" w:fill="auto"/>
            <w:noWrap/>
            <w:vAlign w:val="center"/>
            <w:hideMark/>
          </w:tcPr>
          <w:p w:rsidR="00FC3945" w:rsidRPr="00FC3945" w:rsidRDefault="00FC3945" w:rsidP="00FC3945">
            <w:pPr>
              <w:spacing w:after="0" w:line="240" w:lineRule="auto"/>
              <w:rPr>
                <w:rFonts w:ascii="Sylfaen" w:hAnsi="Sylfaen"/>
                <w:sz w:val="22"/>
              </w:rPr>
            </w:pPr>
            <w:r w:rsidRPr="00FC3945">
              <w:rPr>
                <w:rFonts w:ascii="Sylfaen" w:hAnsi="Sylfaen"/>
                <w:sz w:val="22"/>
              </w:rPr>
              <w:t>1,2%</w:t>
            </w:r>
          </w:p>
        </w:tc>
        <w:tc>
          <w:tcPr>
            <w:tcW w:w="2977" w:type="dxa"/>
            <w:shd w:val="clear" w:color="auto" w:fill="auto"/>
            <w:noWrap/>
            <w:vAlign w:val="center"/>
            <w:hideMark/>
          </w:tcPr>
          <w:p w:rsidR="00FC3945" w:rsidRPr="00FC3945" w:rsidRDefault="00FC3945" w:rsidP="009D6291">
            <w:pPr>
              <w:spacing w:after="0" w:line="240" w:lineRule="auto"/>
              <w:ind w:firstLine="720"/>
              <w:jc w:val="center"/>
              <w:rPr>
                <w:rFonts w:ascii="Sylfaen" w:hAnsi="Sylfaen"/>
                <w:sz w:val="22"/>
              </w:rPr>
            </w:pPr>
            <w:r w:rsidRPr="00FC3945">
              <w:rPr>
                <w:rFonts w:ascii="Sylfaen" w:hAnsi="Sylfaen"/>
                <w:sz w:val="22"/>
              </w:rPr>
              <w:t>7,15 x 10</w:t>
            </w:r>
            <w:r w:rsidRPr="00FC3945">
              <w:rPr>
                <w:rFonts w:ascii="Sylfaen" w:hAnsi="Sylfaen"/>
                <w:sz w:val="22"/>
                <w:vertAlign w:val="superscript"/>
              </w:rPr>
              <w:t xml:space="preserve">4 </w:t>
            </w:r>
            <w:r w:rsidRPr="00FC3945">
              <w:rPr>
                <w:rFonts w:ascii="Sylfaen" w:hAnsi="Sylfaen"/>
                <w:sz w:val="22"/>
              </w:rPr>
              <w:t>a</w:t>
            </w:r>
          </w:p>
        </w:tc>
      </w:tr>
      <w:tr w:rsidR="00FC3945" w:rsidRPr="00FC3945" w:rsidTr="009D6291">
        <w:trPr>
          <w:trHeight w:val="296"/>
        </w:trPr>
        <w:tc>
          <w:tcPr>
            <w:tcW w:w="1310" w:type="dxa"/>
            <w:shd w:val="clear" w:color="auto" w:fill="auto"/>
            <w:noWrap/>
            <w:vAlign w:val="center"/>
            <w:hideMark/>
          </w:tcPr>
          <w:p w:rsidR="00FC3945" w:rsidRPr="00FC3945" w:rsidRDefault="00FC3945" w:rsidP="00FC3945">
            <w:pPr>
              <w:spacing w:after="0" w:line="240" w:lineRule="auto"/>
              <w:rPr>
                <w:rFonts w:ascii="Sylfaen" w:hAnsi="Sylfaen"/>
                <w:sz w:val="22"/>
              </w:rPr>
            </w:pPr>
            <w:r w:rsidRPr="00FC3945">
              <w:rPr>
                <w:rFonts w:ascii="Sylfaen" w:hAnsi="Sylfaen"/>
                <w:sz w:val="22"/>
              </w:rPr>
              <w:t>1,8%</w:t>
            </w:r>
          </w:p>
        </w:tc>
        <w:tc>
          <w:tcPr>
            <w:tcW w:w="2977" w:type="dxa"/>
            <w:shd w:val="clear" w:color="auto" w:fill="auto"/>
            <w:noWrap/>
            <w:vAlign w:val="center"/>
            <w:hideMark/>
          </w:tcPr>
          <w:p w:rsidR="00FC3945" w:rsidRPr="00FC3945" w:rsidRDefault="00FC3945" w:rsidP="009D6291">
            <w:pPr>
              <w:spacing w:after="0" w:line="240" w:lineRule="auto"/>
              <w:ind w:firstLine="720"/>
              <w:jc w:val="center"/>
              <w:rPr>
                <w:rFonts w:ascii="Sylfaen" w:hAnsi="Sylfaen"/>
                <w:sz w:val="22"/>
              </w:rPr>
            </w:pPr>
            <w:r w:rsidRPr="00FC3945">
              <w:rPr>
                <w:rFonts w:ascii="Sylfaen" w:hAnsi="Sylfaen"/>
                <w:sz w:val="22"/>
              </w:rPr>
              <w:t>5,00 x 10</w:t>
            </w:r>
            <w:r w:rsidRPr="00FC3945">
              <w:rPr>
                <w:rFonts w:ascii="Sylfaen" w:hAnsi="Sylfaen"/>
                <w:sz w:val="22"/>
                <w:vertAlign w:val="superscript"/>
              </w:rPr>
              <w:t xml:space="preserve">4 </w:t>
            </w:r>
            <w:r w:rsidRPr="00FC3945">
              <w:rPr>
                <w:rFonts w:ascii="Sylfaen" w:hAnsi="Sylfaen"/>
                <w:sz w:val="22"/>
              </w:rPr>
              <w:t>a</w:t>
            </w:r>
          </w:p>
        </w:tc>
      </w:tr>
    </w:tbl>
    <w:p w:rsidR="00FC3945" w:rsidRPr="00150217" w:rsidRDefault="0008582F" w:rsidP="0008582F">
      <w:pPr>
        <w:spacing w:after="0" w:line="240" w:lineRule="auto"/>
        <w:ind w:left="993" w:hanging="993"/>
        <w:rPr>
          <w:rFonts w:ascii="Sylfaen" w:hAnsi="Sylfaen"/>
          <w:sz w:val="16"/>
          <w:lang w:val="en-US"/>
        </w:rPr>
      </w:pPr>
      <w:r w:rsidRPr="00150217">
        <w:rPr>
          <w:rFonts w:ascii="Sylfaen" w:hAnsi="Sylfaen"/>
          <w:sz w:val="16"/>
        </w:rPr>
        <w:t>Keterangan</w:t>
      </w:r>
      <w:r w:rsidR="00FC3945" w:rsidRPr="00150217">
        <w:rPr>
          <w:rFonts w:ascii="Sylfaen" w:hAnsi="Sylfaen"/>
          <w:sz w:val="16"/>
        </w:rPr>
        <w:t>:</w:t>
      </w:r>
      <w:r w:rsidRPr="00150217">
        <w:rPr>
          <w:rFonts w:ascii="Sylfaen" w:hAnsi="Sylfaen"/>
          <w:sz w:val="16"/>
        </w:rPr>
        <w:tab/>
      </w:r>
      <w:r w:rsidR="00FC3945" w:rsidRPr="00150217">
        <w:rPr>
          <w:rFonts w:ascii="Sylfaen" w:hAnsi="Sylfaen"/>
          <w:sz w:val="16"/>
          <w:lang w:val="en-US"/>
        </w:rPr>
        <w:t xml:space="preserve">Angka dalam satu kolom yang diikuti dengan huruf yang sama menunjukkan tidak berbeda nyata berdasarkan </w:t>
      </w:r>
      <w:r w:rsidR="00FC3945" w:rsidRPr="00150217">
        <w:rPr>
          <w:rFonts w:ascii="Sylfaen" w:hAnsi="Sylfaen"/>
          <w:sz w:val="16"/>
        </w:rPr>
        <w:t>Uji Jarak Berganda Duncan 5%</w:t>
      </w:r>
      <w:r w:rsidR="00FC3945" w:rsidRPr="00150217">
        <w:rPr>
          <w:rFonts w:ascii="Sylfaen" w:hAnsi="Sylfaen"/>
          <w:sz w:val="16"/>
          <w:lang w:val="en-US"/>
        </w:rPr>
        <w:t>.</w:t>
      </w:r>
    </w:p>
    <w:p w:rsidR="009D6CFC" w:rsidRDefault="009D6CFC" w:rsidP="009D6CFC">
      <w:pPr>
        <w:tabs>
          <w:tab w:val="left" w:pos="993"/>
        </w:tabs>
        <w:spacing w:after="0" w:line="240" w:lineRule="auto"/>
        <w:ind w:left="1134" w:hanging="1134"/>
        <w:rPr>
          <w:rFonts w:ascii="Sylfaen" w:hAnsi="Sylfaen"/>
          <w:sz w:val="22"/>
          <w:lang w:val="en-US"/>
        </w:rPr>
      </w:pPr>
    </w:p>
    <w:p w:rsidR="009D6CFC" w:rsidRDefault="009D6CFC" w:rsidP="009D6CFC">
      <w:pPr>
        <w:spacing w:after="0" w:line="240" w:lineRule="auto"/>
        <w:ind w:firstLine="567"/>
        <w:rPr>
          <w:rFonts w:ascii="Sylfaen" w:hAnsi="Sylfaen"/>
          <w:sz w:val="22"/>
        </w:rPr>
      </w:pPr>
      <w:r w:rsidRPr="009D6CFC">
        <w:rPr>
          <w:rFonts w:ascii="Sylfaen" w:hAnsi="Sylfaen"/>
          <w:sz w:val="22"/>
          <w:lang w:val="en-US"/>
        </w:rPr>
        <w:t>Penurunan produksi konidia pada jamur yang diberi ekstrak metanol bunga kembang telang menunjukkan bahwa adanya gangguan pada metabolisme jamur. Terganggunya metabolisme jamur dapat disebabkan oleh kandungan metabolit sekunder dari bunga kembang telang yang bersifat antijamur.</w:t>
      </w:r>
      <w:r>
        <w:rPr>
          <w:rFonts w:ascii="Sylfaen" w:hAnsi="Sylfaen"/>
          <w:sz w:val="22"/>
        </w:rPr>
        <w:t xml:space="preserve"> Penurunan konidia pada jamur Foc juga dapat membuat sumber inokulum jamur menjadi berkurang. Foc merupakan jamur monosiklik dimana jumlah inokulum awal menjadi faktor utama laju perkembangan penyakit. Sebagaimana dilaporkan oleh Riska dll. (2012), semakin tinggi jumlah inokulum </w:t>
      </w:r>
      <w:r w:rsidR="002F35D6">
        <w:rPr>
          <w:rFonts w:ascii="Sylfaen" w:hAnsi="Sylfaen"/>
          <w:sz w:val="22"/>
        </w:rPr>
        <w:t xml:space="preserve">jamur Fusarium, maka perkembangan penyakit semakin cepat serta tingkat intensitas penyakit semakin tinggi. </w:t>
      </w:r>
    </w:p>
    <w:p w:rsidR="002F35D6" w:rsidRDefault="002F35D6" w:rsidP="009D6CFC">
      <w:pPr>
        <w:spacing w:after="0" w:line="240" w:lineRule="auto"/>
        <w:ind w:firstLine="567"/>
        <w:rPr>
          <w:rFonts w:ascii="Sylfaen" w:hAnsi="Sylfaen"/>
          <w:sz w:val="22"/>
        </w:rPr>
      </w:pPr>
    </w:p>
    <w:p w:rsidR="002F35D6" w:rsidRPr="002F35D6" w:rsidRDefault="002F35D6" w:rsidP="00150217">
      <w:pPr>
        <w:spacing w:after="120" w:line="240" w:lineRule="auto"/>
        <w:rPr>
          <w:rFonts w:ascii="Sylfaen" w:hAnsi="Sylfaen"/>
          <w:b/>
          <w:i/>
          <w:sz w:val="22"/>
        </w:rPr>
      </w:pPr>
      <w:r w:rsidRPr="002F35D6">
        <w:rPr>
          <w:rFonts w:ascii="Sylfaen" w:hAnsi="Sylfaen"/>
          <w:b/>
          <w:sz w:val="22"/>
        </w:rPr>
        <w:t>Penghambatan terhadap Perkecambahan Konidia Foc</w:t>
      </w:r>
    </w:p>
    <w:p w:rsidR="002F35D6" w:rsidRDefault="002F35D6" w:rsidP="000474C8">
      <w:pPr>
        <w:spacing w:after="0" w:line="240" w:lineRule="auto"/>
        <w:ind w:firstLine="567"/>
        <w:rPr>
          <w:rFonts w:ascii="Sylfaen" w:hAnsi="Sylfaen"/>
          <w:bCs/>
          <w:sz w:val="22"/>
          <w:lang w:val="en-US"/>
        </w:rPr>
      </w:pPr>
      <w:r w:rsidRPr="002F35D6">
        <w:rPr>
          <w:rFonts w:ascii="Sylfaen" w:hAnsi="Sylfaen"/>
          <w:bCs/>
          <w:sz w:val="22"/>
          <w:lang w:val="en-US"/>
        </w:rPr>
        <w:t xml:space="preserve">Hasil pengujian menggunakan ekstrak metanol bunga kembang telang untuk menghambat perkecambahan konidia Foc dapat dilihat pada Tabel </w:t>
      </w:r>
      <w:r>
        <w:rPr>
          <w:rFonts w:ascii="Sylfaen" w:hAnsi="Sylfaen"/>
          <w:bCs/>
          <w:sz w:val="22"/>
        </w:rPr>
        <w:t>3</w:t>
      </w:r>
      <w:r w:rsidRPr="002F35D6">
        <w:rPr>
          <w:rFonts w:ascii="Sylfaen" w:hAnsi="Sylfaen"/>
          <w:bCs/>
          <w:sz w:val="22"/>
          <w:lang w:val="en-US"/>
        </w:rPr>
        <w:t>. Perkecambahan konidia sangat tinggi pada setiap perlakuan ekstrak. Pada perlakuan konsentrasi ekstrak 0</w:t>
      </w:r>
      <w:proofErr w:type="gramStart"/>
      <w:r w:rsidRPr="002F35D6">
        <w:rPr>
          <w:rFonts w:ascii="Sylfaen" w:hAnsi="Sylfaen"/>
          <w:bCs/>
          <w:sz w:val="22"/>
          <w:lang w:val="en-US"/>
        </w:rPr>
        <w:t>,6</w:t>
      </w:r>
      <w:proofErr w:type="gramEnd"/>
      <w:r w:rsidRPr="002F35D6">
        <w:rPr>
          <w:rFonts w:ascii="Sylfaen" w:hAnsi="Sylfaen"/>
          <w:bCs/>
          <w:sz w:val="22"/>
          <w:lang w:val="en-US"/>
        </w:rPr>
        <w:t>% perkecambahan mencapai 90,92% sedangkan pada perlakuan 1,2% dan 1,8% justru menstimulasi seluruh konidia untuk berkecambah (100%).</w:t>
      </w:r>
    </w:p>
    <w:p w:rsidR="000474C8" w:rsidRPr="000474C8" w:rsidRDefault="000474C8" w:rsidP="000474C8">
      <w:pPr>
        <w:spacing w:after="0" w:line="240" w:lineRule="auto"/>
        <w:ind w:firstLine="567"/>
        <w:rPr>
          <w:rFonts w:ascii="Sylfaen" w:hAnsi="Sylfaen"/>
          <w:bCs/>
          <w:sz w:val="22"/>
          <w:lang w:val="en-US"/>
        </w:rPr>
      </w:pPr>
      <w:r w:rsidRPr="000474C8">
        <w:rPr>
          <w:rFonts w:ascii="Sylfaen" w:hAnsi="Sylfaen"/>
          <w:bCs/>
          <w:sz w:val="22"/>
          <w:lang w:val="en-US"/>
        </w:rPr>
        <w:t xml:space="preserve">Hal ini disebabkan oleh karena saat ekstraksi bukan hanya senyawa senyawa yang bersifat antijamur saja yang larut, </w:t>
      </w:r>
      <w:proofErr w:type="gramStart"/>
      <w:r w:rsidRPr="000474C8">
        <w:rPr>
          <w:rFonts w:ascii="Sylfaen" w:hAnsi="Sylfaen"/>
          <w:bCs/>
          <w:sz w:val="22"/>
          <w:lang w:val="en-US"/>
        </w:rPr>
        <w:t>akan</w:t>
      </w:r>
      <w:proofErr w:type="gramEnd"/>
      <w:r w:rsidRPr="000474C8">
        <w:rPr>
          <w:rFonts w:ascii="Sylfaen" w:hAnsi="Sylfaen"/>
          <w:bCs/>
          <w:sz w:val="22"/>
          <w:lang w:val="en-US"/>
        </w:rPr>
        <w:t xml:space="preserve"> tetapi senyawa lain seperti karbohidrat/gula juga larut. Karbohidrat (gula) diduga mampu menstimulasi munculnya tabung kecambah jamur Foc. Sebagaimana dilaporkan Wang </w:t>
      </w:r>
      <w:r w:rsidRPr="000474C8">
        <w:rPr>
          <w:rFonts w:ascii="Sylfaen" w:hAnsi="Sylfaen"/>
          <w:bCs/>
          <w:i/>
          <w:sz w:val="22"/>
          <w:lang w:val="en-US"/>
        </w:rPr>
        <w:t>et al</w:t>
      </w:r>
      <w:r w:rsidRPr="000474C8">
        <w:rPr>
          <w:rFonts w:ascii="Sylfaen" w:hAnsi="Sylfaen"/>
          <w:bCs/>
          <w:sz w:val="22"/>
          <w:lang w:val="en-US"/>
        </w:rPr>
        <w:t xml:space="preserve">. (2007), </w:t>
      </w:r>
      <w:r w:rsidRPr="000474C8">
        <w:rPr>
          <w:rFonts w:ascii="Sylfaen" w:hAnsi="Sylfaen"/>
          <w:bCs/>
          <w:sz w:val="22"/>
          <w:lang w:val="en-US"/>
        </w:rPr>
        <w:lastRenderedPageBreak/>
        <w:t xml:space="preserve">penambahan gula (glukosa dan sukrosa) dari akar mentimun mampu menstimulasi perkecambahan spora </w:t>
      </w:r>
      <w:r w:rsidRPr="000474C8">
        <w:rPr>
          <w:rFonts w:ascii="Sylfaen" w:hAnsi="Sylfaen"/>
          <w:bCs/>
          <w:i/>
          <w:sz w:val="22"/>
          <w:lang w:val="en-US"/>
        </w:rPr>
        <w:t xml:space="preserve">F. oxysporum. </w:t>
      </w:r>
      <w:r w:rsidRPr="000474C8">
        <w:rPr>
          <w:rFonts w:ascii="Sylfaen" w:hAnsi="Sylfaen"/>
          <w:bCs/>
          <w:sz w:val="22"/>
          <w:lang w:val="en-US"/>
        </w:rPr>
        <w:t>Peningkatan perkecambahan konidia Foc pada konsentrasi yang semakin meningkat diduga disebabkan oleh akumulasi senyawa karbohidrat yang semakin banyak.</w:t>
      </w:r>
    </w:p>
    <w:p w:rsidR="000474C8" w:rsidRPr="002F35D6" w:rsidRDefault="000474C8" w:rsidP="000474C8">
      <w:pPr>
        <w:spacing w:after="0" w:line="240" w:lineRule="auto"/>
        <w:ind w:firstLine="567"/>
        <w:rPr>
          <w:rFonts w:ascii="Sylfaen" w:hAnsi="Sylfaen"/>
          <w:bCs/>
          <w:sz w:val="22"/>
          <w:lang w:val="en-US"/>
        </w:rPr>
      </w:pPr>
    </w:p>
    <w:p w:rsidR="000474C8" w:rsidRPr="000474C8" w:rsidRDefault="000474C8" w:rsidP="00AA62AA">
      <w:pPr>
        <w:spacing w:after="0" w:line="240" w:lineRule="auto"/>
        <w:ind w:left="851" w:hanging="851"/>
        <w:rPr>
          <w:rFonts w:ascii="Sylfaen" w:hAnsi="Sylfaen"/>
          <w:bCs/>
          <w:sz w:val="22"/>
          <w:lang w:val="en-US"/>
        </w:rPr>
      </w:pPr>
      <w:bookmarkStart w:id="3" w:name="_Toc21625927"/>
      <w:r w:rsidRPr="000474C8">
        <w:rPr>
          <w:rFonts w:ascii="Sylfaen" w:hAnsi="Sylfaen"/>
          <w:bCs/>
          <w:sz w:val="22"/>
        </w:rPr>
        <w:t>Tabel</w:t>
      </w:r>
      <w:r>
        <w:rPr>
          <w:rFonts w:ascii="Sylfaen" w:hAnsi="Sylfaen"/>
          <w:bCs/>
          <w:sz w:val="22"/>
        </w:rPr>
        <w:t xml:space="preserve"> 3</w:t>
      </w:r>
      <w:r w:rsidRPr="000474C8">
        <w:rPr>
          <w:rFonts w:ascii="Sylfaen" w:hAnsi="Sylfaen"/>
          <w:bCs/>
          <w:sz w:val="22"/>
        </w:rPr>
        <w:t>.</w:t>
      </w:r>
      <w:r w:rsidR="0008582F">
        <w:rPr>
          <w:rFonts w:ascii="Sylfaen" w:hAnsi="Sylfaen"/>
          <w:bCs/>
          <w:sz w:val="22"/>
        </w:rPr>
        <w:tab/>
      </w:r>
      <w:r w:rsidRPr="000474C8">
        <w:rPr>
          <w:rFonts w:ascii="Sylfaen" w:hAnsi="Sylfaen"/>
          <w:bCs/>
          <w:sz w:val="22"/>
          <w:lang w:val="en-US"/>
        </w:rPr>
        <w:t>Perkecambahan konidia Foc pada perlakuan ekstrak metanol bunga kembang telang setelah 24 jam inkubasi</w:t>
      </w:r>
      <w:bookmarkEnd w:id="3"/>
    </w:p>
    <w:tbl>
      <w:tblPr>
        <w:tblW w:w="4285" w:type="dxa"/>
        <w:tblInd w:w="108" w:type="dxa"/>
        <w:tblLook w:val="04A0" w:firstRow="1" w:lastRow="0" w:firstColumn="1" w:lastColumn="0" w:noHBand="0" w:noVBand="1"/>
      </w:tblPr>
      <w:tblGrid>
        <w:gridCol w:w="1115"/>
        <w:gridCol w:w="1632"/>
        <w:gridCol w:w="1538"/>
      </w:tblGrid>
      <w:tr w:rsidR="000474C8" w:rsidRPr="000474C8" w:rsidTr="000474C8">
        <w:trPr>
          <w:trHeight w:val="340"/>
        </w:trPr>
        <w:tc>
          <w:tcPr>
            <w:tcW w:w="1115" w:type="dxa"/>
            <w:tcBorders>
              <w:top w:val="single" w:sz="4" w:space="0" w:color="auto"/>
              <w:bottom w:val="single" w:sz="4" w:space="0" w:color="auto"/>
            </w:tcBorders>
            <w:shd w:val="clear" w:color="auto" w:fill="auto"/>
            <w:noWrap/>
            <w:vAlign w:val="center"/>
            <w:hideMark/>
          </w:tcPr>
          <w:p w:rsidR="000474C8" w:rsidRPr="000474C8" w:rsidRDefault="000474C8" w:rsidP="000474C8">
            <w:pPr>
              <w:spacing w:after="0" w:line="240" w:lineRule="auto"/>
              <w:ind w:right="-161"/>
              <w:jc w:val="left"/>
              <w:rPr>
                <w:rFonts w:ascii="Sylfaen" w:hAnsi="Sylfaen"/>
                <w:bCs/>
                <w:sz w:val="22"/>
              </w:rPr>
            </w:pPr>
            <w:r w:rsidRPr="000474C8">
              <w:rPr>
                <w:rFonts w:ascii="Sylfaen" w:hAnsi="Sylfaen"/>
                <w:bCs/>
                <w:sz w:val="22"/>
              </w:rPr>
              <w:t>Perlakuan</w:t>
            </w:r>
          </w:p>
        </w:tc>
        <w:tc>
          <w:tcPr>
            <w:tcW w:w="1632" w:type="dxa"/>
            <w:tcBorders>
              <w:top w:val="single" w:sz="4" w:space="0" w:color="auto"/>
              <w:bottom w:val="single" w:sz="4" w:space="0" w:color="auto"/>
            </w:tcBorders>
            <w:shd w:val="clear" w:color="auto" w:fill="auto"/>
            <w:noWrap/>
            <w:vAlign w:val="center"/>
            <w:hideMark/>
          </w:tcPr>
          <w:p w:rsidR="000474C8" w:rsidRPr="000474C8" w:rsidRDefault="000474C8" w:rsidP="0008582F">
            <w:pPr>
              <w:spacing w:after="0" w:line="240" w:lineRule="auto"/>
              <w:ind w:right="-88"/>
              <w:jc w:val="center"/>
              <w:rPr>
                <w:rFonts w:ascii="Sylfaen" w:hAnsi="Sylfaen"/>
                <w:bCs/>
                <w:sz w:val="22"/>
                <w:lang w:val="en-US"/>
              </w:rPr>
            </w:pPr>
            <w:r w:rsidRPr="000474C8">
              <w:rPr>
                <w:rFonts w:ascii="Sylfaen" w:hAnsi="Sylfaen"/>
                <w:bCs/>
                <w:sz w:val="22"/>
              </w:rPr>
              <w:t xml:space="preserve">Rata-rata </w:t>
            </w:r>
            <w:r w:rsidRPr="000474C8">
              <w:rPr>
                <w:rFonts w:ascii="Sylfaen" w:hAnsi="Sylfaen"/>
                <w:bCs/>
                <w:sz w:val="22"/>
                <w:lang w:val="en-US"/>
              </w:rPr>
              <w:t>Perkecambahan Konidia (%)</w:t>
            </w:r>
          </w:p>
        </w:tc>
        <w:tc>
          <w:tcPr>
            <w:tcW w:w="1538" w:type="dxa"/>
            <w:tcBorders>
              <w:top w:val="single" w:sz="4" w:space="0" w:color="auto"/>
              <w:bottom w:val="single" w:sz="4" w:space="0" w:color="auto"/>
            </w:tcBorders>
            <w:shd w:val="clear" w:color="auto" w:fill="auto"/>
            <w:noWrap/>
            <w:vAlign w:val="center"/>
            <w:hideMark/>
          </w:tcPr>
          <w:p w:rsidR="000474C8" w:rsidRPr="000474C8" w:rsidRDefault="000474C8" w:rsidP="0008582F">
            <w:pPr>
              <w:spacing w:after="0" w:line="240" w:lineRule="auto"/>
              <w:ind w:right="-110"/>
              <w:jc w:val="center"/>
              <w:rPr>
                <w:rFonts w:ascii="Sylfaen" w:hAnsi="Sylfaen"/>
                <w:bCs/>
                <w:sz w:val="22"/>
              </w:rPr>
            </w:pPr>
            <w:r w:rsidRPr="000474C8">
              <w:rPr>
                <w:rFonts w:ascii="Sylfaen" w:hAnsi="Sylfaen"/>
                <w:bCs/>
                <w:sz w:val="22"/>
              </w:rPr>
              <w:t>Penghambatan (%)</w:t>
            </w:r>
          </w:p>
        </w:tc>
      </w:tr>
      <w:tr w:rsidR="000474C8" w:rsidRPr="000474C8" w:rsidTr="009D6291">
        <w:trPr>
          <w:trHeight w:val="340"/>
        </w:trPr>
        <w:tc>
          <w:tcPr>
            <w:tcW w:w="1115" w:type="dxa"/>
            <w:tcBorders>
              <w:top w:val="single" w:sz="4" w:space="0" w:color="auto"/>
            </w:tcBorders>
            <w:shd w:val="clear" w:color="auto" w:fill="auto"/>
            <w:noWrap/>
            <w:vAlign w:val="center"/>
            <w:hideMark/>
          </w:tcPr>
          <w:p w:rsidR="000474C8" w:rsidRPr="000474C8" w:rsidRDefault="000474C8" w:rsidP="000474C8">
            <w:pPr>
              <w:spacing w:after="0" w:line="240" w:lineRule="auto"/>
              <w:jc w:val="left"/>
              <w:rPr>
                <w:rFonts w:ascii="Sylfaen" w:hAnsi="Sylfaen"/>
                <w:bCs/>
                <w:sz w:val="22"/>
              </w:rPr>
            </w:pPr>
            <w:r w:rsidRPr="000474C8">
              <w:rPr>
                <w:rFonts w:ascii="Sylfaen" w:hAnsi="Sylfaen"/>
                <w:bCs/>
                <w:sz w:val="22"/>
              </w:rPr>
              <w:t>Kontrol</w:t>
            </w:r>
          </w:p>
        </w:tc>
        <w:tc>
          <w:tcPr>
            <w:tcW w:w="1632" w:type="dxa"/>
            <w:tcBorders>
              <w:top w:val="single" w:sz="4" w:space="0" w:color="auto"/>
            </w:tcBorders>
            <w:shd w:val="clear" w:color="auto" w:fill="auto"/>
            <w:noWrap/>
            <w:vAlign w:val="center"/>
            <w:hideMark/>
          </w:tcPr>
          <w:p w:rsidR="000474C8" w:rsidRPr="000474C8" w:rsidRDefault="000474C8" w:rsidP="009D6291">
            <w:pPr>
              <w:spacing w:after="0" w:line="240" w:lineRule="auto"/>
              <w:jc w:val="center"/>
              <w:rPr>
                <w:rFonts w:ascii="Sylfaen" w:hAnsi="Sylfaen"/>
                <w:bCs/>
                <w:sz w:val="22"/>
                <w:lang w:val="en-US"/>
              </w:rPr>
            </w:pPr>
            <w:r w:rsidRPr="000474C8">
              <w:rPr>
                <w:rFonts w:ascii="Sylfaen" w:hAnsi="Sylfaen"/>
                <w:bCs/>
                <w:sz w:val="22"/>
                <w:lang w:val="en-US"/>
              </w:rPr>
              <w:t>65,87</w:t>
            </w:r>
          </w:p>
        </w:tc>
        <w:tc>
          <w:tcPr>
            <w:tcW w:w="1538" w:type="dxa"/>
            <w:tcBorders>
              <w:top w:val="single" w:sz="4" w:space="0" w:color="auto"/>
            </w:tcBorders>
            <w:shd w:val="clear" w:color="auto" w:fill="auto"/>
            <w:noWrap/>
            <w:vAlign w:val="center"/>
            <w:hideMark/>
          </w:tcPr>
          <w:p w:rsidR="000474C8" w:rsidRPr="000474C8" w:rsidRDefault="000474C8" w:rsidP="009D6291">
            <w:pPr>
              <w:spacing w:after="0" w:line="240" w:lineRule="auto"/>
              <w:jc w:val="center"/>
              <w:rPr>
                <w:rFonts w:ascii="Sylfaen" w:hAnsi="Sylfaen"/>
                <w:bCs/>
                <w:sz w:val="22"/>
                <w:lang w:val="en-US"/>
              </w:rPr>
            </w:pPr>
            <w:r w:rsidRPr="000474C8">
              <w:rPr>
                <w:rFonts w:ascii="Sylfaen" w:hAnsi="Sylfaen"/>
                <w:bCs/>
                <w:sz w:val="22"/>
                <w:lang w:val="en-US"/>
              </w:rPr>
              <w:t>-</w:t>
            </w:r>
          </w:p>
        </w:tc>
      </w:tr>
      <w:tr w:rsidR="000474C8" w:rsidRPr="000474C8" w:rsidTr="009D6291">
        <w:trPr>
          <w:trHeight w:val="340"/>
        </w:trPr>
        <w:tc>
          <w:tcPr>
            <w:tcW w:w="1115" w:type="dxa"/>
            <w:shd w:val="clear" w:color="auto" w:fill="auto"/>
            <w:noWrap/>
            <w:vAlign w:val="center"/>
            <w:hideMark/>
          </w:tcPr>
          <w:p w:rsidR="000474C8" w:rsidRPr="000474C8" w:rsidRDefault="000474C8" w:rsidP="000474C8">
            <w:pPr>
              <w:spacing w:after="0" w:line="240" w:lineRule="auto"/>
              <w:jc w:val="left"/>
              <w:rPr>
                <w:rFonts w:ascii="Sylfaen" w:hAnsi="Sylfaen"/>
                <w:bCs/>
                <w:sz w:val="22"/>
              </w:rPr>
            </w:pPr>
            <w:r w:rsidRPr="000474C8">
              <w:rPr>
                <w:rFonts w:ascii="Sylfaen" w:hAnsi="Sylfaen"/>
                <w:bCs/>
                <w:sz w:val="22"/>
              </w:rPr>
              <w:t>0,6%</w:t>
            </w:r>
          </w:p>
        </w:tc>
        <w:tc>
          <w:tcPr>
            <w:tcW w:w="1632" w:type="dxa"/>
            <w:shd w:val="clear" w:color="auto" w:fill="auto"/>
            <w:noWrap/>
            <w:vAlign w:val="center"/>
            <w:hideMark/>
          </w:tcPr>
          <w:p w:rsidR="000474C8" w:rsidRPr="000474C8" w:rsidRDefault="000474C8" w:rsidP="009D6291">
            <w:pPr>
              <w:spacing w:after="0" w:line="240" w:lineRule="auto"/>
              <w:jc w:val="center"/>
              <w:rPr>
                <w:rFonts w:ascii="Sylfaen" w:hAnsi="Sylfaen"/>
                <w:bCs/>
                <w:sz w:val="22"/>
                <w:lang w:val="en-US"/>
              </w:rPr>
            </w:pPr>
            <w:r w:rsidRPr="000474C8">
              <w:rPr>
                <w:rFonts w:ascii="Sylfaen" w:hAnsi="Sylfaen"/>
                <w:bCs/>
                <w:sz w:val="22"/>
                <w:lang w:val="en-US"/>
              </w:rPr>
              <w:t>90,92</w:t>
            </w:r>
          </w:p>
        </w:tc>
        <w:tc>
          <w:tcPr>
            <w:tcW w:w="1538" w:type="dxa"/>
            <w:shd w:val="clear" w:color="auto" w:fill="auto"/>
            <w:noWrap/>
            <w:vAlign w:val="center"/>
            <w:hideMark/>
          </w:tcPr>
          <w:p w:rsidR="000474C8" w:rsidRPr="000474C8" w:rsidRDefault="000474C8" w:rsidP="009D6291">
            <w:pPr>
              <w:spacing w:after="0" w:line="240" w:lineRule="auto"/>
              <w:jc w:val="center"/>
              <w:rPr>
                <w:rFonts w:ascii="Sylfaen" w:hAnsi="Sylfaen"/>
                <w:bCs/>
                <w:sz w:val="22"/>
                <w:lang w:val="en-US"/>
              </w:rPr>
            </w:pPr>
            <w:r w:rsidRPr="000474C8">
              <w:rPr>
                <w:rFonts w:ascii="Sylfaen" w:hAnsi="Sylfaen"/>
                <w:bCs/>
                <w:sz w:val="22"/>
                <w:lang w:val="en-US"/>
              </w:rPr>
              <w:t>Tm</w:t>
            </w:r>
          </w:p>
        </w:tc>
      </w:tr>
      <w:tr w:rsidR="000474C8" w:rsidRPr="000474C8" w:rsidTr="009D6291">
        <w:trPr>
          <w:trHeight w:val="340"/>
        </w:trPr>
        <w:tc>
          <w:tcPr>
            <w:tcW w:w="1115" w:type="dxa"/>
            <w:shd w:val="clear" w:color="auto" w:fill="auto"/>
            <w:noWrap/>
            <w:vAlign w:val="center"/>
            <w:hideMark/>
          </w:tcPr>
          <w:p w:rsidR="000474C8" w:rsidRPr="000474C8" w:rsidRDefault="000474C8" w:rsidP="000474C8">
            <w:pPr>
              <w:spacing w:after="0" w:line="240" w:lineRule="auto"/>
              <w:jc w:val="left"/>
              <w:rPr>
                <w:rFonts w:ascii="Sylfaen" w:hAnsi="Sylfaen"/>
                <w:bCs/>
                <w:sz w:val="22"/>
              </w:rPr>
            </w:pPr>
            <w:r w:rsidRPr="000474C8">
              <w:rPr>
                <w:rFonts w:ascii="Sylfaen" w:hAnsi="Sylfaen"/>
                <w:bCs/>
                <w:sz w:val="22"/>
              </w:rPr>
              <w:t>1,2%</w:t>
            </w:r>
          </w:p>
        </w:tc>
        <w:tc>
          <w:tcPr>
            <w:tcW w:w="1632" w:type="dxa"/>
            <w:shd w:val="clear" w:color="auto" w:fill="auto"/>
            <w:noWrap/>
            <w:vAlign w:val="center"/>
            <w:hideMark/>
          </w:tcPr>
          <w:p w:rsidR="000474C8" w:rsidRPr="000474C8" w:rsidRDefault="000474C8" w:rsidP="009D6291">
            <w:pPr>
              <w:spacing w:after="0" w:line="240" w:lineRule="auto"/>
              <w:jc w:val="center"/>
              <w:rPr>
                <w:rFonts w:ascii="Sylfaen" w:hAnsi="Sylfaen"/>
                <w:bCs/>
                <w:sz w:val="22"/>
                <w:lang w:val="en-US"/>
              </w:rPr>
            </w:pPr>
            <w:r w:rsidRPr="000474C8">
              <w:rPr>
                <w:rFonts w:ascii="Sylfaen" w:hAnsi="Sylfaen"/>
                <w:bCs/>
                <w:sz w:val="22"/>
                <w:lang w:val="en-US"/>
              </w:rPr>
              <w:t>100,00</w:t>
            </w:r>
          </w:p>
        </w:tc>
        <w:tc>
          <w:tcPr>
            <w:tcW w:w="1538" w:type="dxa"/>
            <w:shd w:val="clear" w:color="auto" w:fill="auto"/>
            <w:noWrap/>
            <w:vAlign w:val="center"/>
            <w:hideMark/>
          </w:tcPr>
          <w:p w:rsidR="000474C8" w:rsidRPr="000474C8" w:rsidRDefault="000474C8" w:rsidP="009D6291">
            <w:pPr>
              <w:spacing w:after="0" w:line="240" w:lineRule="auto"/>
              <w:jc w:val="center"/>
              <w:rPr>
                <w:rFonts w:ascii="Sylfaen" w:hAnsi="Sylfaen"/>
                <w:bCs/>
                <w:sz w:val="22"/>
                <w:lang w:val="en-US"/>
              </w:rPr>
            </w:pPr>
            <w:r w:rsidRPr="000474C8">
              <w:rPr>
                <w:rFonts w:ascii="Sylfaen" w:hAnsi="Sylfaen"/>
                <w:bCs/>
                <w:sz w:val="22"/>
                <w:lang w:val="en-US"/>
              </w:rPr>
              <w:t>Tm</w:t>
            </w:r>
          </w:p>
        </w:tc>
      </w:tr>
      <w:tr w:rsidR="000474C8" w:rsidRPr="000474C8" w:rsidTr="009D6291">
        <w:trPr>
          <w:trHeight w:val="340"/>
        </w:trPr>
        <w:tc>
          <w:tcPr>
            <w:tcW w:w="1115" w:type="dxa"/>
            <w:tcBorders>
              <w:bottom w:val="single" w:sz="4" w:space="0" w:color="auto"/>
            </w:tcBorders>
            <w:shd w:val="clear" w:color="auto" w:fill="auto"/>
            <w:noWrap/>
            <w:vAlign w:val="center"/>
            <w:hideMark/>
          </w:tcPr>
          <w:p w:rsidR="000474C8" w:rsidRPr="000474C8" w:rsidRDefault="000474C8" w:rsidP="000474C8">
            <w:pPr>
              <w:spacing w:after="0" w:line="240" w:lineRule="auto"/>
              <w:jc w:val="left"/>
              <w:rPr>
                <w:rFonts w:ascii="Sylfaen" w:hAnsi="Sylfaen"/>
                <w:bCs/>
                <w:sz w:val="22"/>
              </w:rPr>
            </w:pPr>
            <w:r w:rsidRPr="000474C8">
              <w:rPr>
                <w:rFonts w:ascii="Sylfaen" w:hAnsi="Sylfaen"/>
                <w:bCs/>
                <w:sz w:val="22"/>
              </w:rPr>
              <w:t>1,8%</w:t>
            </w:r>
          </w:p>
        </w:tc>
        <w:tc>
          <w:tcPr>
            <w:tcW w:w="1632" w:type="dxa"/>
            <w:tcBorders>
              <w:bottom w:val="single" w:sz="4" w:space="0" w:color="auto"/>
            </w:tcBorders>
            <w:shd w:val="clear" w:color="auto" w:fill="auto"/>
            <w:noWrap/>
            <w:vAlign w:val="center"/>
            <w:hideMark/>
          </w:tcPr>
          <w:p w:rsidR="000474C8" w:rsidRPr="000474C8" w:rsidRDefault="000474C8" w:rsidP="009D6291">
            <w:pPr>
              <w:spacing w:after="0" w:line="240" w:lineRule="auto"/>
              <w:jc w:val="center"/>
              <w:rPr>
                <w:rFonts w:ascii="Sylfaen" w:hAnsi="Sylfaen"/>
                <w:bCs/>
                <w:sz w:val="22"/>
                <w:lang w:val="en-US"/>
              </w:rPr>
            </w:pPr>
            <w:r w:rsidRPr="000474C8">
              <w:rPr>
                <w:rFonts w:ascii="Sylfaen" w:hAnsi="Sylfaen"/>
                <w:bCs/>
                <w:sz w:val="22"/>
                <w:lang w:val="en-US"/>
              </w:rPr>
              <w:t>100,00</w:t>
            </w:r>
          </w:p>
        </w:tc>
        <w:tc>
          <w:tcPr>
            <w:tcW w:w="1538" w:type="dxa"/>
            <w:tcBorders>
              <w:bottom w:val="single" w:sz="4" w:space="0" w:color="auto"/>
            </w:tcBorders>
            <w:shd w:val="clear" w:color="auto" w:fill="auto"/>
            <w:noWrap/>
            <w:vAlign w:val="center"/>
            <w:hideMark/>
          </w:tcPr>
          <w:p w:rsidR="000474C8" w:rsidRPr="000474C8" w:rsidRDefault="000474C8" w:rsidP="009D6291">
            <w:pPr>
              <w:spacing w:after="0" w:line="240" w:lineRule="auto"/>
              <w:jc w:val="center"/>
              <w:rPr>
                <w:rFonts w:ascii="Sylfaen" w:hAnsi="Sylfaen"/>
                <w:bCs/>
                <w:sz w:val="22"/>
                <w:lang w:val="en-US"/>
              </w:rPr>
            </w:pPr>
            <w:r w:rsidRPr="000474C8">
              <w:rPr>
                <w:rFonts w:ascii="Sylfaen" w:hAnsi="Sylfaen"/>
                <w:bCs/>
                <w:sz w:val="22"/>
                <w:lang w:val="en-US"/>
              </w:rPr>
              <w:t>Tm</w:t>
            </w:r>
          </w:p>
        </w:tc>
      </w:tr>
    </w:tbl>
    <w:p w:rsidR="000474C8" w:rsidRPr="00150217" w:rsidRDefault="000474C8" w:rsidP="000474C8">
      <w:pPr>
        <w:spacing w:after="0" w:line="240" w:lineRule="auto"/>
        <w:jc w:val="left"/>
        <w:rPr>
          <w:rFonts w:ascii="Sylfaen" w:hAnsi="Sylfaen"/>
          <w:bCs/>
          <w:sz w:val="16"/>
          <w:lang w:val="en-US"/>
        </w:rPr>
      </w:pPr>
      <w:proofErr w:type="gramStart"/>
      <w:r w:rsidRPr="00150217">
        <w:rPr>
          <w:rFonts w:ascii="Sylfaen" w:hAnsi="Sylfaen"/>
          <w:bCs/>
          <w:sz w:val="16"/>
          <w:lang w:val="en-US"/>
        </w:rPr>
        <w:t>Keterangan :</w:t>
      </w:r>
      <w:proofErr w:type="gramEnd"/>
      <w:r w:rsidRPr="00150217">
        <w:rPr>
          <w:rFonts w:ascii="Sylfaen" w:hAnsi="Sylfaen"/>
          <w:bCs/>
          <w:sz w:val="16"/>
          <w:lang w:val="en-US"/>
        </w:rPr>
        <w:t xml:space="preserve"> Tm = Tidak menghambat</w:t>
      </w:r>
    </w:p>
    <w:p w:rsidR="000474C8" w:rsidRPr="000474C8" w:rsidRDefault="000474C8" w:rsidP="000474C8">
      <w:pPr>
        <w:spacing w:after="0" w:line="240" w:lineRule="auto"/>
        <w:jc w:val="left"/>
        <w:rPr>
          <w:rFonts w:ascii="Sylfaen" w:hAnsi="Sylfaen"/>
          <w:bCs/>
          <w:sz w:val="22"/>
          <w:lang w:val="en-US"/>
        </w:rPr>
      </w:pPr>
    </w:p>
    <w:p w:rsidR="002715BD" w:rsidRDefault="000474C8" w:rsidP="0029189E">
      <w:pPr>
        <w:spacing w:after="0" w:line="240" w:lineRule="auto"/>
        <w:rPr>
          <w:rFonts w:ascii="Sylfaen" w:hAnsi="Sylfaen"/>
          <w:b/>
          <w:bCs/>
          <w:sz w:val="22"/>
          <w:lang w:val="en-US"/>
        </w:rPr>
      </w:pPr>
      <w:r w:rsidRPr="000474C8">
        <w:rPr>
          <w:rFonts w:ascii="Sylfaen" w:hAnsi="Sylfaen"/>
          <w:b/>
          <w:bCs/>
          <w:sz w:val="22"/>
        </w:rPr>
        <w:t xml:space="preserve">Penghambatan </w:t>
      </w:r>
      <w:r w:rsidRPr="000474C8">
        <w:rPr>
          <w:rFonts w:ascii="Sylfaen" w:hAnsi="Sylfaen"/>
          <w:b/>
          <w:bCs/>
          <w:sz w:val="22"/>
          <w:lang w:val="en-US"/>
        </w:rPr>
        <w:t xml:space="preserve">Ekstrak Metanol </w:t>
      </w:r>
      <w:r w:rsidRPr="000474C8">
        <w:rPr>
          <w:rFonts w:ascii="Sylfaen" w:hAnsi="Sylfaen"/>
          <w:b/>
          <w:bCs/>
          <w:sz w:val="22"/>
        </w:rPr>
        <w:t xml:space="preserve">Daun </w:t>
      </w:r>
      <w:r w:rsidRPr="000474C8">
        <w:rPr>
          <w:rFonts w:ascii="Sylfaen" w:hAnsi="Sylfaen"/>
          <w:b/>
          <w:bCs/>
          <w:sz w:val="22"/>
          <w:lang w:val="en-US"/>
        </w:rPr>
        <w:t>Kembang Telang terhadap Pertumbuhan Jamur Foc</w:t>
      </w:r>
    </w:p>
    <w:p w:rsidR="0029189E" w:rsidRPr="000474C8" w:rsidRDefault="0029189E" w:rsidP="0029189E">
      <w:pPr>
        <w:spacing w:after="0" w:line="240" w:lineRule="auto"/>
        <w:rPr>
          <w:rFonts w:ascii="Sylfaen" w:hAnsi="Sylfaen"/>
          <w:b/>
          <w:bCs/>
          <w:sz w:val="22"/>
          <w:lang w:val="en-US"/>
        </w:rPr>
      </w:pPr>
    </w:p>
    <w:p w:rsidR="002F35D6" w:rsidRPr="0029189E" w:rsidRDefault="0029189E" w:rsidP="0029189E">
      <w:pPr>
        <w:spacing w:after="120" w:line="240" w:lineRule="auto"/>
        <w:jc w:val="left"/>
        <w:rPr>
          <w:rFonts w:ascii="Sylfaen" w:hAnsi="Sylfaen"/>
          <w:b/>
          <w:bCs/>
          <w:sz w:val="22"/>
          <w:lang w:val="en-US"/>
        </w:rPr>
      </w:pPr>
      <w:r w:rsidRPr="0029189E">
        <w:rPr>
          <w:rFonts w:ascii="Sylfaen" w:hAnsi="Sylfaen"/>
          <w:b/>
          <w:bCs/>
          <w:sz w:val="22"/>
          <w:lang w:val="en-US"/>
        </w:rPr>
        <w:t xml:space="preserve">Penghambatan terhadap Pertumbuhan Koloni </w:t>
      </w:r>
      <w:r w:rsidRPr="0029189E">
        <w:rPr>
          <w:rFonts w:ascii="Sylfaen" w:hAnsi="Sylfaen"/>
          <w:b/>
          <w:bCs/>
          <w:sz w:val="22"/>
        </w:rPr>
        <w:t>Foc</w:t>
      </w:r>
    </w:p>
    <w:p w:rsidR="002F35D6" w:rsidRDefault="0029189E" w:rsidP="0029189E">
      <w:pPr>
        <w:spacing w:after="0" w:line="240" w:lineRule="auto"/>
        <w:ind w:firstLine="567"/>
        <w:rPr>
          <w:rFonts w:ascii="Sylfaen" w:hAnsi="Sylfaen"/>
          <w:bCs/>
          <w:sz w:val="22"/>
          <w:lang w:val="en-US"/>
        </w:rPr>
      </w:pPr>
      <w:r w:rsidRPr="0029189E">
        <w:rPr>
          <w:rFonts w:ascii="Sylfaen" w:hAnsi="Sylfaen"/>
          <w:bCs/>
          <w:sz w:val="22"/>
        </w:rPr>
        <w:t xml:space="preserve">Persentase penghambatan jamur Foc oleh ekstrak metanol daun kembang telang dapat dilihat pada Tabel </w:t>
      </w:r>
      <w:r>
        <w:rPr>
          <w:rFonts w:ascii="Sylfaen" w:hAnsi="Sylfaen"/>
          <w:bCs/>
          <w:sz w:val="22"/>
        </w:rPr>
        <w:t>4</w:t>
      </w:r>
      <w:r w:rsidRPr="0029189E">
        <w:rPr>
          <w:rFonts w:ascii="Sylfaen" w:hAnsi="Sylfaen"/>
          <w:bCs/>
          <w:sz w:val="22"/>
        </w:rPr>
        <w:t>. Perlakuan eks</w:t>
      </w:r>
      <w:r w:rsidRPr="0029189E">
        <w:rPr>
          <w:rFonts w:ascii="Sylfaen" w:hAnsi="Sylfaen"/>
          <w:bCs/>
          <w:sz w:val="22"/>
          <w:lang w:val="en-US"/>
        </w:rPr>
        <w:t>t</w:t>
      </w:r>
      <w:r w:rsidRPr="0029189E">
        <w:rPr>
          <w:rFonts w:ascii="Sylfaen" w:hAnsi="Sylfaen"/>
          <w:bCs/>
          <w:sz w:val="22"/>
        </w:rPr>
        <w:t xml:space="preserve">rak dengan konsentrasi 2,4% mampu menghasilkan nilai penghambatan tertinggi yaitu sebesar 47,11% sedangkan penghambatan terendah terdapat pada perlakuan konsentrasi 0,8% dengan persentasi sebesar 29,33%. Setiap konsentrasi ekstrak </w:t>
      </w:r>
      <w:r w:rsidRPr="0029189E">
        <w:rPr>
          <w:rFonts w:ascii="Sylfaen" w:hAnsi="Sylfaen"/>
          <w:bCs/>
          <w:sz w:val="22"/>
          <w:lang w:val="en-US"/>
        </w:rPr>
        <w:t xml:space="preserve">memiliki kemampuan penghambatan yang sedang berdasarkan kategori Mori </w:t>
      </w:r>
      <w:r w:rsidRPr="0029189E">
        <w:rPr>
          <w:rFonts w:ascii="Sylfaen" w:hAnsi="Sylfaen"/>
          <w:bCs/>
          <w:i/>
          <w:sz w:val="22"/>
          <w:lang w:val="en-US"/>
        </w:rPr>
        <w:t>et al</w:t>
      </w:r>
      <w:r w:rsidRPr="0029189E">
        <w:rPr>
          <w:rFonts w:ascii="Sylfaen" w:hAnsi="Sylfaen"/>
          <w:bCs/>
          <w:sz w:val="22"/>
          <w:lang w:val="en-US"/>
        </w:rPr>
        <w:t xml:space="preserve">. (2007). dan berpengaruh </w:t>
      </w:r>
      <w:r w:rsidRPr="0029189E">
        <w:rPr>
          <w:rFonts w:ascii="Sylfaen" w:hAnsi="Sylfaen"/>
          <w:bCs/>
          <w:sz w:val="22"/>
        </w:rPr>
        <w:t>nyata secara uji statistik apabila dibandingkan dengan perlakuan kontrol</w:t>
      </w:r>
      <w:r w:rsidRPr="0029189E">
        <w:rPr>
          <w:rFonts w:ascii="Sylfaen" w:hAnsi="Sylfaen"/>
          <w:bCs/>
          <w:sz w:val="22"/>
          <w:lang w:val="en-US"/>
        </w:rPr>
        <w:t>.</w:t>
      </w:r>
    </w:p>
    <w:p w:rsidR="0029189E" w:rsidRPr="009D6291" w:rsidRDefault="0029189E" w:rsidP="0029189E">
      <w:pPr>
        <w:spacing w:after="120" w:line="240" w:lineRule="auto"/>
        <w:ind w:firstLine="567"/>
        <w:rPr>
          <w:rFonts w:ascii="Sylfaen" w:hAnsi="Sylfaen"/>
          <w:bCs/>
          <w:sz w:val="22"/>
        </w:rPr>
      </w:pPr>
      <w:r w:rsidRPr="0029189E">
        <w:rPr>
          <w:rFonts w:ascii="Sylfaen" w:hAnsi="Sylfaen"/>
          <w:bCs/>
          <w:sz w:val="22"/>
          <w:lang w:val="en-US"/>
        </w:rPr>
        <w:t xml:space="preserve">Kerusakan hifa jamur Foc oleh ekstrak metanol daun kembang telang juga diamati melalui bantuan mikroskop. Jarak antar sekat pada hifa perlakuan lebih sempit, hifa mengerut dan cenderung membentuk klamidospora </w:t>
      </w:r>
      <w:r w:rsidR="009D6291">
        <w:rPr>
          <w:rFonts w:ascii="Sylfaen" w:hAnsi="Sylfaen"/>
          <w:bCs/>
          <w:sz w:val="22"/>
        </w:rPr>
        <w:t xml:space="preserve">  </w:t>
      </w:r>
      <w:r w:rsidR="00AA62AA" w:rsidRPr="0029189E">
        <w:rPr>
          <w:rFonts w:ascii="Sylfaen" w:hAnsi="Sylfaen"/>
          <w:bCs/>
          <w:sz w:val="22"/>
          <w:lang w:val="en-US"/>
        </w:rPr>
        <w:t>dibanding kontrol. Koloni jamur Foc yang tidak diberi perlakuan memiliki warna merah muda dengan pertumbuhan merata pada pinggir koloni, serta permukaan yang cenderung rata.</w:t>
      </w:r>
    </w:p>
    <w:p w:rsidR="009D6291" w:rsidRPr="009D6291" w:rsidRDefault="009D6291" w:rsidP="00AA62AA">
      <w:pPr>
        <w:spacing w:after="0" w:line="240" w:lineRule="auto"/>
        <w:ind w:left="851" w:hanging="851"/>
        <w:rPr>
          <w:rFonts w:ascii="Sylfaen" w:hAnsi="Sylfaen"/>
          <w:bCs/>
          <w:sz w:val="22"/>
        </w:rPr>
      </w:pPr>
      <w:bookmarkStart w:id="4" w:name="_Toc21625930"/>
      <w:r w:rsidRPr="009D6291">
        <w:rPr>
          <w:rFonts w:ascii="Sylfaen" w:hAnsi="Sylfaen"/>
          <w:bCs/>
          <w:sz w:val="22"/>
        </w:rPr>
        <w:lastRenderedPageBreak/>
        <w:t>Tabel</w:t>
      </w:r>
      <w:r>
        <w:rPr>
          <w:rFonts w:ascii="Sylfaen" w:hAnsi="Sylfaen"/>
          <w:bCs/>
          <w:sz w:val="22"/>
        </w:rPr>
        <w:t xml:space="preserve"> 4</w:t>
      </w:r>
      <w:r w:rsidR="0008582F">
        <w:rPr>
          <w:rFonts w:ascii="Sylfaen" w:hAnsi="Sylfaen"/>
          <w:bCs/>
          <w:sz w:val="22"/>
          <w:lang w:val="en-US"/>
        </w:rPr>
        <w:t>.</w:t>
      </w:r>
      <w:r w:rsidR="0008582F">
        <w:rPr>
          <w:rFonts w:ascii="Sylfaen" w:hAnsi="Sylfaen"/>
          <w:bCs/>
          <w:sz w:val="22"/>
          <w:lang w:val="en-US"/>
        </w:rPr>
        <w:tab/>
      </w:r>
      <w:r w:rsidRPr="009D6291">
        <w:rPr>
          <w:rFonts w:ascii="Sylfaen" w:hAnsi="Sylfaen"/>
          <w:bCs/>
          <w:sz w:val="22"/>
          <w:lang w:val="en-US"/>
        </w:rPr>
        <w:t>Penghambatan ekstrak metanol daun kembang telang terhadap pertumbuhan koloni Foc pada berbagai konsentrasi</w:t>
      </w:r>
      <w:bookmarkEnd w:id="4"/>
    </w:p>
    <w:tbl>
      <w:tblPr>
        <w:tblW w:w="4145" w:type="dxa"/>
        <w:tblInd w:w="108" w:type="dxa"/>
        <w:tblBorders>
          <w:top w:val="single" w:sz="4" w:space="0" w:color="auto"/>
          <w:bottom w:val="single" w:sz="4" w:space="0" w:color="auto"/>
        </w:tblBorders>
        <w:tblLook w:val="04A0" w:firstRow="1" w:lastRow="0" w:firstColumn="1" w:lastColumn="0" w:noHBand="0" w:noVBand="1"/>
      </w:tblPr>
      <w:tblGrid>
        <w:gridCol w:w="1107"/>
        <w:gridCol w:w="1652"/>
        <w:gridCol w:w="1526"/>
      </w:tblGrid>
      <w:tr w:rsidR="009D6291" w:rsidRPr="009D6291" w:rsidTr="009D6291">
        <w:trPr>
          <w:trHeight w:val="397"/>
        </w:trPr>
        <w:tc>
          <w:tcPr>
            <w:tcW w:w="1149" w:type="dxa"/>
            <w:tcBorders>
              <w:top w:val="single" w:sz="4" w:space="0" w:color="auto"/>
              <w:bottom w:val="single" w:sz="4" w:space="0" w:color="auto"/>
            </w:tcBorders>
            <w:shd w:val="clear" w:color="auto" w:fill="auto"/>
            <w:noWrap/>
            <w:vAlign w:val="center"/>
            <w:hideMark/>
          </w:tcPr>
          <w:p w:rsidR="009D6291" w:rsidRPr="009D6291" w:rsidRDefault="009D6291" w:rsidP="009D6291">
            <w:pPr>
              <w:spacing w:after="0" w:line="240" w:lineRule="auto"/>
              <w:ind w:right="-169"/>
              <w:rPr>
                <w:rFonts w:ascii="Sylfaen" w:hAnsi="Sylfaen"/>
                <w:bCs/>
                <w:sz w:val="22"/>
              </w:rPr>
            </w:pPr>
            <w:r w:rsidRPr="009D6291">
              <w:rPr>
                <w:rFonts w:ascii="Sylfaen" w:hAnsi="Sylfaen"/>
                <w:bCs/>
                <w:sz w:val="22"/>
              </w:rPr>
              <w:t>Perlakuan</w:t>
            </w:r>
          </w:p>
        </w:tc>
        <w:tc>
          <w:tcPr>
            <w:tcW w:w="1720" w:type="dxa"/>
            <w:tcBorders>
              <w:top w:val="single" w:sz="4" w:space="0" w:color="auto"/>
              <w:bottom w:val="single" w:sz="4" w:space="0" w:color="auto"/>
            </w:tcBorders>
            <w:shd w:val="clear" w:color="auto" w:fill="auto"/>
            <w:noWrap/>
            <w:vAlign w:val="center"/>
            <w:hideMark/>
          </w:tcPr>
          <w:p w:rsidR="009D6291" w:rsidRPr="009D6291" w:rsidRDefault="009D6291" w:rsidP="009D6291">
            <w:pPr>
              <w:spacing w:after="0" w:line="240" w:lineRule="auto"/>
              <w:ind w:right="-76"/>
              <w:jc w:val="center"/>
              <w:rPr>
                <w:rFonts w:ascii="Sylfaen" w:hAnsi="Sylfaen"/>
                <w:bCs/>
                <w:sz w:val="22"/>
                <w:lang w:val="en-US"/>
              </w:rPr>
            </w:pPr>
            <w:r w:rsidRPr="009D6291">
              <w:rPr>
                <w:rFonts w:ascii="Sylfaen" w:hAnsi="Sylfaen"/>
                <w:bCs/>
                <w:sz w:val="22"/>
              </w:rPr>
              <w:t>Rata-rata Diameter Koloni</w:t>
            </w:r>
            <w:r>
              <w:rPr>
                <w:rFonts w:ascii="Sylfaen" w:hAnsi="Sylfaen"/>
                <w:bCs/>
                <w:sz w:val="22"/>
              </w:rPr>
              <w:t xml:space="preserve"> </w:t>
            </w:r>
            <w:r w:rsidRPr="009D6291">
              <w:rPr>
                <w:rFonts w:ascii="Sylfaen" w:hAnsi="Sylfaen"/>
                <w:bCs/>
                <w:sz w:val="22"/>
              </w:rPr>
              <w:t>(cm)</w:t>
            </w:r>
          </w:p>
        </w:tc>
        <w:tc>
          <w:tcPr>
            <w:tcW w:w="1276" w:type="dxa"/>
            <w:tcBorders>
              <w:top w:val="single" w:sz="4" w:space="0" w:color="auto"/>
              <w:bottom w:val="single" w:sz="4" w:space="0" w:color="auto"/>
            </w:tcBorders>
            <w:shd w:val="clear" w:color="auto" w:fill="auto"/>
            <w:noWrap/>
            <w:vAlign w:val="center"/>
            <w:hideMark/>
          </w:tcPr>
          <w:p w:rsidR="009D6291" w:rsidRPr="009D6291" w:rsidRDefault="009D6291" w:rsidP="009D6291">
            <w:pPr>
              <w:spacing w:after="0" w:line="240" w:lineRule="auto"/>
              <w:ind w:right="-110"/>
              <w:jc w:val="center"/>
              <w:rPr>
                <w:rFonts w:ascii="Sylfaen" w:hAnsi="Sylfaen"/>
                <w:bCs/>
                <w:sz w:val="22"/>
                <w:lang w:val="en-US"/>
              </w:rPr>
            </w:pPr>
            <w:r w:rsidRPr="009D6291">
              <w:rPr>
                <w:rFonts w:ascii="Sylfaen" w:hAnsi="Sylfaen"/>
                <w:bCs/>
                <w:sz w:val="22"/>
              </w:rPr>
              <w:t>Penghambatan</w:t>
            </w:r>
          </w:p>
          <w:p w:rsidR="009D6291" w:rsidRPr="009D6291" w:rsidRDefault="009D6291" w:rsidP="009D6291">
            <w:pPr>
              <w:spacing w:after="0" w:line="240" w:lineRule="auto"/>
              <w:jc w:val="center"/>
              <w:rPr>
                <w:rFonts w:ascii="Sylfaen" w:hAnsi="Sylfaen"/>
                <w:bCs/>
                <w:sz w:val="22"/>
              </w:rPr>
            </w:pPr>
            <w:r w:rsidRPr="009D6291">
              <w:rPr>
                <w:rFonts w:ascii="Sylfaen" w:hAnsi="Sylfaen"/>
                <w:bCs/>
                <w:sz w:val="22"/>
              </w:rPr>
              <w:t>(%)</w:t>
            </w:r>
          </w:p>
        </w:tc>
      </w:tr>
      <w:tr w:rsidR="009D6291" w:rsidRPr="009D6291" w:rsidTr="009D6291">
        <w:trPr>
          <w:trHeight w:val="397"/>
        </w:trPr>
        <w:tc>
          <w:tcPr>
            <w:tcW w:w="1149" w:type="dxa"/>
            <w:tcBorders>
              <w:top w:val="single" w:sz="4" w:space="0" w:color="auto"/>
            </w:tcBorders>
            <w:shd w:val="clear" w:color="auto" w:fill="auto"/>
            <w:noWrap/>
            <w:vAlign w:val="center"/>
            <w:hideMark/>
          </w:tcPr>
          <w:p w:rsidR="009D6291" w:rsidRPr="009D6291" w:rsidRDefault="009D6291" w:rsidP="009D6291">
            <w:pPr>
              <w:spacing w:after="0" w:line="240" w:lineRule="auto"/>
              <w:rPr>
                <w:rFonts w:ascii="Sylfaen" w:hAnsi="Sylfaen"/>
                <w:bCs/>
                <w:sz w:val="22"/>
              </w:rPr>
            </w:pPr>
            <w:r w:rsidRPr="009D6291">
              <w:rPr>
                <w:rFonts w:ascii="Sylfaen" w:hAnsi="Sylfaen"/>
                <w:bCs/>
                <w:sz w:val="22"/>
              </w:rPr>
              <w:t>Kontrol</w:t>
            </w:r>
          </w:p>
        </w:tc>
        <w:tc>
          <w:tcPr>
            <w:tcW w:w="1720" w:type="dxa"/>
            <w:tcBorders>
              <w:top w:val="single" w:sz="4" w:space="0" w:color="auto"/>
            </w:tcBorders>
            <w:shd w:val="clear" w:color="auto" w:fill="auto"/>
            <w:noWrap/>
            <w:vAlign w:val="center"/>
            <w:hideMark/>
          </w:tcPr>
          <w:p w:rsidR="009D6291" w:rsidRPr="009D6291" w:rsidRDefault="009D6291" w:rsidP="009D6291">
            <w:pPr>
              <w:spacing w:after="0" w:line="240" w:lineRule="auto"/>
              <w:jc w:val="center"/>
              <w:rPr>
                <w:rFonts w:ascii="Sylfaen" w:hAnsi="Sylfaen"/>
                <w:bCs/>
                <w:sz w:val="22"/>
              </w:rPr>
            </w:pPr>
            <w:r w:rsidRPr="009D6291">
              <w:rPr>
                <w:rFonts w:ascii="Sylfaen" w:hAnsi="Sylfaen"/>
                <w:bCs/>
                <w:sz w:val="22"/>
              </w:rPr>
              <w:t>9,00 d</w:t>
            </w:r>
          </w:p>
        </w:tc>
        <w:tc>
          <w:tcPr>
            <w:tcW w:w="1276" w:type="dxa"/>
            <w:tcBorders>
              <w:top w:val="single" w:sz="4" w:space="0" w:color="auto"/>
            </w:tcBorders>
            <w:shd w:val="clear" w:color="auto" w:fill="auto"/>
            <w:noWrap/>
            <w:vAlign w:val="center"/>
            <w:hideMark/>
          </w:tcPr>
          <w:p w:rsidR="009D6291" w:rsidRPr="009D6291" w:rsidRDefault="009D6291" w:rsidP="009D6291">
            <w:pPr>
              <w:spacing w:after="0" w:line="240" w:lineRule="auto"/>
              <w:jc w:val="center"/>
              <w:rPr>
                <w:rFonts w:ascii="Sylfaen" w:hAnsi="Sylfaen"/>
                <w:bCs/>
                <w:sz w:val="22"/>
              </w:rPr>
            </w:pPr>
            <w:r w:rsidRPr="009D6291">
              <w:rPr>
                <w:rFonts w:ascii="Sylfaen" w:hAnsi="Sylfaen"/>
                <w:bCs/>
                <w:sz w:val="22"/>
              </w:rPr>
              <w:t>0,00</w:t>
            </w:r>
          </w:p>
        </w:tc>
      </w:tr>
      <w:tr w:rsidR="009D6291" w:rsidRPr="009D6291" w:rsidTr="009D6291">
        <w:trPr>
          <w:trHeight w:val="397"/>
        </w:trPr>
        <w:tc>
          <w:tcPr>
            <w:tcW w:w="1149" w:type="dxa"/>
            <w:shd w:val="clear" w:color="auto" w:fill="auto"/>
            <w:noWrap/>
            <w:vAlign w:val="center"/>
            <w:hideMark/>
          </w:tcPr>
          <w:p w:rsidR="009D6291" w:rsidRPr="009D6291" w:rsidRDefault="009D6291" w:rsidP="009D6291">
            <w:pPr>
              <w:spacing w:after="0" w:line="240" w:lineRule="auto"/>
              <w:rPr>
                <w:rFonts w:ascii="Sylfaen" w:hAnsi="Sylfaen"/>
                <w:bCs/>
                <w:sz w:val="22"/>
              </w:rPr>
            </w:pPr>
            <w:r w:rsidRPr="009D6291">
              <w:rPr>
                <w:rFonts w:ascii="Sylfaen" w:hAnsi="Sylfaen"/>
                <w:bCs/>
                <w:sz w:val="22"/>
              </w:rPr>
              <w:t>0,8%</w:t>
            </w:r>
          </w:p>
        </w:tc>
        <w:tc>
          <w:tcPr>
            <w:tcW w:w="1720" w:type="dxa"/>
            <w:shd w:val="clear" w:color="auto" w:fill="auto"/>
            <w:noWrap/>
            <w:vAlign w:val="center"/>
            <w:hideMark/>
          </w:tcPr>
          <w:p w:rsidR="009D6291" w:rsidRPr="009D6291" w:rsidRDefault="009D6291" w:rsidP="009D6291">
            <w:pPr>
              <w:spacing w:after="0" w:line="240" w:lineRule="auto"/>
              <w:jc w:val="center"/>
              <w:rPr>
                <w:rFonts w:ascii="Sylfaen" w:hAnsi="Sylfaen"/>
                <w:bCs/>
                <w:sz w:val="22"/>
              </w:rPr>
            </w:pPr>
            <w:r w:rsidRPr="009D6291">
              <w:rPr>
                <w:rFonts w:ascii="Sylfaen" w:hAnsi="Sylfaen"/>
                <w:bCs/>
                <w:sz w:val="22"/>
              </w:rPr>
              <w:t>6,36 c</w:t>
            </w:r>
          </w:p>
        </w:tc>
        <w:tc>
          <w:tcPr>
            <w:tcW w:w="1276" w:type="dxa"/>
            <w:shd w:val="clear" w:color="auto" w:fill="auto"/>
            <w:noWrap/>
            <w:vAlign w:val="center"/>
            <w:hideMark/>
          </w:tcPr>
          <w:p w:rsidR="009D6291" w:rsidRPr="009D6291" w:rsidRDefault="009D6291" w:rsidP="009D6291">
            <w:pPr>
              <w:spacing w:after="0" w:line="240" w:lineRule="auto"/>
              <w:jc w:val="center"/>
              <w:rPr>
                <w:rFonts w:ascii="Sylfaen" w:hAnsi="Sylfaen"/>
                <w:bCs/>
                <w:sz w:val="22"/>
              </w:rPr>
            </w:pPr>
            <w:r w:rsidRPr="009D6291">
              <w:rPr>
                <w:rFonts w:ascii="Sylfaen" w:hAnsi="Sylfaen"/>
                <w:bCs/>
                <w:sz w:val="22"/>
              </w:rPr>
              <w:t>29,33</w:t>
            </w:r>
          </w:p>
        </w:tc>
      </w:tr>
      <w:tr w:rsidR="009D6291" w:rsidRPr="009D6291" w:rsidTr="009D6291">
        <w:trPr>
          <w:trHeight w:val="397"/>
        </w:trPr>
        <w:tc>
          <w:tcPr>
            <w:tcW w:w="1149" w:type="dxa"/>
            <w:shd w:val="clear" w:color="auto" w:fill="auto"/>
            <w:noWrap/>
            <w:vAlign w:val="center"/>
            <w:hideMark/>
          </w:tcPr>
          <w:p w:rsidR="009D6291" w:rsidRPr="009D6291" w:rsidRDefault="009D6291" w:rsidP="009D6291">
            <w:pPr>
              <w:spacing w:after="0" w:line="240" w:lineRule="auto"/>
              <w:rPr>
                <w:rFonts w:ascii="Sylfaen" w:hAnsi="Sylfaen"/>
                <w:bCs/>
                <w:sz w:val="22"/>
              </w:rPr>
            </w:pPr>
            <w:r w:rsidRPr="009D6291">
              <w:rPr>
                <w:rFonts w:ascii="Sylfaen" w:hAnsi="Sylfaen"/>
                <w:bCs/>
                <w:sz w:val="22"/>
              </w:rPr>
              <w:t>1,6%</w:t>
            </w:r>
          </w:p>
        </w:tc>
        <w:tc>
          <w:tcPr>
            <w:tcW w:w="1720" w:type="dxa"/>
            <w:shd w:val="clear" w:color="auto" w:fill="auto"/>
            <w:noWrap/>
            <w:vAlign w:val="center"/>
            <w:hideMark/>
          </w:tcPr>
          <w:p w:rsidR="009D6291" w:rsidRPr="009D6291" w:rsidRDefault="009D6291" w:rsidP="009D6291">
            <w:pPr>
              <w:spacing w:after="0" w:line="240" w:lineRule="auto"/>
              <w:jc w:val="center"/>
              <w:rPr>
                <w:rFonts w:ascii="Sylfaen" w:hAnsi="Sylfaen"/>
                <w:bCs/>
                <w:sz w:val="22"/>
              </w:rPr>
            </w:pPr>
            <w:r w:rsidRPr="009D6291">
              <w:rPr>
                <w:rFonts w:ascii="Sylfaen" w:hAnsi="Sylfaen"/>
                <w:bCs/>
                <w:sz w:val="22"/>
              </w:rPr>
              <w:t>5,22 b</w:t>
            </w:r>
          </w:p>
        </w:tc>
        <w:tc>
          <w:tcPr>
            <w:tcW w:w="1276" w:type="dxa"/>
            <w:shd w:val="clear" w:color="auto" w:fill="auto"/>
            <w:noWrap/>
            <w:vAlign w:val="center"/>
            <w:hideMark/>
          </w:tcPr>
          <w:p w:rsidR="009D6291" w:rsidRPr="009D6291" w:rsidRDefault="009D6291" w:rsidP="009D6291">
            <w:pPr>
              <w:spacing w:after="0" w:line="240" w:lineRule="auto"/>
              <w:jc w:val="center"/>
              <w:rPr>
                <w:rFonts w:ascii="Sylfaen" w:hAnsi="Sylfaen"/>
                <w:bCs/>
                <w:sz w:val="22"/>
              </w:rPr>
            </w:pPr>
            <w:r w:rsidRPr="009D6291">
              <w:rPr>
                <w:rFonts w:ascii="Sylfaen" w:hAnsi="Sylfaen"/>
                <w:bCs/>
                <w:sz w:val="22"/>
              </w:rPr>
              <w:t>42,00</w:t>
            </w:r>
          </w:p>
        </w:tc>
      </w:tr>
      <w:tr w:rsidR="009D6291" w:rsidRPr="009D6291" w:rsidTr="009D6291">
        <w:trPr>
          <w:trHeight w:val="397"/>
        </w:trPr>
        <w:tc>
          <w:tcPr>
            <w:tcW w:w="1149" w:type="dxa"/>
            <w:shd w:val="clear" w:color="auto" w:fill="auto"/>
            <w:noWrap/>
            <w:vAlign w:val="center"/>
            <w:hideMark/>
          </w:tcPr>
          <w:p w:rsidR="009D6291" w:rsidRPr="009D6291" w:rsidRDefault="009D6291" w:rsidP="009D6291">
            <w:pPr>
              <w:spacing w:after="0" w:line="240" w:lineRule="auto"/>
              <w:rPr>
                <w:rFonts w:ascii="Sylfaen" w:hAnsi="Sylfaen"/>
                <w:bCs/>
                <w:sz w:val="22"/>
              </w:rPr>
            </w:pPr>
            <w:r w:rsidRPr="009D6291">
              <w:rPr>
                <w:rFonts w:ascii="Sylfaen" w:hAnsi="Sylfaen"/>
                <w:bCs/>
                <w:sz w:val="22"/>
              </w:rPr>
              <w:t>2,4%</w:t>
            </w:r>
          </w:p>
        </w:tc>
        <w:tc>
          <w:tcPr>
            <w:tcW w:w="1720" w:type="dxa"/>
            <w:shd w:val="clear" w:color="auto" w:fill="auto"/>
            <w:noWrap/>
            <w:vAlign w:val="center"/>
            <w:hideMark/>
          </w:tcPr>
          <w:p w:rsidR="009D6291" w:rsidRPr="009D6291" w:rsidRDefault="009D6291" w:rsidP="009D6291">
            <w:pPr>
              <w:spacing w:after="0" w:line="240" w:lineRule="auto"/>
              <w:jc w:val="center"/>
              <w:rPr>
                <w:rFonts w:ascii="Sylfaen" w:hAnsi="Sylfaen"/>
                <w:bCs/>
                <w:sz w:val="22"/>
              </w:rPr>
            </w:pPr>
            <w:r w:rsidRPr="009D6291">
              <w:rPr>
                <w:rFonts w:ascii="Sylfaen" w:hAnsi="Sylfaen"/>
                <w:bCs/>
                <w:sz w:val="22"/>
              </w:rPr>
              <w:t>4,76 a</w:t>
            </w:r>
          </w:p>
        </w:tc>
        <w:tc>
          <w:tcPr>
            <w:tcW w:w="1276" w:type="dxa"/>
            <w:shd w:val="clear" w:color="auto" w:fill="auto"/>
            <w:noWrap/>
            <w:vAlign w:val="center"/>
            <w:hideMark/>
          </w:tcPr>
          <w:p w:rsidR="009D6291" w:rsidRPr="009D6291" w:rsidRDefault="009D6291" w:rsidP="009D6291">
            <w:pPr>
              <w:spacing w:after="0" w:line="240" w:lineRule="auto"/>
              <w:jc w:val="center"/>
              <w:rPr>
                <w:rFonts w:ascii="Sylfaen" w:hAnsi="Sylfaen"/>
                <w:bCs/>
                <w:sz w:val="22"/>
              </w:rPr>
            </w:pPr>
            <w:r w:rsidRPr="009D6291">
              <w:rPr>
                <w:rFonts w:ascii="Sylfaen" w:hAnsi="Sylfaen"/>
                <w:bCs/>
                <w:sz w:val="22"/>
              </w:rPr>
              <w:t>47,11</w:t>
            </w:r>
          </w:p>
        </w:tc>
      </w:tr>
    </w:tbl>
    <w:p w:rsidR="009D6291" w:rsidRPr="00150217" w:rsidRDefault="009D6291" w:rsidP="0008582F">
      <w:pPr>
        <w:spacing w:after="0" w:line="240" w:lineRule="auto"/>
        <w:ind w:left="993" w:hanging="993"/>
        <w:rPr>
          <w:rFonts w:ascii="Sylfaen" w:hAnsi="Sylfaen"/>
          <w:bCs/>
          <w:sz w:val="16"/>
        </w:rPr>
      </w:pPr>
      <w:r w:rsidRPr="00150217">
        <w:rPr>
          <w:rFonts w:ascii="Sylfaen" w:hAnsi="Sylfaen"/>
          <w:bCs/>
          <w:sz w:val="16"/>
        </w:rPr>
        <w:t>Keterangan:</w:t>
      </w:r>
      <w:r w:rsidR="0008582F" w:rsidRPr="00150217">
        <w:rPr>
          <w:rFonts w:ascii="Sylfaen" w:hAnsi="Sylfaen"/>
          <w:bCs/>
          <w:sz w:val="16"/>
        </w:rPr>
        <w:tab/>
      </w:r>
      <w:r w:rsidRPr="00150217">
        <w:rPr>
          <w:rFonts w:ascii="Sylfaen" w:hAnsi="Sylfaen"/>
          <w:bCs/>
          <w:sz w:val="16"/>
          <w:lang w:val="en-US"/>
        </w:rPr>
        <w:t xml:space="preserve">Angka dalam satu kolom yang diikuti dengan huruf yang sama menunjukkan data tidak berbeda nyata berdasarkan </w:t>
      </w:r>
      <w:r w:rsidRPr="00150217">
        <w:rPr>
          <w:rFonts w:ascii="Sylfaen" w:hAnsi="Sylfaen"/>
          <w:bCs/>
          <w:sz w:val="16"/>
        </w:rPr>
        <w:t>Uji Jarak Berganda Duncan 5%</w:t>
      </w:r>
    </w:p>
    <w:p w:rsidR="009D6291" w:rsidRDefault="009D6291" w:rsidP="009D6291">
      <w:pPr>
        <w:spacing w:after="0" w:line="240" w:lineRule="auto"/>
        <w:rPr>
          <w:rFonts w:ascii="Sylfaen" w:hAnsi="Sylfaen"/>
          <w:bCs/>
          <w:sz w:val="22"/>
          <w:lang w:val="en-US"/>
        </w:rPr>
      </w:pPr>
    </w:p>
    <w:p w:rsidR="0029189E" w:rsidRDefault="0029189E" w:rsidP="009D6291">
      <w:pPr>
        <w:spacing w:after="0" w:line="240" w:lineRule="auto"/>
        <w:rPr>
          <w:rFonts w:ascii="Sylfaen" w:hAnsi="Sylfaen"/>
          <w:bCs/>
          <w:sz w:val="22"/>
          <w:lang w:val="en-US"/>
        </w:rPr>
      </w:pPr>
      <w:r w:rsidRPr="0029189E">
        <w:rPr>
          <w:rFonts w:ascii="Sylfaen" w:hAnsi="Sylfaen"/>
          <w:bCs/>
          <w:sz w:val="22"/>
          <w:lang w:val="en-US"/>
        </w:rPr>
        <w:t>Koloni jamur Foc yang diberi perlakuan semakin menguning dengan pertambahan konsentrasi ekstrak, selain itu pinggiran koloni tidak beraturan, permukaan tidak beraturan dan miselium lebih tipis dibanding kontrol</w:t>
      </w:r>
      <w:r w:rsidR="00A40193">
        <w:rPr>
          <w:rFonts w:ascii="Sylfaen" w:hAnsi="Sylfaen"/>
          <w:bCs/>
          <w:sz w:val="22"/>
        </w:rPr>
        <w:t xml:space="preserve"> (Gambar 2)</w:t>
      </w:r>
      <w:r w:rsidRPr="0029189E">
        <w:rPr>
          <w:rFonts w:ascii="Sylfaen" w:hAnsi="Sylfaen"/>
          <w:bCs/>
          <w:sz w:val="22"/>
          <w:lang w:val="en-US"/>
        </w:rPr>
        <w:t>.</w:t>
      </w:r>
    </w:p>
    <w:p w:rsidR="00A40193" w:rsidRDefault="00A40193" w:rsidP="009D6291">
      <w:pPr>
        <w:spacing w:after="0" w:line="240" w:lineRule="auto"/>
        <w:rPr>
          <w:rFonts w:ascii="Sylfaen" w:hAnsi="Sylfaen"/>
          <w:bCs/>
          <w:sz w:val="22"/>
          <w:lang w:val="en-US"/>
        </w:rPr>
      </w:pPr>
    </w:p>
    <w:p w:rsidR="00A40193" w:rsidRDefault="00A40193" w:rsidP="00A40193">
      <w:pPr>
        <w:spacing w:after="0" w:line="240" w:lineRule="auto"/>
        <w:jc w:val="center"/>
        <w:rPr>
          <w:rFonts w:ascii="Sylfaen" w:hAnsi="Sylfaen"/>
          <w:bCs/>
          <w:sz w:val="22"/>
          <w:lang w:val="en-US"/>
        </w:rPr>
      </w:pPr>
      <w:r w:rsidRPr="00A40193">
        <w:rPr>
          <w:rFonts w:eastAsia="Times New Roman" w:cs="Times New Roman"/>
          <w:noProof/>
          <w:lang w:eastAsia="id-ID"/>
        </w:rPr>
        <w:drawing>
          <wp:inline distT="0" distB="0" distL="0" distR="0" wp14:anchorId="2E65A70E" wp14:editId="0CC698AF">
            <wp:extent cx="1800000" cy="1800000"/>
            <wp:effectExtent l="0" t="0" r="0" b="0"/>
            <wp:docPr id="1" name="Picture 1" descr="G:\fusarium\daun dep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fusarium\daun depa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p>
    <w:p w:rsidR="00A40193" w:rsidRPr="00150217" w:rsidRDefault="00A40193" w:rsidP="0008582F">
      <w:pPr>
        <w:spacing w:after="0" w:line="240" w:lineRule="auto"/>
        <w:ind w:left="993" w:hanging="993"/>
        <w:rPr>
          <w:rFonts w:ascii="Sylfaen" w:hAnsi="Sylfaen"/>
          <w:bCs/>
          <w:sz w:val="20"/>
        </w:rPr>
      </w:pPr>
      <w:bookmarkStart w:id="5" w:name="_Toc21625376"/>
      <w:r w:rsidRPr="00150217">
        <w:rPr>
          <w:rFonts w:ascii="Sylfaen" w:hAnsi="Sylfaen"/>
          <w:bCs/>
          <w:sz w:val="20"/>
        </w:rPr>
        <w:t>Gambar 2.</w:t>
      </w:r>
      <w:r w:rsidRPr="00150217">
        <w:rPr>
          <w:rFonts w:ascii="Sylfaen" w:hAnsi="Sylfaen"/>
          <w:bCs/>
          <w:sz w:val="20"/>
        </w:rPr>
        <w:tab/>
        <w:t xml:space="preserve">Pertumbuhan jamur Foc pada berbagai konsentrasi ekstrak metanol </w:t>
      </w:r>
      <w:r w:rsidRPr="00150217">
        <w:rPr>
          <w:rFonts w:ascii="Sylfaen" w:hAnsi="Sylfaen"/>
          <w:bCs/>
          <w:sz w:val="20"/>
          <w:lang w:val="en-US"/>
        </w:rPr>
        <w:t>daun</w:t>
      </w:r>
      <w:r w:rsidRPr="00150217">
        <w:rPr>
          <w:rFonts w:ascii="Sylfaen" w:hAnsi="Sylfaen"/>
          <w:bCs/>
          <w:sz w:val="20"/>
        </w:rPr>
        <w:t xml:space="preserve"> kembang telang</w:t>
      </w:r>
      <w:bookmarkEnd w:id="5"/>
    </w:p>
    <w:p w:rsidR="00A40193" w:rsidRDefault="00A40193" w:rsidP="00A40193">
      <w:pPr>
        <w:spacing w:after="0" w:line="240" w:lineRule="auto"/>
        <w:jc w:val="center"/>
        <w:rPr>
          <w:rFonts w:ascii="Sylfaen" w:hAnsi="Sylfaen"/>
          <w:bCs/>
          <w:sz w:val="22"/>
          <w:lang w:val="en-US"/>
        </w:rPr>
      </w:pPr>
    </w:p>
    <w:p w:rsidR="002F35D6" w:rsidRDefault="009D6291" w:rsidP="00A40193">
      <w:pPr>
        <w:spacing w:after="0" w:line="240" w:lineRule="auto"/>
        <w:ind w:firstLine="567"/>
        <w:rPr>
          <w:rFonts w:ascii="Sylfaen" w:hAnsi="Sylfaen"/>
          <w:bCs/>
          <w:sz w:val="22"/>
          <w:lang w:val="en-US"/>
        </w:rPr>
      </w:pPr>
      <w:r>
        <w:rPr>
          <w:rFonts w:ascii="Sylfaen" w:hAnsi="Sylfaen"/>
          <w:bCs/>
          <w:sz w:val="22"/>
          <w:lang w:val="en-US"/>
        </w:rPr>
        <w:tab/>
      </w:r>
      <w:r w:rsidRPr="009D6291">
        <w:rPr>
          <w:rFonts w:ascii="Sylfaen" w:hAnsi="Sylfaen"/>
          <w:bCs/>
          <w:sz w:val="22"/>
          <w:lang w:val="en-US"/>
        </w:rPr>
        <w:t xml:space="preserve">Kerusakan pada hifa jamur seperti yang terjadi pada jamur </w:t>
      </w:r>
      <w:r>
        <w:rPr>
          <w:rFonts w:ascii="Sylfaen" w:hAnsi="Sylfaen"/>
          <w:bCs/>
          <w:sz w:val="22"/>
        </w:rPr>
        <w:t>Foc</w:t>
      </w:r>
      <w:r w:rsidRPr="009D6291">
        <w:rPr>
          <w:rFonts w:ascii="Sylfaen" w:hAnsi="Sylfaen"/>
          <w:bCs/>
          <w:sz w:val="22"/>
          <w:lang w:val="en-US"/>
        </w:rPr>
        <w:t xml:space="preserve"> juga dilaporkan oleh Kamilla </w:t>
      </w:r>
      <w:r w:rsidRPr="009D6291">
        <w:rPr>
          <w:rFonts w:ascii="Sylfaen" w:hAnsi="Sylfaen"/>
          <w:bCs/>
          <w:i/>
          <w:sz w:val="22"/>
          <w:lang w:val="en-US"/>
        </w:rPr>
        <w:t>et al</w:t>
      </w:r>
      <w:r w:rsidRPr="009D6291">
        <w:rPr>
          <w:rFonts w:ascii="Sylfaen" w:hAnsi="Sylfaen"/>
          <w:bCs/>
          <w:sz w:val="22"/>
          <w:lang w:val="en-US"/>
        </w:rPr>
        <w:t>. (</w:t>
      </w:r>
      <w:r w:rsidR="0047775C">
        <w:rPr>
          <w:rFonts w:ascii="Sylfaen" w:hAnsi="Sylfaen"/>
          <w:bCs/>
          <w:sz w:val="22"/>
          <w:lang w:val="en-US"/>
        </w:rPr>
        <w:t>2009</w:t>
      </w:r>
      <w:r w:rsidRPr="009D6291">
        <w:rPr>
          <w:rFonts w:ascii="Sylfaen" w:hAnsi="Sylfaen"/>
          <w:bCs/>
          <w:sz w:val="22"/>
          <w:lang w:val="en-US"/>
        </w:rPr>
        <w:t xml:space="preserve">) pada pengujian ekstrak metanol daun kembang telang terhadap </w:t>
      </w:r>
      <w:r w:rsidRPr="009D6291">
        <w:rPr>
          <w:rFonts w:ascii="Sylfaen" w:hAnsi="Sylfaen"/>
          <w:bCs/>
          <w:i/>
          <w:sz w:val="22"/>
          <w:lang w:val="en-US"/>
        </w:rPr>
        <w:t xml:space="preserve">A. </w:t>
      </w:r>
      <w:proofErr w:type="gramStart"/>
      <w:r w:rsidRPr="009D6291">
        <w:rPr>
          <w:rFonts w:ascii="Sylfaen" w:hAnsi="Sylfaen"/>
          <w:bCs/>
          <w:i/>
          <w:sz w:val="22"/>
          <w:lang w:val="en-US"/>
        </w:rPr>
        <w:t>niger</w:t>
      </w:r>
      <w:proofErr w:type="gramEnd"/>
      <w:r w:rsidRPr="009D6291">
        <w:rPr>
          <w:rFonts w:ascii="Sylfaen" w:hAnsi="Sylfaen"/>
          <w:bCs/>
          <w:sz w:val="22"/>
          <w:lang w:val="en-US"/>
        </w:rPr>
        <w:t>. Hifa jamur</w:t>
      </w:r>
      <w:r w:rsidRPr="009D6291">
        <w:rPr>
          <w:rFonts w:ascii="Sylfaen" w:hAnsi="Sylfaen"/>
          <w:bCs/>
          <w:i/>
          <w:sz w:val="22"/>
          <w:lang w:val="en-US"/>
        </w:rPr>
        <w:t xml:space="preserve"> A. </w:t>
      </w:r>
      <w:proofErr w:type="gramStart"/>
      <w:r w:rsidRPr="009D6291">
        <w:rPr>
          <w:rFonts w:ascii="Sylfaen" w:hAnsi="Sylfaen"/>
          <w:bCs/>
          <w:i/>
          <w:sz w:val="22"/>
          <w:lang w:val="en-US"/>
        </w:rPr>
        <w:t>niger</w:t>
      </w:r>
      <w:proofErr w:type="gramEnd"/>
      <w:r w:rsidRPr="009D6291">
        <w:rPr>
          <w:rFonts w:ascii="Sylfaen" w:hAnsi="Sylfaen"/>
          <w:bCs/>
          <w:sz w:val="22"/>
          <w:lang w:val="en-US"/>
        </w:rPr>
        <w:t xml:space="preserve"> kehilangan sitoplasma dan diameter dinding hifa menjadi lebih tipis, terdistorsi, dan terjadi gangguan pada dinding sel. </w:t>
      </w:r>
      <w:r w:rsidRPr="009D6291">
        <w:rPr>
          <w:rFonts w:ascii="Sylfaen" w:hAnsi="Sylfaen"/>
          <w:bCs/>
          <w:sz w:val="22"/>
          <w:lang w:val="en-US"/>
        </w:rPr>
        <w:tab/>
        <w:t xml:space="preserve">Hasil uji fitokimia yang dilakukan oleh Kamilla </w:t>
      </w:r>
      <w:r w:rsidRPr="009D6291">
        <w:rPr>
          <w:rFonts w:ascii="Sylfaen" w:hAnsi="Sylfaen"/>
          <w:bCs/>
          <w:i/>
          <w:sz w:val="22"/>
          <w:lang w:val="en-US"/>
        </w:rPr>
        <w:t>et al</w:t>
      </w:r>
      <w:r w:rsidRPr="009D6291">
        <w:rPr>
          <w:rFonts w:ascii="Sylfaen" w:hAnsi="Sylfaen"/>
          <w:bCs/>
          <w:sz w:val="22"/>
          <w:lang w:val="en-US"/>
        </w:rPr>
        <w:t>. (</w:t>
      </w:r>
      <w:r w:rsidR="0047775C">
        <w:rPr>
          <w:rFonts w:ascii="Sylfaen" w:hAnsi="Sylfaen"/>
          <w:bCs/>
          <w:sz w:val="22"/>
          <w:lang w:val="en-US"/>
        </w:rPr>
        <w:t>2009</w:t>
      </w:r>
      <w:r w:rsidRPr="009D6291">
        <w:rPr>
          <w:rFonts w:ascii="Sylfaen" w:hAnsi="Sylfaen"/>
          <w:bCs/>
          <w:sz w:val="22"/>
          <w:lang w:val="en-US"/>
        </w:rPr>
        <w:t xml:space="preserve">) menunjukkan bahwa daun kembang telang memiliki kandungan metabolit sekunder seperti tanin, </w:t>
      </w:r>
      <w:r w:rsidRPr="009D6291">
        <w:rPr>
          <w:rFonts w:ascii="Sylfaen" w:hAnsi="Sylfaen"/>
          <w:bCs/>
          <w:i/>
          <w:sz w:val="22"/>
          <w:lang w:val="en-US"/>
        </w:rPr>
        <w:t>cardiac glycosides</w:t>
      </w:r>
      <w:r w:rsidRPr="009D6291">
        <w:rPr>
          <w:rFonts w:ascii="Sylfaen" w:hAnsi="Sylfaen"/>
          <w:bCs/>
          <w:sz w:val="22"/>
          <w:lang w:val="en-US"/>
        </w:rPr>
        <w:t xml:space="preserve">, steroid dan alkaloid. Senyawa-senyawa tersebut diketahui memiliki sifat antijamur (Negri </w:t>
      </w:r>
      <w:r w:rsidRPr="009D6291">
        <w:rPr>
          <w:rFonts w:ascii="Sylfaen" w:hAnsi="Sylfaen"/>
          <w:bCs/>
          <w:i/>
          <w:sz w:val="22"/>
          <w:lang w:val="en-US"/>
        </w:rPr>
        <w:t xml:space="preserve">at al., </w:t>
      </w:r>
      <w:r w:rsidRPr="009D6291">
        <w:rPr>
          <w:rFonts w:ascii="Sylfaen" w:hAnsi="Sylfaen"/>
          <w:bCs/>
          <w:sz w:val="22"/>
          <w:lang w:val="en-US"/>
        </w:rPr>
        <w:t>2014).</w:t>
      </w:r>
    </w:p>
    <w:p w:rsidR="00A40193" w:rsidRDefault="00A40193" w:rsidP="00A40193">
      <w:pPr>
        <w:spacing w:after="0" w:line="240" w:lineRule="auto"/>
        <w:rPr>
          <w:rFonts w:ascii="Sylfaen" w:hAnsi="Sylfaen"/>
          <w:bCs/>
          <w:sz w:val="22"/>
          <w:lang w:val="en-US"/>
        </w:rPr>
      </w:pPr>
    </w:p>
    <w:p w:rsidR="00A40193" w:rsidRPr="00A40193" w:rsidRDefault="00A40193" w:rsidP="00A40193">
      <w:pPr>
        <w:spacing w:after="120" w:line="240" w:lineRule="auto"/>
        <w:rPr>
          <w:rFonts w:ascii="Sylfaen" w:hAnsi="Sylfaen"/>
          <w:b/>
          <w:bCs/>
          <w:sz w:val="22"/>
          <w:lang w:val="en-US"/>
        </w:rPr>
      </w:pPr>
      <w:r w:rsidRPr="00A40193">
        <w:rPr>
          <w:rFonts w:ascii="Sylfaen" w:hAnsi="Sylfaen"/>
          <w:b/>
          <w:bCs/>
          <w:sz w:val="22"/>
          <w:lang w:val="en-US"/>
        </w:rPr>
        <w:t xml:space="preserve">Penghambatan terhadap Produksi Konidia </w:t>
      </w:r>
      <w:r w:rsidRPr="00A40193">
        <w:rPr>
          <w:rFonts w:ascii="Sylfaen" w:hAnsi="Sylfaen"/>
          <w:b/>
          <w:bCs/>
          <w:sz w:val="22"/>
        </w:rPr>
        <w:t>Foc</w:t>
      </w:r>
    </w:p>
    <w:p w:rsidR="002F35D6" w:rsidRDefault="00A40193" w:rsidP="0008582F">
      <w:pPr>
        <w:tabs>
          <w:tab w:val="left" w:pos="1276"/>
        </w:tabs>
        <w:spacing w:after="0" w:line="240" w:lineRule="auto"/>
        <w:ind w:firstLine="567"/>
        <w:rPr>
          <w:rFonts w:ascii="Sylfaen" w:hAnsi="Sylfaen"/>
          <w:bCs/>
          <w:sz w:val="22"/>
        </w:rPr>
      </w:pPr>
      <w:r w:rsidRPr="00A40193">
        <w:rPr>
          <w:rFonts w:ascii="Sylfaen" w:hAnsi="Sylfaen"/>
          <w:bCs/>
          <w:sz w:val="22"/>
        </w:rPr>
        <w:t xml:space="preserve">Pemberian ekstrak metanol kembang telang ternyata mampu menurunkan produksi konidia Foc pada pengujian secara </w:t>
      </w:r>
      <w:r w:rsidRPr="00A40193">
        <w:rPr>
          <w:rFonts w:ascii="Sylfaen" w:hAnsi="Sylfaen"/>
          <w:bCs/>
          <w:i/>
          <w:sz w:val="22"/>
        </w:rPr>
        <w:t>in-vitro</w:t>
      </w:r>
      <w:r w:rsidRPr="00A40193">
        <w:rPr>
          <w:rFonts w:ascii="Sylfaen" w:hAnsi="Sylfaen"/>
          <w:bCs/>
          <w:sz w:val="22"/>
        </w:rPr>
        <w:t xml:space="preserve"> </w:t>
      </w:r>
      <w:r w:rsidRPr="00A40193">
        <w:rPr>
          <w:rFonts w:ascii="Sylfaen" w:hAnsi="Sylfaen"/>
          <w:bCs/>
          <w:sz w:val="22"/>
          <w:lang w:val="en-US"/>
        </w:rPr>
        <w:t xml:space="preserve">seperti pada </w:t>
      </w:r>
      <w:r w:rsidRPr="00A40193">
        <w:rPr>
          <w:rFonts w:ascii="Sylfaen" w:hAnsi="Sylfaen"/>
          <w:bCs/>
          <w:sz w:val="22"/>
        </w:rPr>
        <w:t xml:space="preserve">Tabel </w:t>
      </w:r>
      <w:r>
        <w:rPr>
          <w:rFonts w:ascii="Sylfaen" w:hAnsi="Sylfaen"/>
          <w:bCs/>
          <w:sz w:val="22"/>
        </w:rPr>
        <w:t>5</w:t>
      </w:r>
      <w:r w:rsidRPr="00A40193">
        <w:rPr>
          <w:rFonts w:ascii="Sylfaen" w:hAnsi="Sylfaen"/>
          <w:bCs/>
          <w:sz w:val="22"/>
        </w:rPr>
        <w:t>. Jumlah konidia yang terendah terdapat pada perlakuan konsentrasi 2,4% sebesar 1,45</w:t>
      </w:r>
      <w:r w:rsidRPr="00A40193">
        <w:rPr>
          <w:rFonts w:ascii="Sylfaen" w:hAnsi="Sylfaen"/>
          <w:bCs/>
          <w:sz w:val="22"/>
          <w:lang w:val="en-US"/>
        </w:rPr>
        <w:t xml:space="preserve"> </w:t>
      </w:r>
      <w:r w:rsidRPr="00A40193">
        <w:rPr>
          <w:rFonts w:ascii="Sylfaen" w:hAnsi="Sylfaen"/>
          <w:bCs/>
          <w:sz w:val="22"/>
        </w:rPr>
        <w:t>x</w:t>
      </w:r>
      <w:r w:rsidRPr="00A40193">
        <w:rPr>
          <w:rFonts w:ascii="Sylfaen" w:hAnsi="Sylfaen"/>
          <w:bCs/>
          <w:sz w:val="22"/>
          <w:lang w:val="en-US"/>
        </w:rPr>
        <w:t xml:space="preserve"> </w:t>
      </w:r>
      <w:r w:rsidRPr="00A40193">
        <w:rPr>
          <w:rFonts w:ascii="Sylfaen" w:hAnsi="Sylfaen"/>
          <w:bCs/>
          <w:sz w:val="22"/>
        </w:rPr>
        <w:t>10</w:t>
      </w:r>
      <w:r w:rsidRPr="00A40193">
        <w:rPr>
          <w:rFonts w:ascii="Sylfaen" w:hAnsi="Sylfaen"/>
          <w:bCs/>
          <w:sz w:val="22"/>
          <w:vertAlign w:val="superscript"/>
        </w:rPr>
        <w:t>4</w:t>
      </w:r>
      <w:r w:rsidRPr="00A40193">
        <w:rPr>
          <w:rFonts w:ascii="Sylfaen" w:hAnsi="Sylfaen"/>
          <w:bCs/>
          <w:sz w:val="22"/>
        </w:rPr>
        <w:t xml:space="preserve"> konidia/ml dan jumlah konidia tertinggi terdapat pada perlakuan konsentrasi 1,6% sebesar 5,70 x 10</w:t>
      </w:r>
      <w:r w:rsidRPr="00A40193">
        <w:rPr>
          <w:rFonts w:ascii="Sylfaen" w:hAnsi="Sylfaen"/>
          <w:bCs/>
          <w:sz w:val="22"/>
          <w:vertAlign w:val="superscript"/>
        </w:rPr>
        <w:t>4</w:t>
      </w:r>
      <w:r w:rsidRPr="00A40193">
        <w:rPr>
          <w:rFonts w:ascii="Sylfaen" w:hAnsi="Sylfaen"/>
          <w:bCs/>
          <w:sz w:val="22"/>
        </w:rPr>
        <w:t xml:space="preserve"> konidia/ml. Meskipun demikian, masing-masing perlakuan konsentrasi 0,8%; 1,6%; dan 2,4% tidak memberikan hasil yang berbeda nyata secara uji statistik namun berbeda nyata apabila dibandingkan dengan perlakuan kontrol.</w:t>
      </w:r>
    </w:p>
    <w:p w:rsidR="0008582F" w:rsidRDefault="0008582F" w:rsidP="0008582F">
      <w:pPr>
        <w:spacing w:after="0" w:line="240" w:lineRule="auto"/>
        <w:ind w:firstLine="567"/>
        <w:rPr>
          <w:rFonts w:ascii="Sylfaen" w:hAnsi="Sylfaen"/>
          <w:bCs/>
          <w:sz w:val="22"/>
        </w:rPr>
      </w:pPr>
    </w:p>
    <w:p w:rsidR="0008582F" w:rsidRPr="0008582F" w:rsidRDefault="0008582F" w:rsidP="00AA62AA">
      <w:pPr>
        <w:spacing w:after="0" w:line="240" w:lineRule="auto"/>
        <w:ind w:left="851" w:hanging="851"/>
        <w:rPr>
          <w:rFonts w:ascii="Sylfaen" w:hAnsi="Sylfaen"/>
          <w:bCs/>
          <w:sz w:val="22"/>
        </w:rPr>
      </w:pPr>
      <w:bookmarkStart w:id="6" w:name="_Toc21625931"/>
      <w:r w:rsidRPr="0008582F">
        <w:rPr>
          <w:rFonts w:ascii="Sylfaen" w:hAnsi="Sylfaen"/>
          <w:bCs/>
          <w:sz w:val="22"/>
        </w:rPr>
        <w:t>Tabel</w:t>
      </w:r>
      <w:r w:rsidR="005011A2">
        <w:rPr>
          <w:rFonts w:ascii="Sylfaen" w:hAnsi="Sylfaen"/>
          <w:bCs/>
          <w:sz w:val="22"/>
        </w:rPr>
        <w:t xml:space="preserve"> 5</w:t>
      </w:r>
      <w:r w:rsidRPr="0008582F">
        <w:rPr>
          <w:rFonts w:ascii="Sylfaen" w:hAnsi="Sylfaen"/>
          <w:bCs/>
          <w:sz w:val="22"/>
        </w:rPr>
        <w:t>.</w:t>
      </w:r>
      <w:r w:rsidRPr="0008582F">
        <w:rPr>
          <w:rFonts w:ascii="Sylfaen" w:hAnsi="Sylfaen"/>
          <w:bCs/>
          <w:sz w:val="22"/>
          <w:lang w:val="en-US"/>
        </w:rPr>
        <w:tab/>
      </w:r>
      <w:r w:rsidRPr="0008582F">
        <w:rPr>
          <w:rFonts w:ascii="Sylfaen" w:hAnsi="Sylfaen"/>
          <w:bCs/>
          <w:sz w:val="22"/>
        </w:rPr>
        <w:t xml:space="preserve">Kerapatan </w:t>
      </w:r>
      <w:r w:rsidRPr="0008582F">
        <w:rPr>
          <w:rFonts w:ascii="Sylfaen" w:hAnsi="Sylfaen"/>
          <w:bCs/>
          <w:sz w:val="22"/>
          <w:lang w:val="en-US"/>
        </w:rPr>
        <w:t>k</w:t>
      </w:r>
      <w:r w:rsidRPr="0008582F">
        <w:rPr>
          <w:rFonts w:ascii="Sylfaen" w:hAnsi="Sylfaen"/>
          <w:bCs/>
          <w:sz w:val="22"/>
        </w:rPr>
        <w:t xml:space="preserve">onidia </w:t>
      </w:r>
      <w:r w:rsidRPr="0008582F">
        <w:rPr>
          <w:rFonts w:ascii="Sylfaen" w:hAnsi="Sylfaen"/>
          <w:bCs/>
          <w:sz w:val="22"/>
          <w:lang w:val="en-US"/>
        </w:rPr>
        <w:t>j</w:t>
      </w:r>
      <w:r w:rsidRPr="0008582F">
        <w:rPr>
          <w:rFonts w:ascii="Sylfaen" w:hAnsi="Sylfaen"/>
          <w:bCs/>
          <w:sz w:val="22"/>
        </w:rPr>
        <w:t>amur Foc</w:t>
      </w:r>
      <w:r w:rsidRPr="0008582F">
        <w:rPr>
          <w:rFonts w:ascii="Sylfaen" w:hAnsi="Sylfaen"/>
          <w:bCs/>
          <w:i/>
          <w:sz w:val="22"/>
        </w:rPr>
        <w:t xml:space="preserve"> </w:t>
      </w:r>
      <w:r w:rsidRPr="0008582F">
        <w:rPr>
          <w:rFonts w:ascii="Sylfaen" w:hAnsi="Sylfaen"/>
          <w:bCs/>
          <w:sz w:val="22"/>
        </w:rPr>
        <w:t xml:space="preserve">pada </w:t>
      </w:r>
      <w:r w:rsidRPr="0008582F">
        <w:rPr>
          <w:rFonts w:ascii="Sylfaen" w:hAnsi="Sylfaen"/>
          <w:bCs/>
          <w:sz w:val="22"/>
          <w:lang w:val="en-US"/>
        </w:rPr>
        <w:t>p</w:t>
      </w:r>
      <w:r w:rsidRPr="0008582F">
        <w:rPr>
          <w:rFonts w:ascii="Sylfaen" w:hAnsi="Sylfaen"/>
          <w:bCs/>
          <w:sz w:val="22"/>
        </w:rPr>
        <w:t xml:space="preserve">erlakuan </w:t>
      </w:r>
      <w:r w:rsidRPr="0008582F">
        <w:rPr>
          <w:rFonts w:ascii="Sylfaen" w:hAnsi="Sylfaen"/>
          <w:bCs/>
          <w:sz w:val="22"/>
          <w:lang w:val="en-US"/>
        </w:rPr>
        <w:t>e</w:t>
      </w:r>
      <w:r w:rsidRPr="0008582F">
        <w:rPr>
          <w:rFonts w:ascii="Sylfaen" w:hAnsi="Sylfaen"/>
          <w:bCs/>
          <w:sz w:val="22"/>
        </w:rPr>
        <w:t xml:space="preserve">kstrak </w:t>
      </w:r>
      <w:r w:rsidRPr="0008582F">
        <w:rPr>
          <w:rFonts w:ascii="Sylfaen" w:hAnsi="Sylfaen"/>
          <w:bCs/>
          <w:sz w:val="22"/>
          <w:lang w:val="en-US"/>
        </w:rPr>
        <w:t>m</w:t>
      </w:r>
      <w:r w:rsidRPr="0008582F">
        <w:rPr>
          <w:rFonts w:ascii="Sylfaen" w:hAnsi="Sylfaen"/>
          <w:bCs/>
          <w:sz w:val="22"/>
        </w:rPr>
        <w:t xml:space="preserve">etanol </w:t>
      </w:r>
      <w:r w:rsidRPr="0008582F">
        <w:rPr>
          <w:rFonts w:ascii="Sylfaen" w:hAnsi="Sylfaen"/>
          <w:bCs/>
          <w:sz w:val="22"/>
          <w:lang w:val="en-US"/>
        </w:rPr>
        <w:t>d</w:t>
      </w:r>
      <w:r w:rsidRPr="0008582F">
        <w:rPr>
          <w:rFonts w:ascii="Sylfaen" w:hAnsi="Sylfaen"/>
          <w:bCs/>
          <w:sz w:val="22"/>
        </w:rPr>
        <w:t xml:space="preserve">aun </w:t>
      </w:r>
      <w:r w:rsidRPr="0008582F">
        <w:rPr>
          <w:rFonts w:ascii="Sylfaen" w:hAnsi="Sylfaen"/>
          <w:bCs/>
          <w:sz w:val="22"/>
          <w:lang w:val="en-US"/>
        </w:rPr>
        <w:t>k</w:t>
      </w:r>
      <w:r w:rsidRPr="0008582F">
        <w:rPr>
          <w:rFonts w:ascii="Sylfaen" w:hAnsi="Sylfaen"/>
          <w:bCs/>
          <w:sz w:val="22"/>
        </w:rPr>
        <w:t xml:space="preserve">embang </w:t>
      </w:r>
      <w:r w:rsidRPr="0008582F">
        <w:rPr>
          <w:rFonts w:ascii="Sylfaen" w:hAnsi="Sylfaen"/>
          <w:bCs/>
          <w:sz w:val="22"/>
          <w:lang w:val="en-US"/>
        </w:rPr>
        <w:t>t</w:t>
      </w:r>
      <w:r w:rsidRPr="0008582F">
        <w:rPr>
          <w:rFonts w:ascii="Sylfaen" w:hAnsi="Sylfaen"/>
          <w:bCs/>
          <w:sz w:val="22"/>
        </w:rPr>
        <w:t xml:space="preserve">elang </w:t>
      </w:r>
      <w:r w:rsidRPr="0008582F">
        <w:rPr>
          <w:rFonts w:ascii="Sylfaen" w:hAnsi="Sylfaen"/>
          <w:bCs/>
          <w:sz w:val="22"/>
          <w:lang w:val="en-US"/>
        </w:rPr>
        <w:t>b</w:t>
      </w:r>
      <w:r w:rsidRPr="0008582F">
        <w:rPr>
          <w:rFonts w:ascii="Sylfaen" w:hAnsi="Sylfaen"/>
          <w:bCs/>
          <w:sz w:val="22"/>
        </w:rPr>
        <w:t xml:space="preserve">erbagai </w:t>
      </w:r>
      <w:r w:rsidRPr="0008582F">
        <w:rPr>
          <w:rFonts w:ascii="Sylfaen" w:hAnsi="Sylfaen"/>
          <w:bCs/>
          <w:sz w:val="22"/>
          <w:lang w:val="en-US"/>
        </w:rPr>
        <w:t>k</w:t>
      </w:r>
      <w:r w:rsidRPr="0008582F">
        <w:rPr>
          <w:rFonts w:ascii="Sylfaen" w:hAnsi="Sylfaen"/>
          <w:bCs/>
          <w:sz w:val="22"/>
        </w:rPr>
        <w:t>onsentrasi</w:t>
      </w:r>
      <w:bookmarkEnd w:id="6"/>
    </w:p>
    <w:tbl>
      <w:tblPr>
        <w:tblW w:w="4287" w:type="dxa"/>
        <w:tblInd w:w="108" w:type="dxa"/>
        <w:tblBorders>
          <w:top w:val="single" w:sz="4" w:space="0" w:color="auto"/>
          <w:bottom w:val="single" w:sz="4" w:space="0" w:color="auto"/>
        </w:tblBorders>
        <w:tblLook w:val="04A0" w:firstRow="1" w:lastRow="0" w:firstColumn="1" w:lastColumn="0" w:noHBand="0" w:noVBand="1"/>
      </w:tblPr>
      <w:tblGrid>
        <w:gridCol w:w="1310"/>
        <w:gridCol w:w="2977"/>
      </w:tblGrid>
      <w:tr w:rsidR="0008582F" w:rsidRPr="0008582F" w:rsidTr="00150217">
        <w:trPr>
          <w:trHeight w:val="294"/>
        </w:trPr>
        <w:tc>
          <w:tcPr>
            <w:tcW w:w="1310" w:type="dxa"/>
            <w:tcBorders>
              <w:top w:val="single" w:sz="4" w:space="0" w:color="auto"/>
              <w:bottom w:val="single" w:sz="4" w:space="0" w:color="auto"/>
            </w:tcBorders>
            <w:shd w:val="clear" w:color="auto" w:fill="auto"/>
            <w:noWrap/>
            <w:vAlign w:val="center"/>
            <w:hideMark/>
          </w:tcPr>
          <w:p w:rsidR="0008582F" w:rsidRPr="0008582F" w:rsidRDefault="0008582F" w:rsidP="0008582F">
            <w:pPr>
              <w:spacing w:after="120" w:line="240" w:lineRule="auto"/>
              <w:rPr>
                <w:rFonts w:ascii="Sylfaen" w:hAnsi="Sylfaen"/>
                <w:bCs/>
                <w:sz w:val="22"/>
              </w:rPr>
            </w:pPr>
            <w:r w:rsidRPr="0008582F">
              <w:rPr>
                <w:rFonts w:ascii="Sylfaen" w:hAnsi="Sylfaen"/>
                <w:bCs/>
                <w:sz w:val="22"/>
              </w:rPr>
              <w:t>Perlakuan</w:t>
            </w:r>
          </w:p>
        </w:tc>
        <w:tc>
          <w:tcPr>
            <w:tcW w:w="2977" w:type="dxa"/>
            <w:tcBorders>
              <w:top w:val="single" w:sz="4" w:space="0" w:color="auto"/>
              <w:bottom w:val="single" w:sz="4" w:space="0" w:color="auto"/>
            </w:tcBorders>
            <w:shd w:val="clear" w:color="auto" w:fill="auto"/>
            <w:noWrap/>
            <w:vAlign w:val="center"/>
            <w:hideMark/>
          </w:tcPr>
          <w:p w:rsidR="0008582F" w:rsidRPr="0008582F" w:rsidRDefault="0008582F" w:rsidP="00150217">
            <w:pPr>
              <w:spacing w:after="120" w:line="240" w:lineRule="auto"/>
              <w:jc w:val="center"/>
              <w:rPr>
                <w:rFonts w:ascii="Sylfaen" w:hAnsi="Sylfaen"/>
                <w:bCs/>
                <w:sz w:val="22"/>
              </w:rPr>
            </w:pPr>
            <w:r w:rsidRPr="0008582F">
              <w:rPr>
                <w:rFonts w:ascii="Sylfaen" w:hAnsi="Sylfaen"/>
                <w:bCs/>
                <w:sz w:val="22"/>
              </w:rPr>
              <w:t>Jumlah konidia/ml</w:t>
            </w:r>
          </w:p>
        </w:tc>
      </w:tr>
      <w:tr w:rsidR="0008582F" w:rsidRPr="0008582F" w:rsidTr="00150217">
        <w:trPr>
          <w:trHeight w:val="294"/>
        </w:trPr>
        <w:tc>
          <w:tcPr>
            <w:tcW w:w="1310" w:type="dxa"/>
            <w:tcBorders>
              <w:top w:val="single" w:sz="4" w:space="0" w:color="auto"/>
            </w:tcBorders>
            <w:shd w:val="clear" w:color="auto" w:fill="auto"/>
            <w:noWrap/>
            <w:vAlign w:val="center"/>
            <w:hideMark/>
          </w:tcPr>
          <w:p w:rsidR="0008582F" w:rsidRPr="0008582F" w:rsidRDefault="0008582F" w:rsidP="0008582F">
            <w:pPr>
              <w:spacing w:after="120" w:line="240" w:lineRule="auto"/>
              <w:rPr>
                <w:rFonts w:ascii="Sylfaen" w:hAnsi="Sylfaen"/>
                <w:bCs/>
                <w:sz w:val="22"/>
              </w:rPr>
            </w:pPr>
            <w:r w:rsidRPr="0008582F">
              <w:rPr>
                <w:rFonts w:ascii="Sylfaen" w:hAnsi="Sylfaen"/>
                <w:bCs/>
                <w:sz w:val="22"/>
              </w:rPr>
              <w:t>Kontrol</w:t>
            </w:r>
          </w:p>
        </w:tc>
        <w:tc>
          <w:tcPr>
            <w:tcW w:w="2977" w:type="dxa"/>
            <w:tcBorders>
              <w:top w:val="single" w:sz="4" w:space="0" w:color="auto"/>
            </w:tcBorders>
            <w:shd w:val="clear" w:color="auto" w:fill="auto"/>
            <w:noWrap/>
            <w:vAlign w:val="center"/>
            <w:hideMark/>
          </w:tcPr>
          <w:p w:rsidR="0008582F" w:rsidRPr="0008582F" w:rsidRDefault="0008582F" w:rsidP="00150217">
            <w:pPr>
              <w:spacing w:after="120" w:line="240" w:lineRule="auto"/>
              <w:jc w:val="center"/>
              <w:rPr>
                <w:rFonts w:ascii="Sylfaen" w:hAnsi="Sylfaen"/>
                <w:bCs/>
                <w:sz w:val="22"/>
              </w:rPr>
            </w:pPr>
            <w:r w:rsidRPr="0008582F">
              <w:rPr>
                <w:rFonts w:ascii="Sylfaen" w:hAnsi="Sylfaen"/>
                <w:bCs/>
                <w:sz w:val="22"/>
              </w:rPr>
              <w:t>67</w:t>
            </w:r>
            <w:r w:rsidRPr="0008582F">
              <w:rPr>
                <w:rFonts w:ascii="Sylfaen" w:hAnsi="Sylfaen"/>
                <w:bCs/>
                <w:sz w:val="22"/>
                <w:lang w:val="en-US"/>
              </w:rPr>
              <w:t>,</w:t>
            </w:r>
            <w:r w:rsidRPr="0008582F">
              <w:rPr>
                <w:rFonts w:ascii="Sylfaen" w:hAnsi="Sylfaen"/>
                <w:bCs/>
                <w:sz w:val="22"/>
              </w:rPr>
              <w:t>9 x 10</w:t>
            </w:r>
            <w:r w:rsidRPr="0008582F">
              <w:rPr>
                <w:rFonts w:ascii="Sylfaen" w:hAnsi="Sylfaen"/>
                <w:bCs/>
                <w:sz w:val="22"/>
                <w:vertAlign w:val="superscript"/>
                <w:lang w:val="en-US"/>
              </w:rPr>
              <w:t>4</w:t>
            </w:r>
            <w:r w:rsidRPr="0008582F">
              <w:rPr>
                <w:rFonts w:ascii="Sylfaen" w:hAnsi="Sylfaen"/>
                <w:bCs/>
                <w:sz w:val="22"/>
                <w:vertAlign w:val="superscript"/>
              </w:rPr>
              <w:t xml:space="preserve"> </w:t>
            </w:r>
            <w:r w:rsidRPr="0008582F">
              <w:rPr>
                <w:rFonts w:ascii="Sylfaen" w:hAnsi="Sylfaen"/>
                <w:bCs/>
                <w:sz w:val="22"/>
              </w:rPr>
              <w:t>b</w:t>
            </w:r>
          </w:p>
        </w:tc>
      </w:tr>
      <w:tr w:rsidR="0008582F" w:rsidRPr="0008582F" w:rsidTr="00150217">
        <w:trPr>
          <w:trHeight w:val="294"/>
        </w:trPr>
        <w:tc>
          <w:tcPr>
            <w:tcW w:w="1310" w:type="dxa"/>
            <w:shd w:val="clear" w:color="auto" w:fill="auto"/>
            <w:noWrap/>
            <w:vAlign w:val="center"/>
            <w:hideMark/>
          </w:tcPr>
          <w:p w:rsidR="0008582F" w:rsidRPr="0008582F" w:rsidRDefault="0008582F" w:rsidP="0008582F">
            <w:pPr>
              <w:spacing w:after="120" w:line="240" w:lineRule="auto"/>
              <w:rPr>
                <w:rFonts w:ascii="Sylfaen" w:hAnsi="Sylfaen"/>
                <w:bCs/>
                <w:sz w:val="22"/>
              </w:rPr>
            </w:pPr>
            <w:r w:rsidRPr="0008582F">
              <w:rPr>
                <w:rFonts w:ascii="Sylfaen" w:hAnsi="Sylfaen"/>
                <w:bCs/>
                <w:sz w:val="22"/>
              </w:rPr>
              <w:t>0,8%</w:t>
            </w:r>
          </w:p>
        </w:tc>
        <w:tc>
          <w:tcPr>
            <w:tcW w:w="2977" w:type="dxa"/>
            <w:shd w:val="clear" w:color="auto" w:fill="auto"/>
            <w:noWrap/>
            <w:vAlign w:val="center"/>
            <w:hideMark/>
          </w:tcPr>
          <w:p w:rsidR="0008582F" w:rsidRPr="0008582F" w:rsidRDefault="0008582F" w:rsidP="00150217">
            <w:pPr>
              <w:spacing w:after="120" w:line="240" w:lineRule="auto"/>
              <w:jc w:val="center"/>
              <w:rPr>
                <w:rFonts w:ascii="Sylfaen" w:hAnsi="Sylfaen"/>
                <w:bCs/>
                <w:sz w:val="22"/>
              </w:rPr>
            </w:pPr>
            <w:r w:rsidRPr="0008582F">
              <w:rPr>
                <w:rFonts w:ascii="Sylfaen" w:hAnsi="Sylfaen"/>
                <w:bCs/>
                <w:sz w:val="22"/>
              </w:rPr>
              <w:t>3,55 x 10</w:t>
            </w:r>
            <w:r w:rsidRPr="0008582F">
              <w:rPr>
                <w:rFonts w:ascii="Sylfaen" w:hAnsi="Sylfaen"/>
                <w:bCs/>
                <w:sz w:val="22"/>
                <w:vertAlign w:val="superscript"/>
              </w:rPr>
              <w:t xml:space="preserve">4 </w:t>
            </w:r>
            <w:r w:rsidRPr="0008582F">
              <w:rPr>
                <w:rFonts w:ascii="Sylfaen" w:hAnsi="Sylfaen"/>
                <w:bCs/>
                <w:sz w:val="22"/>
              </w:rPr>
              <w:t>a</w:t>
            </w:r>
          </w:p>
        </w:tc>
      </w:tr>
      <w:tr w:rsidR="0008582F" w:rsidRPr="0008582F" w:rsidTr="00150217">
        <w:trPr>
          <w:trHeight w:val="294"/>
        </w:trPr>
        <w:tc>
          <w:tcPr>
            <w:tcW w:w="1310" w:type="dxa"/>
            <w:shd w:val="clear" w:color="auto" w:fill="auto"/>
            <w:noWrap/>
            <w:vAlign w:val="center"/>
            <w:hideMark/>
          </w:tcPr>
          <w:p w:rsidR="0008582F" w:rsidRPr="0008582F" w:rsidRDefault="0008582F" w:rsidP="0008582F">
            <w:pPr>
              <w:spacing w:after="120" w:line="240" w:lineRule="auto"/>
              <w:rPr>
                <w:rFonts w:ascii="Sylfaen" w:hAnsi="Sylfaen"/>
                <w:bCs/>
                <w:sz w:val="22"/>
              </w:rPr>
            </w:pPr>
            <w:r w:rsidRPr="0008582F">
              <w:rPr>
                <w:rFonts w:ascii="Sylfaen" w:hAnsi="Sylfaen"/>
                <w:bCs/>
                <w:sz w:val="22"/>
              </w:rPr>
              <w:t>1,6%</w:t>
            </w:r>
          </w:p>
        </w:tc>
        <w:tc>
          <w:tcPr>
            <w:tcW w:w="2977" w:type="dxa"/>
            <w:shd w:val="clear" w:color="auto" w:fill="auto"/>
            <w:noWrap/>
            <w:vAlign w:val="center"/>
            <w:hideMark/>
          </w:tcPr>
          <w:p w:rsidR="0008582F" w:rsidRPr="0008582F" w:rsidRDefault="0008582F" w:rsidP="00150217">
            <w:pPr>
              <w:spacing w:after="120" w:line="240" w:lineRule="auto"/>
              <w:jc w:val="center"/>
              <w:rPr>
                <w:rFonts w:ascii="Sylfaen" w:hAnsi="Sylfaen"/>
                <w:bCs/>
                <w:sz w:val="22"/>
              </w:rPr>
            </w:pPr>
            <w:r w:rsidRPr="0008582F">
              <w:rPr>
                <w:rFonts w:ascii="Sylfaen" w:hAnsi="Sylfaen"/>
                <w:bCs/>
                <w:sz w:val="22"/>
              </w:rPr>
              <w:t>5,70 x 10</w:t>
            </w:r>
            <w:r w:rsidRPr="0008582F">
              <w:rPr>
                <w:rFonts w:ascii="Sylfaen" w:hAnsi="Sylfaen"/>
                <w:bCs/>
                <w:sz w:val="22"/>
                <w:vertAlign w:val="superscript"/>
              </w:rPr>
              <w:t xml:space="preserve">4 </w:t>
            </w:r>
            <w:r w:rsidRPr="0008582F">
              <w:rPr>
                <w:rFonts w:ascii="Sylfaen" w:hAnsi="Sylfaen"/>
                <w:bCs/>
                <w:sz w:val="22"/>
              </w:rPr>
              <w:t>a</w:t>
            </w:r>
          </w:p>
        </w:tc>
      </w:tr>
      <w:tr w:rsidR="0008582F" w:rsidRPr="0008582F" w:rsidTr="00150217">
        <w:trPr>
          <w:trHeight w:val="294"/>
        </w:trPr>
        <w:tc>
          <w:tcPr>
            <w:tcW w:w="1310" w:type="dxa"/>
            <w:shd w:val="clear" w:color="auto" w:fill="auto"/>
            <w:noWrap/>
            <w:vAlign w:val="center"/>
            <w:hideMark/>
          </w:tcPr>
          <w:p w:rsidR="0008582F" w:rsidRPr="0008582F" w:rsidRDefault="0008582F" w:rsidP="0008582F">
            <w:pPr>
              <w:spacing w:after="120" w:line="240" w:lineRule="auto"/>
              <w:rPr>
                <w:rFonts w:ascii="Sylfaen" w:hAnsi="Sylfaen"/>
                <w:bCs/>
                <w:sz w:val="22"/>
              </w:rPr>
            </w:pPr>
            <w:r w:rsidRPr="0008582F">
              <w:rPr>
                <w:rFonts w:ascii="Sylfaen" w:hAnsi="Sylfaen"/>
                <w:bCs/>
                <w:sz w:val="22"/>
              </w:rPr>
              <w:t>2,4%</w:t>
            </w:r>
          </w:p>
        </w:tc>
        <w:tc>
          <w:tcPr>
            <w:tcW w:w="2977" w:type="dxa"/>
            <w:shd w:val="clear" w:color="auto" w:fill="auto"/>
            <w:noWrap/>
            <w:vAlign w:val="center"/>
            <w:hideMark/>
          </w:tcPr>
          <w:p w:rsidR="0008582F" w:rsidRPr="0008582F" w:rsidRDefault="0008582F" w:rsidP="00150217">
            <w:pPr>
              <w:spacing w:after="120" w:line="240" w:lineRule="auto"/>
              <w:jc w:val="center"/>
              <w:rPr>
                <w:rFonts w:ascii="Sylfaen" w:hAnsi="Sylfaen"/>
                <w:bCs/>
                <w:sz w:val="22"/>
              </w:rPr>
            </w:pPr>
            <w:r w:rsidRPr="0008582F">
              <w:rPr>
                <w:rFonts w:ascii="Sylfaen" w:hAnsi="Sylfaen"/>
                <w:bCs/>
                <w:sz w:val="22"/>
              </w:rPr>
              <w:t>1,45 x 10</w:t>
            </w:r>
            <w:r w:rsidRPr="0008582F">
              <w:rPr>
                <w:rFonts w:ascii="Sylfaen" w:hAnsi="Sylfaen"/>
                <w:bCs/>
                <w:sz w:val="22"/>
                <w:vertAlign w:val="superscript"/>
              </w:rPr>
              <w:t xml:space="preserve">4 </w:t>
            </w:r>
            <w:r w:rsidRPr="0008582F">
              <w:rPr>
                <w:rFonts w:ascii="Sylfaen" w:hAnsi="Sylfaen"/>
                <w:bCs/>
                <w:sz w:val="22"/>
              </w:rPr>
              <w:t>a</w:t>
            </w:r>
          </w:p>
        </w:tc>
      </w:tr>
    </w:tbl>
    <w:p w:rsidR="0008582F" w:rsidRPr="00150217" w:rsidRDefault="0008582F" w:rsidP="0008582F">
      <w:pPr>
        <w:spacing w:after="0" w:line="240" w:lineRule="auto"/>
        <w:ind w:left="993" w:hanging="993"/>
        <w:rPr>
          <w:rFonts w:ascii="Sylfaen" w:hAnsi="Sylfaen"/>
          <w:bCs/>
          <w:sz w:val="16"/>
          <w:lang w:val="en-US"/>
        </w:rPr>
      </w:pPr>
      <w:r w:rsidRPr="00150217">
        <w:rPr>
          <w:rFonts w:ascii="Sylfaen" w:hAnsi="Sylfaen"/>
          <w:bCs/>
          <w:sz w:val="16"/>
        </w:rPr>
        <w:t>Keterangan:</w:t>
      </w:r>
      <w:r w:rsidRPr="00150217">
        <w:rPr>
          <w:rFonts w:ascii="Sylfaen" w:hAnsi="Sylfaen"/>
          <w:bCs/>
          <w:sz w:val="16"/>
        </w:rPr>
        <w:tab/>
      </w:r>
      <w:r w:rsidRPr="00150217">
        <w:rPr>
          <w:rFonts w:ascii="Sylfaen" w:hAnsi="Sylfaen"/>
          <w:bCs/>
          <w:sz w:val="16"/>
          <w:lang w:val="en-US"/>
        </w:rPr>
        <w:t xml:space="preserve">Angka dalam satu kolom yang diikuti dengan huruf yang sama menunjukkan data tidak berbeda nyata berdasarkan </w:t>
      </w:r>
      <w:r w:rsidRPr="00150217">
        <w:rPr>
          <w:rFonts w:ascii="Sylfaen" w:hAnsi="Sylfaen"/>
          <w:bCs/>
          <w:sz w:val="16"/>
        </w:rPr>
        <w:t>Uji Jarak Berganda Duncan 5%</w:t>
      </w:r>
    </w:p>
    <w:p w:rsidR="002F35D6" w:rsidRDefault="002F35D6" w:rsidP="0008582F">
      <w:pPr>
        <w:spacing w:after="0" w:line="240" w:lineRule="auto"/>
        <w:ind w:left="993" w:hanging="993"/>
        <w:jc w:val="left"/>
        <w:rPr>
          <w:rFonts w:ascii="Sylfaen" w:hAnsi="Sylfaen"/>
          <w:bCs/>
          <w:sz w:val="22"/>
          <w:lang w:val="en-US"/>
        </w:rPr>
      </w:pPr>
    </w:p>
    <w:p w:rsidR="005011A2" w:rsidRDefault="005011A2" w:rsidP="005011A2">
      <w:pPr>
        <w:spacing w:after="0" w:line="240" w:lineRule="auto"/>
        <w:ind w:firstLine="567"/>
        <w:rPr>
          <w:rFonts w:ascii="Sylfaen" w:hAnsi="Sylfaen"/>
          <w:bCs/>
          <w:sz w:val="22"/>
          <w:lang w:val="en-US"/>
        </w:rPr>
      </w:pPr>
      <w:r w:rsidRPr="005011A2">
        <w:rPr>
          <w:rFonts w:ascii="Sylfaen" w:hAnsi="Sylfaen"/>
          <w:bCs/>
          <w:sz w:val="22"/>
          <w:lang w:val="en-US"/>
        </w:rPr>
        <w:t>Berdasarkan data produksi konidia Foc, dapat dilihat bahwa pada perlakuan 1</w:t>
      </w:r>
      <w:proofErr w:type="gramStart"/>
      <w:r w:rsidRPr="005011A2">
        <w:rPr>
          <w:rFonts w:ascii="Sylfaen" w:hAnsi="Sylfaen"/>
          <w:bCs/>
          <w:sz w:val="22"/>
          <w:lang w:val="en-US"/>
        </w:rPr>
        <w:t>,6</w:t>
      </w:r>
      <w:proofErr w:type="gramEnd"/>
      <w:r w:rsidRPr="005011A2">
        <w:rPr>
          <w:rFonts w:ascii="Sylfaen" w:hAnsi="Sylfaen"/>
          <w:bCs/>
          <w:sz w:val="22"/>
          <w:lang w:val="en-US"/>
        </w:rPr>
        <w:t>% menghasilkan jumlah konidia yang lebih banyak apabila dibandingkan dengan perlakuan ekstrak metanol daun lainnya. Hal ini dapat disebabkan karena pada perlakuan ekstrak 2</w:t>
      </w:r>
      <w:proofErr w:type="gramStart"/>
      <w:r w:rsidRPr="005011A2">
        <w:rPr>
          <w:rFonts w:ascii="Sylfaen" w:hAnsi="Sylfaen"/>
          <w:bCs/>
          <w:sz w:val="22"/>
          <w:lang w:val="en-US"/>
        </w:rPr>
        <w:t>,4</w:t>
      </w:r>
      <w:proofErr w:type="gramEnd"/>
      <w:r w:rsidRPr="005011A2">
        <w:rPr>
          <w:rFonts w:ascii="Sylfaen" w:hAnsi="Sylfaen"/>
          <w:bCs/>
          <w:sz w:val="22"/>
          <w:lang w:val="en-US"/>
        </w:rPr>
        <w:t>% terjadi malformasi hifa yang lebih banyak dibanding pada konsentrasi 1,6%. Kerusakan hifa ini membuat kemampuan jamur dalam memproduksi konidia menjadi terhambat. Kerusakan hifa ini dapat dilihat secara makroskopis dimana pada konsentrasi 2</w:t>
      </w:r>
      <w:proofErr w:type="gramStart"/>
      <w:r w:rsidRPr="005011A2">
        <w:rPr>
          <w:rFonts w:ascii="Sylfaen" w:hAnsi="Sylfaen"/>
          <w:bCs/>
          <w:sz w:val="22"/>
          <w:lang w:val="en-US"/>
        </w:rPr>
        <w:t>,4</w:t>
      </w:r>
      <w:proofErr w:type="gramEnd"/>
      <w:r w:rsidRPr="005011A2">
        <w:rPr>
          <w:rFonts w:ascii="Sylfaen" w:hAnsi="Sylfaen"/>
          <w:bCs/>
          <w:sz w:val="22"/>
          <w:lang w:val="en-US"/>
        </w:rPr>
        <w:t xml:space="preserve">% miselium lebih tipis sedangkan pada konsentrasi 1,6% miselium lebih menumpuk. Meskipun demikian, secara statistik semua perlakuan ekstrak metanol daun kembang telang memiliki pengaruh yang </w:t>
      </w:r>
      <w:proofErr w:type="gramStart"/>
      <w:r w:rsidRPr="005011A2">
        <w:rPr>
          <w:rFonts w:ascii="Sylfaen" w:hAnsi="Sylfaen"/>
          <w:bCs/>
          <w:sz w:val="22"/>
          <w:lang w:val="en-US"/>
        </w:rPr>
        <w:t>sama</w:t>
      </w:r>
      <w:proofErr w:type="gramEnd"/>
      <w:r w:rsidRPr="005011A2">
        <w:rPr>
          <w:rFonts w:ascii="Sylfaen" w:hAnsi="Sylfaen"/>
          <w:bCs/>
          <w:sz w:val="22"/>
          <w:lang w:val="en-US"/>
        </w:rPr>
        <w:t>.</w:t>
      </w:r>
    </w:p>
    <w:p w:rsidR="005011A2" w:rsidRPr="005011A2" w:rsidRDefault="005011A2" w:rsidP="005011A2">
      <w:pPr>
        <w:spacing w:after="0" w:line="240" w:lineRule="auto"/>
        <w:ind w:firstLine="567"/>
        <w:rPr>
          <w:rFonts w:ascii="Sylfaen" w:hAnsi="Sylfaen"/>
          <w:bCs/>
          <w:sz w:val="22"/>
          <w:lang w:val="en-US"/>
        </w:rPr>
      </w:pPr>
    </w:p>
    <w:p w:rsidR="002F35D6" w:rsidRPr="005011A2" w:rsidRDefault="005011A2" w:rsidP="004F5021">
      <w:pPr>
        <w:spacing w:after="120" w:line="240" w:lineRule="auto"/>
        <w:jc w:val="left"/>
        <w:rPr>
          <w:rFonts w:ascii="Sylfaen" w:hAnsi="Sylfaen"/>
          <w:b/>
          <w:bCs/>
          <w:sz w:val="22"/>
          <w:lang w:val="en-US"/>
        </w:rPr>
      </w:pPr>
      <w:r w:rsidRPr="005011A2">
        <w:rPr>
          <w:rFonts w:ascii="Sylfaen" w:hAnsi="Sylfaen"/>
          <w:b/>
          <w:bCs/>
          <w:sz w:val="22"/>
        </w:rPr>
        <w:t xml:space="preserve">Penghambatan terhadap Perkecambahan Konidia </w:t>
      </w:r>
      <w:r w:rsidRPr="005011A2">
        <w:rPr>
          <w:rFonts w:ascii="Sylfaen" w:hAnsi="Sylfaen"/>
          <w:b/>
          <w:bCs/>
          <w:sz w:val="22"/>
          <w:lang w:val="en-US"/>
        </w:rPr>
        <w:t>Foc</w:t>
      </w:r>
    </w:p>
    <w:p w:rsidR="002F35D6" w:rsidRDefault="005011A2" w:rsidP="005011A2">
      <w:pPr>
        <w:spacing w:after="0" w:line="240" w:lineRule="auto"/>
        <w:ind w:firstLine="567"/>
        <w:rPr>
          <w:rFonts w:ascii="Sylfaen" w:hAnsi="Sylfaen"/>
          <w:bCs/>
          <w:sz w:val="22"/>
          <w:lang w:val="en-US"/>
        </w:rPr>
      </w:pPr>
      <w:r w:rsidRPr="005011A2">
        <w:rPr>
          <w:rFonts w:ascii="Sylfaen" w:hAnsi="Sylfaen"/>
          <w:bCs/>
          <w:sz w:val="22"/>
          <w:lang w:val="en-US"/>
        </w:rPr>
        <w:lastRenderedPageBreak/>
        <w:t xml:space="preserve">Ekstrak metanol daun kembang telang tidak mampu menghambat perkecambahan konidia Foc seperti pada Tabel </w:t>
      </w:r>
      <w:r>
        <w:rPr>
          <w:rFonts w:ascii="Sylfaen" w:hAnsi="Sylfaen"/>
          <w:bCs/>
          <w:sz w:val="22"/>
        </w:rPr>
        <w:t>6.</w:t>
      </w:r>
      <w:r w:rsidRPr="005011A2">
        <w:rPr>
          <w:rFonts w:ascii="Sylfaen" w:hAnsi="Sylfaen"/>
          <w:bCs/>
          <w:sz w:val="22"/>
          <w:lang w:val="en-US"/>
        </w:rPr>
        <w:t xml:space="preserve"> Pada perlakuan ekstrak metanol daun 0</w:t>
      </w:r>
      <w:proofErr w:type="gramStart"/>
      <w:r w:rsidRPr="005011A2">
        <w:rPr>
          <w:rFonts w:ascii="Sylfaen" w:hAnsi="Sylfaen"/>
          <w:bCs/>
          <w:sz w:val="22"/>
          <w:lang w:val="en-US"/>
        </w:rPr>
        <w:t>,8</w:t>
      </w:r>
      <w:proofErr w:type="gramEnd"/>
      <w:r w:rsidRPr="005011A2">
        <w:rPr>
          <w:rFonts w:ascii="Sylfaen" w:hAnsi="Sylfaen"/>
          <w:bCs/>
          <w:sz w:val="22"/>
          <w:lang w:val="en-US"/>
        </w:rPr>
        <w:t>% perkecambahan konidia mencapai 81,43%, tetapi belum menghambat perkecambahan konidia apabila dibandingkan dengan perlakuan kontrol. Angka ini lebih rendah bila dibandingkan dengan perlakuan ekstrak 1</w:t>
      </w:r>
      <w:proofErr w:type="gramStart"/>
      <w:r w:rsidRPr="005011A2">
        <w:rPr>
          <w:rFonts w:ascii="Sylfaen" w:hAnsi="Sylfaen"/>
          <w:bCs/>
          <w:sz w:val="22"/>
          <w:lang w:val="en-US"/>
        </w:rPr>
        <w:t>,6</w:t>
      </w:r>
      <w:proofErr w:type="gramEnd"/>
      <w:r w:rsidRPr="005011A2">
        <w:rPr>
          <w:rFonts w:ascii="Sylfaen" w:hAnsi="Sylfaen"/>
          <w:bCs/>
          <w:sz w:val="22"/>
          <w:lang w:val="en-US"/>
        </w:rPr>
        <w:t>% dan 2,4% yang justru menstimulasi perkecambahan konidia Foc sampai 100%.</w:t>
      </w:r>
    </w:p>
    <w:p w:rsidR="005011A2" w:rsidRDefault="005011A2" w:rsidP="001B0B46">
      <w:pPr>
        <w:spacing w:after="0" w:line="240" w:lineRule="auto"/>
        <w:rPr>
          <w:rFonts w:ascii="Sylfaen" w:hAnsi="Sylfaen"/>
          <w:bCs/>
          <w:sz w:val="22"/>
          <w:lang w:val="en-US"/>
        </w:rPr>
      </w:pPr>
    </w:p>
    <w:p w:rsidR="005011A2" w:rsidRPr="005011A2" w:rsidRDefault="005011A2" w:rsidP="005011A2">
      <w:pPr>
        <w:spacing w:after="0" w:line="240" w:lineRule="auto"/>
        <w:ind w:left="851" w:hanging="851"/>
        <w:rPr>
          <w:rFonts w:ascii="Sylfaen" w:hAnsi="Sylfaen"/>
          <w:bCs/>
          <w:sz w:val="22"/>
          <w:lang w:val="en-US"/>
        </w:rPr>
      </w:pPr>
      <w:bookmarkStart w:id="7" w:name="_Toc21625932"/>
      <w:r w:rsidRPr="005011A2">
        <w:rPr>
          <w:rFonts w:ascii="Sylfaen" w:hAnsi="Sylfaen"/>
          <w:bCs/>
          <w:sz w:val="22"/>
        </w:rPr>
        <w:t>Tabel</w:t>
      </w:r>
      <w:r>
        <w:rPr>
          <w:rFonts w:ascii="Sylfaen" w:hAnsi="Sylfaen"/>
          <w:bCs/>
          <w:sz w:val="22"/>
        </w:rPr>
        <w:t xml:space="preserve"> 6</w:t>
      </w:r>
      <w:r w:rsidRPr="005011A2">
        <w:rPr>
          <w:rFonts w:ascii="Sylfaen" w:hAnsi="Sylfaen"/>
          <w:bCs/>
          <w:sz w:val="22"/>
        </w:rPr>
        <w:t>.</w:t>
      </w:r>
      <w:r>
        <w:rPr>
          <w:rFonts w:ascii="Sylfaen" w:hAnsi="Sylfaen"/>
          <w:bCs/>
          <w:sz w:val="22"/>
        </w:rPr>
        <w:tab/>
      </w:r>
      <w:r w:rsidRPr="005011A2">
        <w:rPr>
          <w:rFonts w:ascii="Sylfaen" w:hAnsi="Sylfaen"/>
          <w:bCs/>
          <w:sz w:val="22"/>
          <w:lang w:val="en-US"/>
        </w:rPr>
        <w:t>Perkecambahan konidia Foc pada perlakuan ekstrak metanol daun kembang telang setelah 24 jam inkubasi</w:t>
      </w:r>
      <w:bookmarkEnd w:id="7"/>
    </w:p>
    <w:tbl>
      <w:tblPr>
        <w:tblW w:w="4145" w:type="dxa"/>
        <w:tblInd w:w="108" w:type="dxa"/>
        <w:tblLook w:val="04A0" w:firstRow="1" w:lastRow="0" w:firstColumn="1" w:lastColumn="0" w:noHBand="0" w:noVBand="1"/>
      </w:tblPr>
      <w:tblGrid>
        <w:gridCol w:w="1115"/>
        <w:gridCol w:w="1632"/>
        <w:gridCol w:w="1538"/>
      </w:tblGrid>
      <w:tr w:rsidR="005011A2" w:rsidRPr="005011A2" w:rsidTr="005011A2">
        <w:trPr>
          <w:trHeight w:val="305"/>
        </w:trPr>
        <w:tc>
          <w:tcPr>
            <w:tcW w:w="1149" w:type="dxa"/>
            <w:tcBorders>
              <w:top w:val="single" w:sz="4" w:space="0" w:color="auto"/>
              <w:bottom w:val="single" w:sz="4" w:space="0" w:color="auto"/>
            </w:tcBorders>
            <w:shd w:val="clear" w:color="auto" w:fill="auto"/>
            <w:noWrap/>
            <w:vAlign w:val="center"/>
            <w:hideMark/>
          </w:tcPr>
          <w:p w:rsidR="005011A2" w:rsidRPr="005011A2" w:rsidRDefault="005011A2" w:rsidP="005011A2">
            <w:pPr>
              <w:spacing w:after="0" w:line="240" w:lineRule="auto"/>
              <w:ind w:left="-74" w:right="-161"/>
              <w:rPr>
                <w:rFonts w:ascii="Sylfaen" w:hAnsi="Sylfaen"/>
                <w:bCs/>
                <w:sz w:val="22"/>
              </w:rPr>
            </w:pPr>
            <w:r w:rsidRPr="005011A2">
              <w:rPr>
                <w:rFonts w:ascii="Sylfaen" w:hAnsi="Sylfaen"/>
                <w:bCs/>
                <w:sz w:val="22"/>
              </w:rPr>
              <w:t>Perlakuan</w:t>
            </w:r>
          </w:p>
        </w:tc>
        <w:tc>
          <w:tcPr>
            <w:tcW w:w="1685" w:type="dxa"/>
            <w:tcBorders>
              <w:top w:val="single" w:sz="4" w:space="0" w:color="auto"/>
              <w:bottom w:val="single" w:sz="4" w:space="0" w:color="auto"/>
            </w:tcBorders>
            <w:shd w:val="clear" w:color="auto" w:fill="auto"/>
            <w:noWrap/>
            <w:vAlign w:val="center"/>
            <w:hideMark/>
          </w:tcPr>
          <w:p w:rsidR="005011A2" w:rsidRPr="005011A2" w:rsidRDefault="005011A2" w:rsidP="005011A2">
            <w:pPr>
              <w:spacing w:after="0" w:line="240" w:lineRule="auto"/>
              <w:ind w:right="-88"/>
              <w:jc w:val="left"/>
              <w:rPr>
                <w:rFonts w:ascii="Sylfaen" w:hAnsi="Sylfaen"/>
                <w:bCs/>
                <w:sz w:val="22"/>
                <w:lang w:val="en-US"/>
              </w:rPr>
            </w:pPr>
            <w:r w:rsidRPr="005011A2">
              <w:rPr>
                <w:rFonts w:ascii="Sylfaen" w:hAnsi="Sylfaen"/>
                <w:bCs/>
                <w:sz w:val="22"/>
              </w:rPr>
              <w:t xml:space="preserve">Rata-rata </w:t>
            </w:r>
            <w:r w:rsidRPr="005011A2">
              <w:rPr>
                <w:rFonts w:ascii="Sylfaen" w:hAnsi="Sylfaen"/>
                <w:bCs/>
                <w:sz w:val="22"/>
                <w:lang w:val="en-US"/>
              </w:rPr>
              <w:t>Perkecambahan Konidia</w:t>
            </w:r>
            <w:r>
              <w:rPr>
                <w:rFonts w:ascii="Sylfaen" w:hAnsi="Sylfaen"/>
                <w:bCs/>
                <w:sz w:val="22"/>
              </w:rPr>
              <w:t xml:space="preserve"> </w:t>
            </w:r>
            <w:r w:rsidRPr="005011A2">
              <w:rPr>
                <w:rFonts w:ascii="Sylfaen" w:hAnsi="Sylfaen"/>
                <w:bCs/>
                <w:sz w:val="22"/>
                <w:lang w:val="en-US"/>
              </w:rPr>
              <w:t>(%)</w:t>
            </w:r>
          </w:p>
        </w:tc>
        <w:tc>
          <w:tcPr>
            <w:tcW w:w="1311" w:type="dxa"/>
            <w:tcBorders>
              <w:top w:val="single" w:sz="4" w:space="0" w:color="auto"/>
              <w:bottom w:val="single" w:sz="4" w:space="0" w:color="auto"/>
            </w:tcBorders>
            <w:shd w:val="clear" w:color="auto" w:fill="auto"/>
            <w:noWrap/>
            <w:vAlign w:val="center"/>
            <w:hideMark/>
          </w:tcPr>
          <w:p w:rsidR="005011A2" w:rsidRPr="005011A2" w:rsidRDefault="005011A2" w:rsidP="005011A2">
            <w:pPr>
              <w:spacing w:after="0" w:line="240" w:lineRule="auto"/>
              <w:ind w:right="-110"/>
              <w:rPr>
                <w:rFonts w:ascii="Sylfaen" w:hAnsi="Sylfaen"/>
                <w:bCs/>
                <w:sz w:val="22"/>
                <w:lang w:val="en-US"/>
              </w:rPr>
            </w:pPr>
            <w:r w:rsidRPr="005011A2">
              <w:rPr>
                <w:rFonts w:ascii="Sylfaen" w:hAnsi="Sylfaen"/>
                <w:bCs/>
                <w:sz w:val="22"/>
              </w:rPr>
              <w:t xml:space="preserve">Penghambatan </w:t>
            </w:r>
          </w:p>
          <w:p w:rsidR="005011A2" w:rsidRPr="005011A2" w:rsidRDefault="005011A2" w:rsidP="005011A2">
            <w:pPr>
              <w:spacing w:after="0" w:line="240" w:lineRule="auto"/>
              <w:jc w:val="center"/>
              <w:rPr>
                <w:rFonts w:ascii="Sylfaen" w:hAnsi="Sylfaen"/>
                <w:bCs/>
                <w:sz w:val="22"/>
                <w:lang w:val="en-US"/>
              </w:rPr>
            </w:pPr>
            <w:r w:rsidRPr="005011A2">
              <w:rPr>
                <w:rFonts w:ascii="Sylfaen" w:hAnsi="Sylfaen"/>
                <w:bCs/>
                <w:sz w:val="22"/>
              </w:rPr>
              <w:t>(%)</w:t>
            </w:r>
          </w:p>
        </w:tc>
      </w:tr>
      <w:tr w:rsidR="005011A2" w:rsidRPr="005011A2" w:rsidTr="005011A2">
        <w:trPr>
          <w:trHeight w:val="305"/>
        </w:trPr>
        <w:tc>
          <w:tcPr>
            <w:tcW w:w="1149" w:type="dxa"/>
            <w:tcBorders>
              <w:top w:val="single" w:sz="4" w:space="0" w:color="auto"/>
            </w:tcBorders>
            <w:shd w:val="clear" w:color="auto" w:fill="auto"/>
            <w:noWrap/>
            <w:vAlign w:val="center"/>
            <w:hideMark/>
          </w:tcPr>
          <w:p w:rsidR="005011A2" w:rsidRPr="005011A2" w:rsidRDefault="005011A2" w:rsidP="005011A2">
            <w:pPr>
              <w:spacing w:after="0" w:line="240" w:lineRule="auto"/>
              <w:ind w:left="-74"/>
              <w:rPr>
                <w:rFonts w:ascii="Sylfaen" w:hAnsi="Sylfaen"/>
                <w:bCs/>
                <w:sz w:val="22"/>
              </w:rPr>
            </w:pPr>
            <w:r w:rsidRPr="005011A2">
              <w:rPr>
                <w:rFonts w:ascii="Sylfaen" w:hAnsi="Sylfaen"/>
                <w:bCs/>
                <w:sz w:val="22"/>
              </w:rPr>
              <w:t>Kontrol</w:t>
            </w:r>
          </w:p>
        </w:tc>
        <w:tc>
          <w:tcPr>
            <w:tcW w:w="1685" w:type="dxa"/>
            <w:tcBorders>
              <w:top w:val="single" w:sz="4" w:space="0" w:color="auto"/>
            </w:tcBorders>
            <w:shd w:val="clear" w:color="auto" w:fill="auto"/>
            <w:noWrap/>
            <w:vAlign w:val="center"/>
            <w:hideMark/>
          </w:tcPr>
          <w:p w:rsidR="005011A2" w:rsidRPr="005011A2" w:rsidRDefault="005011A2" w:rsidP="005011A2">
            <w:pPr>
              <w:spacing w:after="0" w:line="240" w:lineRule="auto"/>
              <w:jc w:val="center"/>
              <w:rPr>
                <w:rFonts w:ascii="Sylfaen" w:hAnsi="Sylfaen"/>
                <w:bCs/>
                <w:sz w:val="22"/>
                <w:lang w:val="en-US"/>
              </w:rPr>
            </w:pPr>
            <w:r w:rsidRPr="005011A2">
              <w:rPr>
                <w:rFonts w:ascii="Sylfaen" w:hAnsi="Sylfaen"/>
                <w:bCs/>
                <w:sz w:val="22"/>
                <w:lang w:val="en-US"/>
              </w:rPr>
              <w:t>70,71</w:t>
            </w:r>
          </w:p>
        </w:tc>
        <w:tc>
          <w:tcPr>
            <w:tcW w:w="1311" w:type="dxa"/>
            <w:tcBorders>
              <w:top w:val="single" w:sz="4" w:space="0" w:color="auto"/>
            </w:tcBorders>
            <w:shd w:val="clear" w:color="auto" w:fill="auto"/>
            <w:noWrap/>
            <w:vAlign w:val="center"/>
            <w:hideMark/>
          </w:tcPr>
          <w:p w:rsidR="005011A2" w:rsidRPr="005011A2" w:rsidRDefault="005011A2" w:rsidP="005011A2">
            <w:pPr>
              <w:spacing w:after="0" w:line="240" w:lineRule="auto"/>
              <w:jc w:val="center"/>
              <w:rPr>
                <w:rFonts w:ascii="Sylfaen" w:hAnsi="Sylfaen"/>
                <w:bCs/>
                <w:sz w:val="22"/>
                <w:lang w:val="en-US"/>
              </w:rPr>
            </w:pPr>
            <w:r w:rsidRPr="005011A2">
              <w:rPr>
                <w:rFonts w:ascii="Sylfaen" w:hAnsi="Sylfaen"/>
                <w:bCs/>
                <w:sz w:val="22"/>
                <w:lang w:val="en-US"/>
              </w:rPr>
              <w:t>-</w:t>
            </w:r>
          </w:p>
        </w:tc>
      </w:tr>
      <w:tr w:rsidR="005011A2" w:rsidRPr="005011A2" w:rsidTr="005011A2">
        <w:trPr>
          <w:trHeight w:val="305"/>
        </w:trPr>
        <w:tc>
          <w:tcPr>
            <w:tcW w:w="1149" w:type="dxa"/>
            <w:shd w:val="clear" w:color="auto" w:fill="auto"/>
            <w:noWrap/>
            <w:vAlign w:val="center"/>
            <w:hideMark/>
          </w:tcPr>
          <w:p w:rsidR="005011A2" w:rsidRPr="005011A2" w:rsidRDefault="005011A2" w:rsidP="005011A2">
            <w:pPr>
              <w:spacing w:after="0" w:line="240" w:lineRule="auto"/>
              <w:ind w:left="-74"/>
              <w:rPr>
                <w:rFonts w:ascii="Sylfaen" w:hAnsi="Sylfaen"/>
                <w:bCs/>
                <w:sz w:val="22"/>
              </w:rPr>
            </w:pPr>
            <w:r w:rsidRPr="005011A2">
              <w:rPr>
                <w:rFonts w:ascii="Sylfaen" w:hAnsi="Sylfaen"/>
                <w:bCs/>
                <w:sz w:val="22"/>
              </w:rPr>
              <w:t>0,</w:t>
            </w:r>
            <w:r w:rsidRPr="005011A2">
              <w:rPr>
                <w:rFonts w:ascii="Sylfaen" w:hAnsi="Sylfaen"/>
                <w:bCs/>
                <w:sz w:val="22"/>
                <w:lang w:val="en-US"/>
              </w:rPr>
              <w:t>8</w:t>
            </w:r>
            <w:r w:rsidRPr="005011A2">
              <w:rPr>
                <w:rFonts w:ascii="Sylfaen" w:hAnsi="Sylfaen"/>
                <w:bCs/>
                <w:sz w:val="22"/>
              </w:rPr>
              <w:t>%</w:t>
            </w:r>
          </w:p>
        </w:tc>
        <w:tc>
          <w:tcPr>
            <w:tcW w:w="1685" w:type="dxa"/>
            <w:shd w:val="clear" w:color="auto" w:fill="auto"/>
            <w:noWrap/>
            <w:vAlign w:val="center"/>
            <w:hideMark/>
          </w:tcPr>
          <w:p w:rsidR="005011A2" w:rsidRPr="005011A2" w:rsidRDefault="005011A2" w:rsidP="005011A2">
            <w:pPr>
              <w:spacing w:after="0" w:line="240" w:lineRule="auto"/>
              <w:jc w:val="center"/>
              <w:rPr>
                <w:rFonts w:ascii="Sylfaen" w:hAnsi="Sylfaen"/>
                <w:bCs/>
                <w:sz w:val="22"/>
                <w:lang w:val="en-US"/>
              </w:rPr>
            </w:pPr>
            <w:r w:rsidRPr="005011A2">
              <w:rPr>
                <w:rFonts w:ascii="Sylfaen" w:hAnsi="Sylfaen"/>
                <w:bCs/>
                <w:sz w:val="22"/>
                <w:lang w:val="en-US"/>
              </w:rPr>
              <w:t>81,43</w:t>
            </w:r>
          </w:p>
        </w:tc>
        <w:tc>
          <w:tcPr>
            <w:tcW w:w="1311" w:type="dxa"/>
            <w:shd w:val="clear" w:color="auto" w:fill="auto"/>
            <w:noWrap/>
            <w:vAlign w:val="center"/>
            <w:hideMark/>
          </w:tcPr>
          <w:p w:rsidR="005011A2" w:rsidRPr="005011A2" w:rsidRDefault="005011A2" w:rsidP="005011A2">
            <w:pPr>
              <w:spacing w:after="0" w:line="240" w:lineRule="auto"/>
              <w:jc w:val="center"/>
              <w:rPr>
                <w:rFonts w:ascii="Sylfaen" w:hAnsi="Sylfaen"/>
                <w:bCs/>
                <w:sz w:val="22"/>
                <w:lang w:val="en-US"/>
              </w:rPr>
            </w:pPr>
            <w:r w:rsidRPr="005011A2">
              <w:rPr>
                <w:rFonts w:ascii="Sylfaen" w:hAnsi="Sylfaen"/>
                <w:bCs/>
                <w:sz w:val="22"/>
                <w:lang w:val="en-US"/>
              </w:rPr>
              <w:t>Tm</w:t>
            </w:r>
          </w:p>
        </w:tc>
      </w:tr>
      <w:tr w:rsidR="005011A2" w:rsidRPr="005011A2" w:rsidTr="005011A2">
        <w:trPr>
          <w:trHeight w:val="305"/>
        </w:trPr>
        <w:tc>
          <w:tcPr>
            <w:tcW w:w="1149" w:type="dxa"/>
            <w:shd w:val="clear" w:color="auto" w:fill="auto"/>
            <w:noWrap/>
            <w:vAlign w:val="center"/>
            <w:hideMark/>
          </w:tcPr>
          <w:p w:rsidR="005011A2" w:rsidRPr="005011A2" w:rsidRDefault="005011A2" w:rsidP="005011A2">
            <w:pPr>
              <w:spacing w:after="0" w:line="240" w:lineRule="auto"/>
              <w:ind w:left="-74"/>
              <w:rPr>
                <w:rFonts w:ascii="Sylfaen" w:hAnsi="Sylfaen"/>
                <w:bCs/>
                <w:sz w:val="22"/>
              </w:rPr>
            </w:pPr>
            <w:r w:rsidRPr="005011A2">
              <w:rPr>
                <w:rFonts w:ascii="Sylfaen" w:hAnsi="Sylfaen"/>
                <w:bCs/>
                <w:sz w:val="22"/>
              </w:rPr>
              <w:t>1,</w:t>
            </w:r>
            <w:r w:rsidRPr="005011A2">
              <w:rPr>
                <w:rFonts w:ascii="Sylfaen" w:hAnsi="Sylfaen"/>
                <w:bCs/>
                <w:sz w:val="22"/>
                <w:lang w:val="en-US"/>
              </w:rPr>
              <w:t>6</w:t>
            </w:r>
            <w:r w:rsidRPr="005011A2">
              <w:rPr>
                <w:rFonts w:ascii="Sylfaen" w:hAnsi="Sylfaen"/>
                <w:bCs/>
                <w:sz w:val="22"/>
              </w:rPr>
              <w:t>%</w:t>
            </w:r>
          </w:p>
        </w:tc>
        <w:tc>
          <w:tcPr>
            <w:tcW w:w="1685" w:type="dxa"/>
            <w:shd w:val="clear" w:color="auto" w:fill="auto"/>
            <w:noWrap/>
            <w:vAlign w:val="center"/>
            <w:hideMark/>
          </w:tcPr>
          <w:p w:rsidR="005011A2" w:rsidRPr="005011A2" w:rsidRDefault="005011A2" w:rsidP="005011A2">
            <w:pPr>
              <w:spacing w:after="0" w:line="240" w:lineRule="auto"/>
              <w:jc w:val="center"/>
              <w:rPr>
                <w:rFonts w:ascii="Sylfaen" w:hAnsi="Sylfaen"/>
                <w:bCs/>
                <w:sz w:val="22"/>
                <w:lang w:val="en-US"/>
              </w:rPr>
            </w:pPr>
            <w:r w:rsidRPr="005011A2">
              <w:rPr>
                <w:rFonts w:ascii="Sylfaen" w:hAnsi="Sylfaen"/>
                <w:bCs/>
                <w:sz w:val="22"/>
                <w:lang w:val="en-US"/>
              </w:rPr>
              <w:t>100,00</w:t>
            </w:r>
          </w:p>
        </w:tc>
        <w:tc>
          <w:tcPr>
            <w:tcW w:w="1311" w:type="dxa"/>
            <w:shd w:val="clear" w:color="auto" w:fill="auto"/>
            <w:noWrap/>
            <w:vAlign w:val="center"/>
            <w:hideMark/>
          </w:tcPr>
          <w:p w:rsidR="005011A2" w:rsidRPr="005011A2" w:rsidRDefault="005011A2" w:rsidP="005011A2">
            <w:pPr>
              <w:spacing w:after="0" w:line="240" w:lineRule="auto"/>
              <w:jc w:val="center"/>
              <w:rPr>
                <w:rFonts w:ascii="Sylfaen" w:hAnsi="Sylfaen"/>
                <w:bCs/>
                <w:sz w:val="22"/>
                <w:lang w:val="en-US"/>
              </w:rPr>
            </w:pPr>
            <w:r w:rsidRPr="005011A2">
              <w:rPr>
                <w:rFonts w:ascii="Sylfaen" w:hAnsi="Sylfaen"/>
                <w:bCs/>
                <w:sz w:val="22"/>
                <w:lang w:val="en-US"/>
              </w:rPr>
              <w:t>Tm</w:t>
            </w:r>
          </w:p>
        </w:tc>
      </w:tr>
      <w:tr w:rsidR="005011A2" w:rsidRPr="005011A2" w:rsidTr="005011A2">
        <w:trPr>
          <w:trHeight w:val="305"/>
        </w:trPr>
        <w:tc>
          <w:tcPr>
            <w:tcW w:w="1149" w:type="dxa"/>
            <w:tcBorders>
              <w:bottom w:val="single" w:sz="4" w:space="0" w:color="auto"/>
            </w:tcBorders>
            <w:shd w:val="clear" w:color="auto" w:fill="auto"/>
            <w:noWrap/>
            <w:vAlign w:val="center"/>
            <w:hideMark/>
          </w:tcPr>
          <w:p w:rsidR="005011A2" w:rsidRPr="005011A2" w:rsidRDefault="005011A2" w:rsidP="005011A2">
            <w:pPr>
              <w:spacing w:after="0" w:line="240" w:lineRule="auto"/>
              <w:ind w:left="-74"/>
              <w:rPr>
                <w:rFonts w:ascii="Sylfaen" w:hAnsi="Sylfaen"/>
                <w:bCs/>
                <w:sz w:val="22"/>
              </w:rPr>
            </w:pPr>
            <w:r w:rsidRPr="005011A2">
              <w:rPr>
                <w:rFonts w:ascii="Sylfaen" w:hAnsi="Sylfaen"/>
                <w:bCs/>
                <w:sz w:val="22"/>
                <w:lang w:val="en-US"/>
              </w:rPr>
              <w:t>2,4</w:t>
            </w:r>
            <w:r w:rsidRPr="005011A2">
              <w:rPr>
                <w:rFonts w:ascii="Sylfaen" w:hAnsi="Sylfaen"/>
                <w:bCs/>
                <w:sz w:val="22"/>
              </w:rPr>
              <w:t>%</w:t>
            </w:r>
          </w:p>
        </w:tc>
        <w:tc>
          <w:tcPr>
            <w:tcW w:w="1685" w:type="dxa"/>
            <w:tcBorders>
              <w:bottom w:val="single" w:sz="4" w:space="0" w:color="auto"/>
            </w:tcBorders>
            <w:shd w:val="clear" w:color="auto" w:fill="auto"/>
            <w:noWrap/>
            <w:vAlign w:val="center"/>
            <w:hideMark/>
          </w:tcPr>
          <w:p w:rsidR="005011A2" w:rsidRPr="005011A2" w:rsidRDefault="005011A2" w:rsidP="005011A2">
            <w:pPr>
              <w:spacing w:after="0" w:line="240" w:lineRule="auto"/>
              <w:jc w:val="center"/>
              <w:rPr>
                <w:rFonts w:ascii="Sylfaen" w:hAnsi="Sylfaen"/>
                <w:bCs/>
                <w:sz w:val="22"/>
                <w:lang w:val="en-US"/>
              </w:rPr>
            </w:pPr>
            <w:r w:rsidRPr="005011A2">
              <w:rPr>
                <w:rFonts w:ascii="Sylfaen" w:hAnsi="Sylfaen"/>
                <w:bCs/>
                <w:sz w:val="22"/>
                <w:lang w:val="en-US"/>
              </w:rPr>
              <w:t>100,00</w:t>
            </w:r>
          </w:p>
        </w:tc>
        <w:tc>
          <w:tcPr>
            <w:tcW w:w="1311" w:type="dxa"/>
            <w:tcBorders>
              <w:bottom w:val="single" w:sz="4" w:space="0" w:color="auto"/>
            </w:tcBorders>
            <w:shd w:val="clear" w:color="auto" w:fill="auto"/>
            <w:noWrap/>
            <w:vAlign w:val="center"/>
            <w:hideMark/>
          </w:tcPr>
          <w:p w:rsidR="005011A2" w:rsidRPr="005011A2" w:rsidRDefault="005011A2" w:rsidP="005011A2">
            <w:pPr>
              <w:spacing w:after="0" w:line="240" w:lineRule="auto"/>
              <w:jc w:val="center"/>
              <w:rPr>
                <w:rFonts w:ascii="Sylfaen" w:hAnsi="Sylfaen"/>
                <w:bCs/>
                <w:sz w:val="22"/>
                <w:lang w:val="en-US"/>
              </w:rPr>
            </w:pPr>
            <w:r w:rsidRPr="005011A2">
              <w:rPr>
                <w:rFonts w:ascii="Sylfaen" w:hAnsi="Sylfaen"/>
                <w:bCs/>
                <w:sz w:val="22"/>
                <w:lang w:val="en-US"/>
              </w:rPr>
              <w:t>Tm</w:t>
            </w:r>
          </w:p>
        </w:tc>
      </w:tr>
    </w:tbl>
    <w:p w:rsidR="005011A2" w:rsidRPr="00150217" w:rsidRDefault="005011A2" w:rsidP="005011A2">
      <w:pPr>
        <w:spacing w:after="0" w:line="240" w:lineRule="auto"/>
        <w:rPr>
          <w:rFonts w:ascii="Sylfaen" w:hAnsi="Sylfaen"/>
          <w:bCs/>
          <w:sz w:val="16"/>
          <w:lang w:val="en-US"/>
        </w:rPr>
      </w:pPr>
      <w:r w:rsidRPr="00150217">
        <w:rPr>
          <w:rFonts w:ascii="Sylfaen" w:hAnsi="Sylfaen"/>
          <w:bCs/>
          <w:sz w:val="16"/>
          <w:lang w:val="en-US"/>
        </w:rPr>
        <w:t>Keterangan: Tm = Tidak menghambat</w:t>
      </w:r>
    </w:p>
    <w:p w:rsidR="005011A2" w:rsidRDefault="005011A2" w:rsidP="005011A2">
      <w:pPr>
        <w:spacing w:after="0" w:line="240" w:lineRule="auto"/>
        <w:ind w:firstLine="567"/>
        <w:rPr>
          <w:rFonts w:ascii="Sylfaen" w:hAnsi="Sylfaen"/>
          <w:bCs/>
          <w:sz w:val="22"/>
          <w:lang w:val="en-US"/>
        </w:rPr>
      </w:pPr>
    </w:p>
    <w:p w:rsidR="005011A2" w:rsidRDefault="001B0B46" w:rsidP="001B0B46">
      <w:pPr>
        <w:spacing w:after="0" w:line="240" w:lineRule="auto"/>
        <w:ind w:firstLine="567"/>
        <w:rPr>
          <w:rFonts w:ascii="Sylfaen" w:hAnsi="Sylfaen"/>
          <w:bCs/>
          <w:sz w:val="22"/>
          <w:lang w:val="en-US"/>
        </w:rPr>
      </w:pPr>
      <w:r w:rsidRPr="001B0B46">
        <w:rPr>
          <w:rFonts w:ascii="Sylfaen" w:hAnsi="Sylfaen"/>
          <w:bCs/>
          <w:sz w:val="22"/>
          <w:lang w:val="en-US"/>
        </w:rPr>
        <w:t xml:space="preserve">Konidia </w:t>
      </w:r>
      <w:r>
        <w:rPr>
          <w:rFonts w:ascii="Sylfaen" w:hAnsi="Sylfaen"/>
          <w:bCs/>
          <w:sz w:val="22"/>
        </w:rPr>
        <w:t xml:space="preserve">jamur </w:t>
      </w:r>
      <w:r w:rsidRPr="001B0B46">
        <w:rPr>
          <w:rFonts w:ascii="Sylfaen" w:hAnsi="Sylfaen"/>
          <w:bCs/>
          <w:sz w:val="22"/>
          <w:lang w:val="en-US"/>
        </w:rPr>
        <w:t xml:space="preserve">yang </w:t>
      </w:r>
      <w:r>
        <w:rPr>
          <w:rFonts w:ascii="Sylfaen" w:hAnsi="Sylfaen"/>
          <w:bCs/>
          <w:sz w:val="22"/>
        </w:rPr>
        <w:t>berkecambah</w:t>
      </w:r>
      <w:r w:rsidRPr="001B0B46">
        <w:rPr>
          <w:rFonts w:ascii="Sylfaen" w:hAnsi="Sylfaen"/>
          <w:bCs/>
          <w:sz w:val="22"/>
          <w:lang w:val="en-US"/>
        </w:rPr>
        <w:t xml:space="preserve"> menunjukkan bahwa ekstrak metanol daun kembang telang juga mengandung senyawa yang dapat mendukung p</w:t>
      </w:r>
      <w:r>
        <w:rPr>
          <w:rFonts w:ascii="Sylfaen" w:hAnsi="Sylfaen"/>
          <w:bCs/>
          <w:sz w:val="22"/>
          <w:lang w:val="en-US"/>
        </w:rPr>
        <w:t>erkecambahan konidia</w:t>
      </w:r>
      <w:r w:rsidRPr="001B0B46">
        <w:rPr>
          <w:rFonts w:ascii="Sylfaen" w:hAnsi="Sylfaen"/>
          <w:bCs/>
          <w:sz w:val="22"/>
          <w:lang w:val="en-US"/>
        </w:rPr>
        <w:t xml:space="preserve">. Pembentukan tabung kecambah pada konidia ini diduga terjadi karena adanya adanya kandungan karbohirat (gula).  Hal ini sejalan dengan studi skrining kandungan fitokimia yang dilakukan oleh Chauhan </w:t>
      </w:r>
      <w:r w:rsidRPr="001B0B46">
        <w:rPr>
          <w:rFonts w:ascii="Sylfaen" w:hAnsi="Sylfaen"/>
          <w:bCs/>
          <w:i/>
          <w:sz w:val="22"/>
          <w:lang w:val="en-US"/>
        </w:rPr>
        <w:t>et al</w:t>
      </w:r>
      <w:r w:rsidRPr="001B0B46">
        <w:rPr>
          <w:rFonts w:ascii="Sylfaen" w:hAnsi="Sylfaen"/>
          <w:bCs/>
          <w:sz w:val="22"/>
          <w:lang w:val="en-US"/>
        </w:rPr>
        <w:t>., (2012) yang menyatakan bahwa daun kembang telang memiliki kandungan gula.</w:t>
      </w:r>
    </w:p>
    <w:p w:rsidR="002F35D6" w:rsidRDefault="001B0B46" w:rsidP="004F5021">
      <w:pPr>
        <w:spacing w:after="240" w:line="240" w:lineRule="auto"/>
        <w:ind w:firstLine="567"/>
        <w:rPr>
          <w:rFonts w:ascii="Sylfaen" w:hAnsi="Sylfaen"/>
          <w:bCs/>
          <w:sz w:val="22"/>
          <w:lang w:val="en-US"/>
        </w:rPr>
      </w:pPr>
      <w:r w:rsidRPr="001B0B46">
        <w:rPr>
          <w:rFonts w:ascii="Sylfaen" w:hAnsi="Sylfaen"/>
          <w:bCs/>
          <w:sz w:val="22"/>
          <w:lang w:val="en-US"/>
        </w:rPr>
        <w:t xml:space="preserve">Kemampuan karbohidrat/gula dalam menstimulasi perkecambahan konidia sudah banyak dilaporkan (Wang </w:t>
      </w:r>
      <w:r w:rsidRPr="001B0B46">
        <w:rPr>
          <w:rFonts w:ascii="Sylfaen" w:hAnsi="Sylfaen"/>
          <w:bCs/>
          <w:i/>
          <w:sz w:val="22"/>
          <w:lang w:val="en-US"/>
        </w:rPr>
        <w:t>et al</w:t>
      </w:r>
      <w:r w:rsidRPr="001B0B46">
        <w:rPr>
          <w:rFonts w:ascii="Sylfaen" w:hAnsi="Sylfaen"/>
          <w:bCs/>
          <w:sz w:val="22"/>
          <w:lang w:val="en-US"/>
        </w:rPr>
        <w:t xml:space="preserve">., 2007; Golan, 2001). Adanya karbohidrat/gula yang ikut terlarut dapat disebabkan oleh penggunaan pelarut organik yang digunakan. Penggunaan metanol dilaporkan dapat melarutkan berbagai jenis gula seperti glukosa, fruktosa, laktosa, dll. (Montanes </w:t>
      </w:r>
      <w:r w:rsidRPr="001B0B46">
        <w:rPr>
          <w:rFonts w:ascii="Sylfaen" w:hAnsi="Sylfaen"/>
          <w:bCs/>
          <w:i/>
          <w:sz w:val="22"/>
          <w:lang w:val="en-US"/>
        </w:rPr>
        <w:t>et al</w:t>
      </w:r>
      <w:r w:rsidRPr="001B0B46">
        <w:rPr>
          <w:rFonts w:ascii="Sylfaen" w:hAnsi="Sylfaen"/>
          <w:bCs/>
          <w:sz w:val="22"/>
          <w:lang w:val="en-US"/>
        </w:rPr>
        <w:t>., 2007).  Meskipun demikian, senyawa-senyawa dalam daun kembang telang yang dapat menstimulasi perkecambahan konidia jamur masih perlu diteliti lebih lanjut.</w:t>
      </w:r>
    </w:p>
    <w:p w:rsidR="002F35D6" w:rsidRPr="00BA56E5" w:rsidRDefault="00BA56E5" w:rsidP="004F5021">
      <w:pPr>
        <w:spacing w:after="240" w:line="240" w:lineRule="auto"/>
        <w:ind w:left="993" w:hanging="993"/>
        <w:jc w:val="center"/>
        <w:rPr>
          <w:rFonts w:ascii="Sylfaen" w:hAnsi="Sylfaen"/>
          <w:b/>
          <w:bCs/>
          <w:sz w:val="22"/>
        </w:rPr>
      </w:pPr>
      <w:r w:rsidRPr="00BA56E5">
        <w:rPr>
          <w:rFonts w:ascii="Sylfaen" w:hAnsi="Sylfaen"/>
          <w:b/>
          <w:bCs/>
          <w:sz w:val="22"/>
        </w:rPr>
        <w:t>SIMPULAN</w:t>
      </w:r>
    </w:p>
    <w:p w:rsidR="00BA56E5" w:rsidRDefault="00BA56E5" w:rsidP="004F5021">
      <w:pPr>
        <w:spacing w:after="240" w:line="240" w:lineRule="auto"/>
        <w:ind w:firstLine="567"/>
        <w:rPr>
          <w:rFonts w:ascii="Sylfaen" w:hAnsi="Sylfaen"/>
          <w:szCs w:val="24"/>
        </w:rPr>
      </w:pPr>
      <w:r w:rsidRPr="005011A2">
        <w:rPr>
          <w:rFonts w:ascii="Sylfaen" w:hAnsi="Sylfaen"/>
          <w:bCs/>
          <w:sz w:val="22"/>
          <w:lang w:val="en-US"/>
        </w:rPr>
        <w:lastRenderedPageBreak/>
        <w:t>Berdasarkan pengujian yang t</w:t>
      </w:r>
      <w:r>
        <w:rPr>
          <w:rFonts w:ascii="Sylfaen" w:hAnsi="Sylfaen"/>
          <w:bCs/>
          <w:sz w:val="22"/>
          <w:lang w:val="en-US"/>
        </w:rPr>
        <w:t xml:space="preserve">elah dilakukan, ekstrak </w:t>
      </w:r>
      <w:r w:rsidRPr="005011A2">
        <w:rPr>
          <w:rFonts w:ascii="Sylfaen" w:hAnsi="Sylfaen"/>
          <w:bCs/>
          <w:sz w:val="22"/>
          <w:lang w:val="en-US"/>
        </w:rPr>
        <w:t xml:space="preserve">kembang telang memiliki </w:t>
      </w:r>
      <w:r w:rsidRPr="00BA56E5">
        <w:rPr>
          <w:rFonts w:ascii="Sylfaen" w:hAnsi="Sylfaen"/>
          <w:bCs/>
          <w:sz w:val="22"/>
          <w:lang w:val="en-US"/>
        </w:rPr>
        <w:t xml:space="preserve">potensi yang baik dalam menghambat pertumbuhan </w:t>
      </w:r>
      <w:r w:rsidRPr="00BA56E5">
        <w:rPr>
          <w:rFonts w:ascii="Sylfaen" w:hAnsi="Sylfaen"/>
          <w:bCs/>
          <w:sz w:val="22"/>
        </w:rPr>
        <w:t xml:space="preserve">hifa dan produksi konidia </w:t>
      </w:r>
      <w:r w:rsidRPr="00BA56E5">
        <w:rPr>
          <w:rFonts w:ascii="Sylfaen" w:hAnsi="Sylfaen"/>
          <w:bCs/>
          <w:sz w:val="22"/>
          <w:lang w:val="en-US"/>
        </w:rPr>
        <w:t xml:space="preserve">jamur Foc </w:t>
      </w:r>
      <w:proofErr w:type="gramStart"/>
      <w:r w:rsidRPr="00BA56E5">
        <w:rPr>
          <w:rFonts w:ascii="Sylfaen" w:hAnsi="Sylfaen"/>
          <w:bCs/>
          <w:sz w:val="22"/>
          <w:lang w:val="en-US"/>
        </w:rPr>
        <w:t>akan</w:t>
      </w:r>
      <w:proofErr w:type="gramEnd"/>
      <w:r w:rsidRPr="00BA56E5">
        <w:rPr>
          <w:rFonts w:ascii="Sylfaen" w:hAnsi="Sylfaen"/>
          <w:bCs/>
          <w:sz w:val="22"/>
          <w:lang w:val="en-US"/>
        </w:rPr>
        <w:t xml:space="preserve"> tetapi tidak </w:t>
      </w:r>
      <w:r w:rsidRPr="00BA56E5">
        <w:rPr>
          <w:rFonts w:ascii="Sylfaen" w:hAnsi="Sylfaen"/>
          <w:bCs/>
          <w:sz w:val="22"/>
        </w:rPr>
        <w:t xml:space="preserve">mampu </w:t>
      </w:r>
      <w:r w:rsidRPr="00BA56E5">
        <w:rPr>
          <w:rFonts w:ascii="Sylfaen" w:hAnsi="Sylfaen"/>
          <w:bCs/>
          <w:sz w:val="22"/>
          <w:lang w:val="en-US"/>
        </w:rPr>
        <w:t>menghambat perkecambahan konidia</w:t>
      </w:r>
      <w:r w:rsidRPr="00BA56E5">
        <w:rPr>
          <w:rFonts w:ascii="Sylfaen" w:hAnsi="Sylfaen"/>
          <w:bCs/>
          <w:sz w:val="22"/>
        </w:rPr>
        <w:t xml:space="preserve"> jamur</w:t>
      </w:r>
      <w:r w:rsidRPr="00BA56E5">
        <w:rPr>
          <w:rFonts w:ascii="Sylfaen" w:hAnsi="Sylfaen"/>
          <w:bCs/>
          <w:sz w:val="22"/>
          <w:lang w:val="en-US"/>
        </w:rPr>
        <w:t xml:space="preserve">. </w:t>
      </w:r>
      <w:r w:rsidRPr="00BA56E5">
        <w:rPr>
          <w:rFonts w:ascii="Sylfaen" w:hAnsi="Sylfaen"/>
          <w:bCs/>
          <w:sz w:val="22"/>
        </w:rPr>
        <w:t xml:space="preserve">Ekstrak metanol bunga kembang telang pada konsentrasi </w:t>
      </w:r>
      <w:r w:rsidRPr="00BA56E5">
        <w:rPr>
          <w:rFonts w:ascii="Sylfaen" w:hAnsi="Sylfaen"/>
          <w:szCs w:val="24"/>
          <w:lang w:val="en-US"/>
        </w:rPr>
        <w:t xml:space="preserve">1,8% </w:t>
      </w:r>
      <w:r>
        <w:rPr>
          <w:rFonts w:ascii="Sylfaen" w:hAnsi="Sylfaen"/>
          <w:szCs w:val="24"/>
        </w:rPr>
        <w:t xml:space="preserve">memberikan penghambatan tertinggi sebesar </w:t>
      </w:r>
      <w:r>
        <w:rPr>
          <w:rFonts w:ascii="Sylfaen" w:hAnsi="Sylfaen"/>
          <w:szCs w:val="24"/>
          <w:lang w:val="en-US"/>
        </w:rPr>
        <w:t xml:space="preserve">35,11% sedangkan </w:t>
      </w:r>
      <w:r w:rsidR="00150217">
        <w:rPr>
          <w:rFonts w:ascii="Sylfaen" w:hAnsi="Sylfaen"/>
          <w:szCs w:val="24"/>
        </w:rPr>
        <w:t xml:space="preserve">pengambatan tertinggi </w:t>
      </w:r>
      <w:r>
        <w:rPr>
          <w:rFonts w:ascii="Sylfaen" w:hAnsi="Sylfaen"/>
          <w:szCs w:val="24"/>
          <w:lang w:val="en-US"/>
        </w:rPr>
        <w:t xml:space="preserve">ekstrak </w:t>
      </w:r>
      <w:r w:rsidR="00150217">
        <w:rPr>
          <w:rFonts w:ascii="Sylfaen" w:hAnsi="Sylfaen"/>
          <w:szCs w:val="24"/>
          <w:lang w:val="en-US"/>
        </w:rPr>
        <w:t>met</w:t>
      </w:r>
      <w:r>
        <w:rPr>
          <w:rFonts w:ascii="Sylfaen" w:hAnsi="Sylfaen"/>
          <w:szCs w:val="24"/>
          <w:lang w:val="en-US"/>
        </w:rPr>
        <w:t xml:space="preserve">anol </w:t>
      </w:r>
      <w:r>
        <w:rPr>
          <w:rFonts w:ascii="Sylfaen" w:hAnsi="Sylfaen"/>
          <w:szCs w:val="24"/>
        </w:rPr>
        <w:t>daun kembang telang pada konsentrasi 2,4%</w:t>
      </w:r>
      <w:r w:rsidR="00150217">
        <w:rPr>
          <w:rFonts w:ascii="Sylfaen" w:hAnsi="Sylfaen"/>
          <w:szCs w:val="24"/>
        </w:rPr>
        <w:t xml:space="preserve"> sebesar 47,11%. Kerapatan konidia terendah jamur terdapat pada perlakuan ekstrak metanol bunga pada konsentrasi </w:t>
      </w:r>
      <w:r w:rsidR="00150217" w:rsidRPr="00150217">
        <w:rPr>
          <w:rFonts w:ascii="Sylfaen" w:hAnsi="Sylfaen"/>
          <w:szCs w:val="24"/>
          <w:lang w:val="en-US"/>
        </w:rPr>
        <w:t>1,2%</w:t>
      </w:r>
      <w:r w:rsidR="00150217">
        <w:rPr>
          <w:rFonts w:ascii="Sylfaen" w:hAnsi="Sylfaen"/>
          <w:szCs w:val="24"/>
        </w:rPr>
        <w:t xml:space="preserve"> sebesar </w:t>
      </w:r>
      <w:r w:rsidR="00150217" w:rsidRPr="00150217">
        <w:rPr>
          <w:rFonts w:ascii="Sylfaen" w:hAnsi="Sylfaen"/>
          <w:szCs w:val="24"/>
          <w:lang w:val="en-US"/>
        </w:rPr>
        <w:t>7,5 x 10</w:t>
      </w:r>
      <w:r w:rsidR="00150217" w:rsidRPr="00150217">
        <w:rPr>
          <w:rFonts w:ascii="Sylfaen" w:hAnsi="Sylfaen"/>
          <w:szCs w:val="24"/>
          <w:vertAlign w:val="superscript"/>
          <w:lang w:val="en-US"/>
        </w:rPr>
        <w:t>4</w:t>
      </w:r>
      <w:r w:rsidR="00150217" w:rsidRPr="00150217">
        <w:rPr>
          <w:rFonts w:ascii="Sylfaen" w:hAnsi="Sylfaen"/>
          <w:szCs w:val="24"/>
          <w:lang w:val="en-US"/>
        </w:rPr>
        <w:t xml:space="preserve"> konidia/ml</w:t>
      </w:r>
      <w:r w:rsidR="00150217">
        <w:rPr>
          <w:rFonts w:ascii="Sylfaen" w:hAnsi="Sylfaen"/>
          <w:szCs w:val="24"/>
        </w:rPr>
        <w:t xml:space="preserve"> dan pada ekstrak metanol daun pada konsentrasi 0,8% sebesar </w:t>
      </w:r>
      <w:r w:rsidR="00150217" w:rsidRPr="0008582F">
        <w:rPr>
          <w:rFonts w:ascii="Sylfaen" w:hAnsi="Sylfaen"/>
          <w:bCs/>
          <w:sz w:val="22"/>
        </w:rPr>
        <w:t>3,55 x 10</w:t>
      </w:r>
      <w:r w:rsidR="00150217" w:rsidRPr="0008582F">
        <w:rPr>
          <w:rFonts w:ascii="Sylfaen" w:hAnsi="Sylfaen"/>
          <w:bCs/>
          <w:sz w:val="22"/>
          <w:vertAlign w:val="superscript"/>
        </w:rPr>
        <w:t>4</w:t>
      </w:r>
      <w:r w:rsidR="00150217">
        <w:rPr>
          <w:rFonts w:ascii="Sylfaen" w:hAnsi="Sylfaen"/>
          <w:bCs/>
          <w:sz w:val="22"/>
        </w:rPr>
        <w:t xml:space="preserve">. </w:t>
      </w:r>
      <w:r w:rsidR="00150217" w:rsidRPr="0008582F">
        <w:rPr>
          <w:rFonts w:ascii="Sylfaen" w:hAnsi="Sylfaen"/>
          <w:bCs/>
          <w:sz w:val="22"/>
          <w:vertAlign w:val="superscript"/>
        </w:rPr>
        <w:t xml:space="preserve"> </w:t>
      </w:r>
      <w:r w:rsidR="00150217">
        <w:rPr>
          <w:rFonts w:ascii="Sylfaen" w:hAnsi="Sylfaen"/>
          <w:szCs w:val="24"/>
        </w:rPr>
        <w:t xml:space="preserve"> </w:t>
      </w:r>
    </w:p>
    <w:p w:rsidR="004F5021" w:rsidRDefault="004F5021" w:rsidP="004F5021">
      <w:pPr>
        <w:spacing w:after="240" w:line="240" w:lineRule="auto"/>
        <w:jc w:val="center"/>
        <w:rPr>
          <w:rFonts w:ascii="Sylfaen" w:hAnsi="Sylfaen"/>
          <w:b/>
          <w:bCs/>
          <w:sz w:val="22"/>
        </w:rPr>
      </w:pPr>
      <w:r>
        <w:rPr>
          <w:rFonts w:ascii="Sylfaen" w:hAnsi="Sylfaen"/>
          <w:b/>
          <w:bCs/>
          <w:sz w:val="22"/>
        </w:rPr>
        <w:t>DAFTAR PUSTAKA</w:t>
      </w:r>
    </w:p>
    <w:p w:rsidR="00160CEE" w:rsidRPr="00C651E2" w:rsidRDefault="00160CEE" w:rsidP="00160CEE">
      <w:pPr>
        <w:spacing w:after="0" w:line="240" w:lineRule="auto"/>
        <w:ind w:left="567" w:hanging="567"/>
        <w:rPr>
          <w:rFonts w:ascii="Sylfaen" w:hAnsi="Sylfaen" w:cs="Times New Roman"/>
          <w:sz w:val="22"/>
          <w:lang w:val="en-US"/>
        </w:rPr>
      </w:pPr>
      <w:r>
        <w:rPr>
          <w:rFonts w:ascii="Sylfaen" w:hAnsi="Sylfaen" w:cs="Times New Roman"/>
          <w:sz w:val="22"/>
          <w:lang w:val="en-US"/>
        </w:rPr>
        <w:t>Agrios, G</w:t>
      </w:r>
      <w:r w:rsidRPr="00C651E2">
        <w:rPr>
          <w:rFonts w:ascii="Sylfaen" w:hAnsi="Sylfaen" w:cs="Times New Roman"/>
          <w:sz w:val="22"/>
          <w:lang w:val="en-US"/>
        </w:rPr>
        <w:t>N. 2005. Plant Pathology. 5</w:t>
      </w:r>
      <w:r w:rsidRPr="00C651E2">
        <w:rPr>
          <w:rFonts w:ascii="Sylfaen" w:hAnsi="Sylfaen" w:cs="Times New Roman"/>
          <w:sz w:val="22"/>
          <w:vertAlign w:val="superscript"/>
          <w:lang w:val="en-US"/>
        </w:rPr>
        <w:t>th</w:t>
      </w:r>
      <w:r w:rsidRPr="00C651E2">
        <w:rPr>
          <w:rFonts w:ascii="Sylfaen" w:hAnsi="Sylfaen" w:cs="Times New Roman"/>
          <w:sz w:val="22"/>
          <w:lang w:val="en-US"/>
        </w:rPr>
        <w:t xml:space="preserve"> Edn. Elsevier Academic Press, New York. USA.</w:t>
      </w:r>
    </w:p>
    <w:p w:rsidR="00160CEE" w:rsidRPr="00C651E2" w:rsidRDefault="00160CEE" w:rsidP="00160CEE">
      <w:pPr>
        <w:spacing w:after="0" w:line="240" w:lineRule="auto"/>
        <w:ind w:left="567" w:hanging="567"/>
        <w:rPr>
          <w:rFonts w:ascii="Sylfaen" w:hAnsi="Sylfaen" w:cs="Times New Roman"/>
          <w:sz w:val="22"/>
          <w:lang w:val="en-US"/>
        </w:rPr>
      </w:pPr>
      <w:r w:rsidRPr="00C651E2">
        <w:rPr>
          <w:rFonts w:ascii="Sylfaen" w:hAnsi="Sylfaen" w:cs="Times New Roman"/>
          <w:sz w:val="22"/>
          <w:lang w:val="en-US"/>
        </w:rPr>
        <w:t>Badan Penelitian dan Pengembangan Pertanian. 2007. Prospek dan Arah Pengembangan Agribisnis Bawang Merah. Edisi Kedua. Departemen Pertanian.</w:t>
      </w:r>
    </w:p>
    <w:p w:rsidR="00160CEE" w:rsidRPr="00C651E2" w:rsidRDefault="00160CEE" w:rsidP="00160CEE">
      <w:pPr>
        <w:spacing w:after="0" w:line="240" w:lineRule="auto"/>
        <w:ind w:left="567" w:hanging="567"/>
        <w:rPr>
          <w:rFonts w:ascii="Sylfaen" w:hAnsi="Sylfaen" w:cs="Times New Roman"/>
          <w:sz w:val="22"/>
          <w:lang w:val="en-US"/>
        </w:rPr>
      </w:pPr>
      <w:r w:rsidRPr="00C651E2">
        <w:rPr>
          <w:rFonts w:ascii="Sylfaen" w:hAnsi="Sylfaen" w:cs="Times New Roman"/>
          <w:sz w:val="22"/>
          <w:lang w:val="en-US"/>
        </w:rPr>
        <w:t>Badan Penelitian dan Pengembangan Pertanian. 2012. Pestisida Nabati. Pusat Penelitian dan Pengembangan Perkebunan, Bogor.</w:t>
      </w:r>
    </w:p>
    <w:p w:rsidR="00160CEE" w:rsidRPr="00C651E2" w:rsidRDefault="00160CEE" w:rsidP="00160CEE">
      <w:pPr>
        <w:autoSpaceDE w:val="0"/>
        <w:autoSpaceDN w:val="0"/>
        <w:adjustRightInd w:val="0"/>
        <w:spacing w:after="0" w:line="240" w:lineRule="auto"/>
        <w:ind w:left="567" w:hanging="567"/>
        <w:rPr>
          <w:rFonts w:ascii="Sylfaen" w:hAnsi="Sylfaen" w:cs="Times New Roman"/>
          <w:sz w:val="22"/>
          <w:lang w:val="en-US"/>
        </w:rPr>
      </w:pPr>
      <w:r w:rsidRPr="00C651E2">
        <w:rPr>
          <w:rFonts w:ascii="Sylfaen" w:hAnsi="Sylfaen" w:cs="Times New Roman"/>
          <w:sz w:val="22"/>
          <w:lang w:val="en-US"/>
        </w:rPr>
        <w:t>Badan Pusat Statistik. 2019. Produksi Tanaman Sayuran: Bawang Merah</w:t>
      </w:r>
      <w:r w:rsidRPr="00C651E2">
        <w:rPr>
          <w:rFonts w:ascii="Sylfaen" w:hAnsi="Sylfaen" w:cs="Times New Roman"/>
          <w:sz w:val="22"/>
        </w:rPr>
        <w:t xml:space="preserve">. Tersedia secara online: </w:t>
      </w:r>
      <w:r w:rsidRPr="00C651E2">
        <w:rPr>
          <w:rFonts w:ascii="Sylfaen" w:hAnsi="Sylfaen" w:cs="Times New Roman"/>
          <w:sz w:val="22"/>
          <w:lang w:val="en-US"/>
        </w:rPr>
        <w:t xml:space="preserve"> </w:t>
      </w:r>
      <w:hyperlink r:id="rId9" w:history="1">
        <w:r w:rsidRPr="00C651E2">
          <w:rPr>
            <w:rStyle w:val="Hyperlink"/>
            <w:rFonts w:ascii="Sylfaen" w:hAnsi="Sylfaen" w:cs="Times New Roman"/>
            <w:color w:val="auto"/>
            <w:sz w:val="22"/>
            <w:u w:val="none"/>
            <w:lang w:val="en-US"/>
          </w:rPr>
          <w:t>www.bps.go.id</w:t>
        </w:r>
      </w:hyperlink>
      <w:r w:rsidRPr="00C651E2">
        <w:rPr>
          <w:rFonts w:ascii="Sylfaen" w:hAnsi="Sylfaen" w:cs="Times New Roman"/>
          <w:sz w:val="22"/>
          <w:lang w:val="en-US"/>
        </w:rPr>
        <w:t xml:space="preserve"> </w:t>
      </w:r>
      <w:r w:rsidRPr="00C651E2">
        <w:rPr>
          <w:rFonts w:ascii="Sylfaen" w:hAnsi="Sylfaen" w:cs="Times New Roman"/>
          <w:sz w:val="22"/>
        </w:rPr>
        <w:t>(diakses</w:t>
      </w:r>
      <w:r w:rsidRPr="00C651E2">
        <w:rPr>
          <w:rFonts w:ascii="Sylfaen" w:hAnsi="Sylfaen" w:cs="Times New Roman"/>
          <w:sz w:val="22"/>
          <w:lang w:val="en-US"/>
        </w:rPr>
        <w:t xml:space="preserve"> 27 Januari 2019</w:t>
      </w:r>
      <w:r w:rsidRPr="00C651E2">
        <w:rPr>
          <w:rFonts w:ascii="Sylfaen" w:hAnsi="Sylfaen" w:cs="Times New Roman"/>
          <w:sz w:val="22"/>
        </w:rPr>
        <w:t>)</w:t>
      </w:r>
      <w:r w:rsidRPr="00C651E2">
        <w:rPr>
          <w:rFonts w:ascii="Sylfaen" w:hAnsi="Sylfaen" w:cs="Times New Roman"/>
          <w:sz w:val="22"/>
          <w:lang w:val="en-US"/>
        </w:rPr>
        <w:t>.</w:t>
      </w:r>
    </w:p>
    <w:p w:rsidR="00160CEE" w:rsidRPr="00C651E2" w:rsidRDefault="00160CEE" w:rsidP="00160CEE">
      <w:pPr>
        <w:spacing w:after="0" w:line="240" w:lineRule="auto"/>
        <w:ind w:left="567" w:hanging="567"/>
        <w:rPr>
          <w:rFonts w:ascii="Sylfaen" w:hAnsi="Sylfaen" w:cs="Times New Roman"/>
          <w:sz w:val="22"/>
          <w:lang w:val="en-US"/>
        </w:rPr>
      </w:pPr>
      <w:r>
        <w:rPr>
          <w:rFonts w:ascii="Sylfaen" w:eastAsia="Times New Roman" w:hAnsi="Sylfaen" w:cs="Times New Roman"/>
          <w:sz w:val="22"/>
          <w:lang w:val="en-US"/>
        </w:rPr>
        <w:t>Bennett, R</w:t>
      </w:r>
      <w:r w:rsidRPr="00C651E2">
        <w:rPr>
          <w:rFonts w:ascii="Sylfaen" w:eastAsia="Times New Roman" w:hAnsi="Sylfaen" w:cs="Times New Roman"/>
          <w:sz w:val="22"/>
          <w:lang w:val="en-US"/>
        </w:rPr>
        <w:t xml:space="preserve">S. 2012. Survival of </w:t>
      </w:r>
      <w:r w:rsidRPr="00C651E2">
        <w:rPr>
          <w:rFonts w:ascii="Sylfaen" w:eastAsia="Times New Roman" w:hAnsi="Sylfaen" w:cs="Times New Roman"/>
          <w:i/>
          <w:sz w:val="22"/>
          <w:lang w:val="en-US"/>
        </w:rPr>
        <w:t>Fusarium oxysporum</w:t>
      </w:r>
      <w:r w:rsidRPr="00C651E2">
        <w:rPr>
          <w:rFonts w:ascii="Sylfaen" w:eastAsia="Times New Roman" w:hAnsi="Sylfaen" w:cs="Times New Roman"/>
          <w:sz w:val="22"/>
          <w:lang w:val="en-US"/>
        </w:rPr>
        <w:t xml:space="preserve"> f. sp. </w:t>
      </w:r>
      <w:r w:rsidRPr="00C651E2">
        <w:rPr>
          <w:rFonts w:ascii="Sylfaen" w:eastAsia="Times New Roman" w:hAnsi="Sylfaen" w:cs="Times New Roman"/>
          <w:i/>
          <w:sz w:val="22"/>
          <w:lang w:val="en-US"/>
        </w:rPr>
        <w:t>vasinfectum</w:t>
      </w:r>
      <w:r w:rsidRPr="00C651E2">
        <w:rPr>
          <w:rFonts w:ascii="Sylfaen" w:eastAsia="Times New Roman" w:hAnsi="Sylfaen" w:cs="Times New Roman"/>
          <w:sz w:val="22"/>
          <w:lang w:val="en-US"/>
        </w:rPr>
        <w:t xml:space="preserve"> chlamydospores under solarization temperatures. Plant Dis. 96:1564-1568.</w:t>
      </w:r>
    </w:p>
    <w:p w:rsidR="00160CEE" w:rsidRPr="00C651E2" w:rsidRDefault="00160CEE" w:rsidP="00160CEE">
      <w:pPr>
        <w:spacing w:after="0" w:line="240" w:lineRule="auto"/>
        <w:ind w:left="567" w:hanging="567"/>
        <w:rPr>
          <w:rFonts w:ascii="Sylfaen" w:hAnsi="Sylfaen" w:cs="Times New Roman"/>
          <w:sz w:val="22"/>
        </w:rPr>
      </w:pPr>
      <w:r w:rsidRPr="00C651E2">
        <w:rPr>
          <w:rFonts w:ascii="Sylfaen" w:hAnsi="Sylfaen" w:cs="Times New Roman"/>
          <w:sz w:val="22"/>
        </w:rPr>
        <w:t>Chauhan,</w:t>
      </w:r>
      <w:r w:rsidRPr="00C651E2">
        <w:rPr>
          <w:rFonts w:ascii="Sylfaen" w:hAnsi="Sylfaen" w:cs="Times New Roman"/>
          <w:sz w:val="22"/>
          <w:lang w:val="en-US"/>
        </w:rPr>
        <w:t xml:space="preserve"> </w:t>
      </w:r>
      <w:r>
        <w:rPr>
          <w:rFonts w:ascii="Sylfaen" w:hAnsi="Sylfaen" w:cs="Times New Roman"/>
          <w:sz w:val="22"/>
        </w:rPr>
        <w:t>N, S Rajvaidhya and BK</w:t>
      </w:r>
      <w:r w:rsidRPr="00C651E2">
        <w:rPr>
          <w:rFonts w:ascii="Sylfaen" w:hAnsi="Sylfaen" w:cs="Times New Roman"/>
          <w:sz w:val="22"/>
        </w:rPr>
        <w:t xml:space="preserve"> Dubey. 2012.</w:t>
      </w:r>
      <w:r w:rsidRPr="00C651E2">
        <w:rPr>
          <w:rStyle w:val="Strong"/>
          <w:rFonts w:ascii="Sylfaen" w:hAnsi="Sylfaen" w:cs="Times New Roman"/>
          <w:sz w:val="22"/>
        </w:rPr>
        <w:t xml:space="preserve"> </w:t>
      </w:r>
      <w:r w:rsidRPr="00C651E2">
        <w:rPr>
          <w:rStyle w:val="Strong"/>
          <w:rFonts w:ascii="Sylfaen" w:hAnsi="Sylfaen" w:cs="Times New Roman"/>
          <w:b w:val="0"/>
          <w:sz w:val="22"/>
        </w:rPr>
        <w:t>Pharmacognostical,</w:t>
      </w:r>
      <w:r w:rsidRPr="00C651E2">
        <w:rPr>
          <w:rStyle w:val="Strong"/>
          <w:rFonts w:ascii="Sylfaen" w:hAnsi="Sylfaen" w:cs="Times New Roman"/>
          <w:b w:val="0"/>
          <w:sz w:val="22"/>
          <w:lang w:val="en-US"/>
        </w:rPr>
        <w:t xml:space="preserve"> </w:t>
      </w:r>
      <w:r w:rsidRPr="00C651E2">
        <w:rPr>
          <w:rStyle w:val="Strong"/>
          <w:rFonts w:ascii="Sylfaen" w:hAnsi="Sylfaen" w:cs="Times New Roman"/>
          <w:b w:val="0"/>
          <w:sz w:val="22"/>
        </w:rPr>
        <w:t xml:space="preserve">phytochemical and pharmacological review on </w:t>
      </w:r>
      <w:r w:rsidRPr="00C651E2">
        <w:rPr>
          <w:rStyle w:val="Strong"/>
          <w:rFonts w:ascii="Sylfaen" w:hAnsi="Sylfaen" w:cs="Times New Roman"/>
          <w:b w:val="0"/>
          <w:sz w:val="22"/>
          <w:lang w:val="en-US"/>
        </w:rPr>
        <w:t>C</w:t>
      </w:r>
      <w:r w:rsidRPr="00C651E2">
        <w:rPr>
          <w:rStyle w:val="Emphasis"/>
          <w:rFonts w:ascii="Sylfaen" w:hAnsi="Sylfaen" w:cs="Times New Roman"/>
          <w:bCs/>
          <w:sz w:val="22"/>
        </w:rPr>
        <w:t>litoria ternatea</w:t>
      </w:r>
      <w:r w:rsidRPr="00C651E2">
        <w:rPr>
          <w:rStyle w:val="Strong"/>
          <w:rFonts w:ascii="Sylfaen" w:hAnsi="Sylfaen" w:cs="Times New Roman"/>
          <w:b w:val="0"/>
          <w:sz w:val="22"/>
        </w:rPr>
        <w:t xml:space="preserve"> for antiasthmatic activity</w:t>
      </w:r>
      <w:r w:rsidRPr="00C651E2">
        <w:rPr>
          <w:rFonts w:ascii="Sylfaen" w:hAnsi="Sylfaen" w:cs="Times New Roman"/>
          <w:sz w:val="22"/>
        </w:rPr>
        <w:t>. IJPSR. 3(2):398-404.</w:t>
      </w:r>
    </w:p>
    <w:p w:rsidR="00160CEE" w:rsidRPr="00C651E2" w:rsidRDefault="00160CEE" w:rsidP="00160CEE">
      <w:pPr>
        <w:spacing w:after="0" w:line="240" w:lineRule="auto"/>
        <w:ind w:left="567" w:hanging="567"/>
        <w:rPr>
          <w:rFonts w:ascii="Sylfaen" w:hAnsi="Sylfaen" w:cs="Times New Roman"/>
          <w:sz w:val="22"/>
          <w:lang w:val="en-US"/>
        </w:rPr>
      </w:pPr>
      <w:r>
        <w:rPr>
          <w:rFonts w:ascii="Sylfaen" w:hAnsi="Sylfaen" w:cs="Times New Roman"/>
          <w:sz w:val="22"/>
          <w:lang w:val="en-US"/>
        </w:rPr>
        <w:t xml:space="preserve">Chethana, BS, G Ganeshan, AS Rao, and K </w:t>
      </w:r>
      <w:r w:rsidRPr="00C651E2">
        <w:rPr>
          <w:rFonts w:ascii="Sylfaen" w:hAnsi="Sylfaen" w:cs="Times New Roman"/>
          <w:sz w:val="22"/>
          <w:lang w:val="en-US"/>
        </w:rPr>
        <w:t xml:space="preserve">Bellishree. 2012. In vitro evaluation of plant extracts, bioagents and fungicides against </w:t>
      </w:r>
      <w:r w:rsidRPr="00C651E2">
        <w:rPr>
          <w:rFonts w:ascii="Sylfaen" w:hAnsi="Sylfaen" w:cs="Times New Roman"/>
          <w:i/>
          <w:sz w:val="22"/>
          <w:lang w:val="en-US"/>
        </w:rPr>
        <w:t>Alternaria porri</w:t>
      </w:r>
      <w:r w:rsidRPr="00C651E2">
        <w:rPr>
          <w:rFonts w:ascii="Sylfaen" w:hAnsi="Sylfaen" w:cs="Times New Roman"/>
          <w:sz w:val="22"/>
          <w:lang w:val="en-US"/>
        </w:rPr>
        <w:t xml:space="preserve"> (Ellis) </w:t>
      </w:r>
      <w:proofErr w:type="gramStart"/>
      <w:r w:rsidRPr="00C651E2">
        <w:rPr>
          <w:rFonts w:ascii="Sylfaen" w:hAnsi="Sylfaen" w:cs="Times New Roman"/>
          <w:sz w:val="22"/>
          <w:lang w:val="en-US"/>
        </w:rPr>
        <w:t>Cif.,</w:t>
      </w:r>
      <w:proofErr w:type="gramEnd"/>
      <w:r w:rsidRPr="00C651E2">
        <w:rPr>
          <w:rFonts w:ascii="Sylfaen" w:hAnsi="Sylfaen" w:cs="Times New Roman"/>
          <w:sz w:val="22"/>
          <w:lang w:val="en-US"/>
        </w:rPr>
        <w:t xml:space="preserve"> causing purple blotch disease of onion. Pest Management in Horticultural Ecosystems. 18(2):194-198.</w:t>
      </w:r>
    </w:p>
    <w:p w:rsidR="00160CEE" w:rsidRPr="00C651E2" w:rsidRDefault="00160CEE" w:rsidP="00160CEE">
      <w:pPr>
        <w:spacing w:after="0" w:line="240" w:lineRule="auto"/>
        <w:ind w:left="567" w:hanging="567"/>
        <w:rPr>
          <w:rFonts w:ascii="Sylfaen" w:hAnsi="Sylfaen" w:cs="Times New Roman"/>
          <w:sz w:val="22"/>
          <w:lang w:val="en-US"/>
        </w:rPr>
      </w:pPr>
      <w:r>
        <w:rPr>
          <w:rFonts w:ascii="Sylfaen" w:hAnsi="Sylfaen" w:cs="Times New Roman"/>
          <w:sz w:val="22"/>
          <w:lang w:val="en-US"/>
        </w:rPr>
        <w:lastRenderedPageBreak/>
        <w:t>Darsini, IP and S</w:t>
      </w:r>
      <w:r w:rsidRPr="00C651E2">
        <w:rPr>
          <w:rFonts w:ascii="Sylfaen" w:hAnsi="Sylfaen" w:cs="Times New Roman"/>
          <w:sz w:val="22"/>
          <w:lang w:val="en-US"/>
        </w:rPr>
        <w:t xml:space="preserve"> Shamshad. 2013. Antimicrobial activity and phytochemical evaluation of </w:t>
      </w:r>
      <w:r w:rsidRPr="00C651E2">
        <w:rPr>
          <w:rFonts w:ascii="Sylfaen" w:hAnsi="Sylfaen" w:cs="Times New Roman"/>
          <w:i/>
          <w:sz w:val="22"/>
          <w:lang w:val="en-US"/>
        </w:rPr>
        <w:t>Clitoria ternatea</w:t>
      </w:r>
      <w:r w:rsidRPr="00C651E2">
        <w:rPr>
          <w:rFonts w:ascii="Sylfaen" w:hAnsi="Sylfaen" w:cs="Times New Roman"/>
          <w:sz w:val="22"/>
          <w:lang w:val="en-US"/>
        </w:rPr>
        <w:t>. IJSR. 6(14):283-285.</w:t>
      </w:r>
    </w:p>
    <w:p w:rsidR="00160CEE" w:rsidRPr="00C651E2" w:rsidRDefault="00160CEE" w:rsidP="00160CEE">
      <w:pPr>
        <w:spacing w:after="0" w:line="240" w:lineRule="auto"/>
        <w:ind w:left="567" w:hanging="567"/>
        <w:rPr>
          <w:rFonts w:ascii="Sylfaen" w:hAnsi="Sylfaen" w:cs="Times New Roman"/>
          <w:sz w:val="22"/>
          <w:lang w:val="en-US"/>
        </w:rPr>
      </w:pPr>
      <w:r w:rsidRPr="00C651E2">
        <w:rPr>
          <w:rFonts w:ascii="Sylfaen" w:hAnsi="Sylfaen" w:cs="Times New Roman"/>
          <w:sz w:val="22"/>
          <w:lang w:val="en-US"/>
        </w:rPr>
        <w:t>Das, N, A</w:t>
      </w:r>
      <w:r>
        <w:rPr>
          <w:rFonts w:ascii="Sylfaen" w:hAnsi="Sylfaen" w:cs="Times New Roman"/>
          <w:sz w:val="22"/>
          <w:lang w:val="en-US"/>
        </w:rPr>
        <w:t xml:space="preserve"> Ghosh, and P</w:t>
      </w:r>
      <w:r w:rsidRPr="00C651E2">
        <w:rPr>
          <w:rFonts w:ascii="Sylfaen" w:hAnsi="Sylfaen" w:cs="Times New Roman"/>
          <w:sz w:val="22"/>
          <w:lang w:val="en-US"/>
        </w:rPr>
        <w:t xml:space="preserve"> Chatterjee. 2014. Antifungal effect of </w:t>
      </w:r>
      <w:r w:rsidRPr="00C651E2">
        <w:rPr>
          <w:rFonts w:ascii="Sylfaen" w:hAnsi="Sylfaen" w:cs="Times New Roman"/>
          <w:i/>
          <w:sz w:val="22"/>
          <w:lang w:val="en-US"/>
        </w:rPr>
        <w:t>Clitoria ternatea</w:t>
      </w:r>
      <w:r w:rsidRPr="00C651E2">
        <w:rPr>
          <w:rFonts w:ascii="Sylfaen" w:hAnsi="Sylfaen" w:cs="Times New Roman"/>
          <w:sz w:val="22"/>
          <w:lang w:val="en-US"/>
        </w:rPr>
        <w:t xml:space="preserve"> L. leaf extract on seeds of </w:t>
      </w:r>
      <w:r w:rsidRPr="00C651E2">
        <w:rPr>
          <w:rFonts w:ascii="Sylfaen" w:hAnsi="Sylfaen" w:cs="Times New Roman"/>
          <w:i/>
          <w:sz w:val="22"/>
          <w:lang w:val="en-US"/>
        </w:rPr>
        <w:t>Pisum sativum</w:t>
      </w:r>
      <w:r w:rsidRPr="00C651E2">
        <w:rPr>
          <w:rFonts w:ascii="Sylfaen" w:hAnsi="Sylfaen" w:cs="Times New Roman"/>
          <w:sz w:val="22"/>
          <w:lang w:val="en-US"/>
        </w:rPr>
        <w:t xml:space="preserve"> L. in relation to some biochemical parameters. International Journal of Research in Ayurveda and Pharmacy. 5(4):536-539.</w:t>
      </w:r>
    </w:p>
    <w:p w:rsidR="00160CEE" w:rsidRPr="00C651E2" w:rsidRDefault="00160CEE" w:rsidP="00160CEE">
      <w:pPr>
        <w:spacing w:after="0" w:line="240" w:lineRule="auto"/>
        <w:ind w:left="567" w:hanging="567"/>
        <w:rPr>
          <w:rFonts w:ascii="Sylfaen" w:hAnsi="Sylfaen" w:cs="Times New Roman"/>
          <w:sz w:val="22"/>
          <w:lang w:val="en-US"/>
        </w:rPr>
      </w:pPr>
      <w:r w:rsidRPr="00C651E2">
        <w:rPr>
          <w:rFonts w:ascii="Sylfaen" w:hAnsi="Sylfaen" w:cs="Times New Roman"/>
          <w:sz w:val="22"/>
          <w:lang w:val="en-US"/>
        </w:rPr>
        <w:t>Dinakaran, D</w:t>
      </w:r>
      <w:r>
        <w:rPr>
          <w:rFonts w:ascii="Sylfaen" w:hAnsi="Sylfaen" w:cs="Times New Roman"/>
          <w:sz w:val="22"/>
          <w:lang w:val="en-US"/>
        </w:rPr>
        <w:t>, G Gajendran, S</w:t>
      </w:r>
      <w:r w:rsidRPr="00C651E2">
        <w:rPr>
          <w:rFonts w:ascii="Sylfaen" w:hAnsi="Sylfaen" w:cs="Times New Roman"/>
          <w:sz w:val="22"/>
          <w:lang w:val="en-US"/>
        </w:rPr>
        <w:t xml:space="preserve"> Mohankumar, G</w:t>
      </w:r>
      <w:r>
        <w:rPr>
          <w:rFonts w:ascii="Sylfaen" w:hAnsi="Sylfaen" w:cs="Times New Roman"/>
          <w:sz w:val="22"/>
          <w:lang w:val="en-US"/>
        </w:rPr>
        <w:t xml:space="preserve"> Karthikeyan, S Thiruvudainambi, EI Jonathan, R Samiyappan, DG Pfeiffer, EG Rajotte, GW</w:t>
      </w:r>
      <w:r w:rsidRPr="00C651E2">
        <w:rPr>
          <w:rFonts w:ascii="Sylfaen" w:hAnsi="Sylfaen" w:cs="Times New Roman"/>
          <w:sz w:val="22"/>
          <w:lang w:val="en-US"/>
        </w:rPr>
        <w:t xml:space="preserve"> Norton, S</w:t>
      </w:r>
      <w:r>
        <w:rPr>
          <w:rFonts w:ascii="Sylfaen" w:hAnsi="Sylfaen" w:cs="Times New Roman"/>
          <w:sz w:val="22"/>
          <w:lang w:val="en-US"/>
        </w:rPr>
        <w:t xml:space="preserve"> Miller, and R</w:t>
      </w:r>
      <w:r w:rsidRPr="00C651E2">
        <w:rPr>
          <w:rFonts w:ascii="Sylfaen" w:hAnsi="Sylfaen" w:cs="Times New Roman"/>
          <w:sz w:val="22"/>
          <w:lang w:val="en-US"/>
        </w:rPr>
        <w:t xml:space="preserve"> Muniappan. 2004. Evaluation of integrated pest and disease management module for shallots in Tamil Nadu, India: a farmer’s participatory approach. Journal of Intergrated Pest Management. 4(2):1-9.</w:t>
      </w:r>
    </w:p>
    <w:p w:rsidR="00160CEE" w:rsidRPr="00C651E2" w:rsidRDefault="00160CEE" w:rsidP="00160CEE">
      <w:pPr>
        <w:spacing w:after="0" w:line="240" w:lineRule="auto"/>
        <w:ind w:left="567" w:hanging="567"/>
        <w:rPr>
          <w:rFonts w:ascii="Sylfaen" w:hAnsi="Sylfaen"/>
          <w:sz w:val="22"/>
        </w:rPr>
      </w:pPr>
      <w:r>
        <w:rPr>
          <w:rFonts w:ascii="Sylfaen" w:hAnsi="Sylfaen"/>
          <w:sz w:val="22"/>
        </w:rPr>
        <w:t>Dono, D, S Hidayat, C Nasahi, dan E</w:t>
      </w:r>
      <w:r w:rsidRPr="00C651E2">
        <w:rPr>
          <w:rFonts w:ascii="Sylfaen" w:hAnsi="Sylfaen"/>
          <w:sz w:val="22"/>
        </w:rPr>
        <w:t xml:space="preserve"> Anggraini. 2008. Pengaruh ekstrak biji </w:t>
      </w:r>
      <w:r w:rsidRPr="00C651E2">
        <w:rPr>
          <w:rFonts w:ascii="Sylfaen" w:hAnsi="Sylfaen"/>
          <w:i/>
          <w:sz w:val="22"/>
        </w:rPr>
        <w:t>Barringtonia asiatica</w:t>
      </w:r>
      <w:r w:rsidRPr="00C651E2">
        <w:rPr>
          <w:rFonts w:ascii="Sylfaen" w:hAnsi="Sylfaen"/>
          <w:sz w:val="22"/>
        </w:rPr>
        <w:t xml:space="preserve"> L. (Kurz) (Lecythidaceae) terhadap mortalitas larva dan fekunditas </w:t>
      </w:r>
      <w:r w:rsidRPr="00C651E2">
        <w:rPr>
          <w:rFonts w:ascii="Sylfaen" w:hAnsi="Sylfaen"/>
          <w:i/>
          <w:sz w:val="22"/>
        </w:rPr>
        <w:t>Crocidolomia pavonana</w:t>
      </w:r>
      <w:r w:rsidRPr="00C651E2">
        <w:rPr>
          <w:rFonts w:ascii="Sylfaen" w:hAnsi="Sylfaen"/>
          <w:sz w:val="22"/>
        </w:rPr>
        <w:t xml:space="preserve"> F. (Lepidoptera: Pyralidae). Jurnal Agrikultura. 19(1):5-14.</w:t>
      </w:r>
    </w:p>
    <w:p w:rsidR="00160CEE" w:rsidRPr="00C651E2" w:rsidRDefault="00160CEE" w:rsidP="00160CEE">
      <w:pPr>
        <w:spacing w:after="0" w:line="240" w:lineRule="auto"/>
        <w:ind w:left="567" w:hanging="567"/>
        <w:rPr>
          <w:rFonts w:ascii="Sylfaen" w:hAnsi="Sylfaen" w:cs="Times New Roman"/>
          <w:sz w:val="22"/>
          <w:lang w:val="en-US"/>
        </w:rPr>
      </w:pPr>
      <w:r>
        <w:rPr>
          <w:rFonts w:ascii="Sylfaen" w:hAnsi="Sylfaen" w:cs="Times New Roman"/>
          <w:iCs/>
          <w:sz w:val="22"/>
          <w:lang w:val="en-US"/>
        </w:rPr>
        <w:t>Golan, R</w:t>
      </w:r>
      <w:r w:rsidRPr="00C651E2">
        <w:rPr>
          <w:rFonts w:ascii="Sylfaen" w:hAnsi="Sylfaen" w:cs="Times New Roman"/>
          <w:iCs/>
          <w:sz w:val="22"/>
          <w:lang w:val="en-US"/>
        </w:rPr>
        <w:t xml:space="preserve">B. 2001. Postharvest Diseases of Fruits and Vegetables. </w:t>
      </w:r>
      <w:r w:rsidRPr="00C651E2">
        <w:rPr>
          <w:rFonts w:ascii="Sylfaen" w:hAnsi="Sylfaen" w:cs="Times New Roman"/>
          <w:sz w:val="22"/>
          <w:lang w:val="en-US"/>
        </w:rPr>
        <w:t>Elsevier Academic Press, New York. USA.</w:t>
      </w:r>
    </w:p>
    <w:p w:rsidR="00160CEE" w:rsidRPr="00C651E2" w:rsidRDefault="00160CEE" w:rsidP="00160CEE">
      <w:pPr>
        <w:spacing w:after="0" w:line="240" w:lineRule="auto"/>
        <w:ind w:left="567" w:hanging="567"/>
        <w:rPr>
          <w:rFonts w:ascii="Sylfaen" w:hAnsi="Sylfaen" w:cs="Times New Roman"/>
          <w:sz w:val="22"/>
          <w:lang w:val="en-US"/>
        </w:rPr>
      </w:pPr>
      <w:r w:rsidRPr="00C651E2">
        <w:rPr>
          <w:rFonts w:ascii="Sylfaen" w:hAnsi="Sylfaen" w:cs="Times New Roman"/>
          <w:sz w:val="22"/>
          <w:lang w:val="en-US"/>
        </w:rPr>
        <w:t>Kamilla, L</w:t>
      </w:r>
      <w:r>
        <w:rPr>
          <w:rFonts w:ascii="Sylfaen" w:hAnsi="Sylfaen" w:cs="Times New Roman"/>
          <w:sz w:val="22"/>
          <w:lang w:val="en-US"/>
        </w:rPr>
        <w:t>, SM Mnsor, S Ramanathan, and S</w:t>
      </w:r>
      <w:r w:rsidRPr="00C651E2">
        <w:rPr>
          <w:rFonts w:ascii="Sylfaen" w:hAnsi="Sylfaen" w:cs="Times New Roman"/>
          <w:sz w:val="22"/>
          <w:lang w:val="en-US"/>
        </w:rPr>
        <w:t xml:space="preserve"> Sasidharan. 2009. Effects of </w:t>
      </w:r>
      <w:r w:rsidRPr="00C651E2">
        <w:rPr>
          <w:rFonts w:ascii="Sylfaen" w:hAnsi="Sylfaen" w:cs="Times New Roman"/>
          <w:i/>
          <w:sz w:val="22"/>
          <w:lang w:val="en-US"/>
        </w:rPr>
        <w:t>Clitoria ternatea</w:t>
      </w:r>
      <w:r w:rsidRPr="00C651E2">
        <w:rPr>
          <w:rFonts w:ascii="Sylfaen" w:hAnsi="Sylfaen" w:cs="Times New Roman"/>
          <w:sz w:val="22"/>
          <w:lang w:val="en-US"/>
        </w:rPr>
        <w:t xml:space="preserve"> leaf extract on growth and morphogenesis of </w:t>
      </w:r>
      <w:r w:rsidRPr="00C651E2">
        <w:rPr>
          <w:rFonts w:ascii="Sylfaen" w:hAnsi="Sylfaen" w:cs="Times New Roman"/>
          <w:i/>
          <w:sz w:val="22"/>
          <w:lang w:val="en-US"/>
        </w:rPr>
        <w:t xml:space="preserve">Aspergillus </w:t>
      </w:r>
      <w:proofErr w:type="gramStart"/>
      <w:r w:rsidRPr="00C651E2">
        <w:rPr>
          <w:rFonts w:ascii="Sylfaen" w:hAnsi="Sylfaen" w:cs="Times New Roman"/>
          <w:i/>
          <w:sz w:val="22"/>
          <w:lang w:val="en-US"/>
        </w:rPr>
        <w:t>niger</w:t>
      </w:r>
      <w:proofErr w:type="gramEnd"/>
      <w:r w:rsidRPr="00C651E2">
        <w:rPr>
          <w:rFonts w:ascii="Sylfaen" w:hAnsi="Sylfaen" w:cs="Times New Roman"/>
          <w:sz w:val="22"/>
          <w:lang w:val="en-US"/>
        </w:rPr>
        <w:t>. Microsc. Microanal. 15:366–372.</w:t>
      </w:r>
    </w:p>
    <w:p w:rsidR="00160CEE" w:rsidRPr="00C651E2" w:rsidRDefault="00160CEE" w:rsidP="00160CEE">
      <w:pPr>
        <w:spacing w:after="0" w:line="240" w:lineRule="auto"/>
        <w:ind w:left="567" w:hanging="567"/>
        <w:rPr>
          <w:rFonts w:ascii="Sylfaen" w:hAnsi="Sylfaen" w:cs="Times New Roman"/>
          <w:bCs/>
          <w:sz w:val="22"/>
          <w:lang w:val="en-US"/>
        </w:rPr>
      </w:pPr>
      <w:r w:rsidRPr="00C651E2">
        <w:rPr>
          <w:rFonts w:ascii="Sylfaen" w:hAnsi="Sylfaen" w:cs="Times New Roman"/>
          <w:bCs/>
          <w:sz w:val="22"/>
        </w:rPr>
        <w:t xml:space="preserve">Kiraly, Z. 1974. Methods in </w:t>
      </w:r>
      <w:r w:rsidRPr="00C651E2">
        <w:rPr>
          <w:rFonts w:ascii="Sylfaen" w:hAnsi="Sylfaen" w:cs="Times New Roman"/>
          <w:bCs/>
          <w:sz w:val="22"/>
          <w:lang w:val="en-US"/>
        </w:rPr>
        <w:t>P</w:t>
      </w:r>
      <w:r w:rsidRPr="00C651E2">
        <w:rPr>
          <w:rFonts w:ascii="Sylfaen" w:hAnsi="Sylfaen" w:cs="Times New Roman"/>
          <w:bCs/>
          <w:sz w:val="22"/>
        </w:rPr>
        <w:t xml:space="preserve">lant </w:t>
      </w:r>
      <w:r w:rsidRPr="00C651E2">
        <w:rPr>
          <w:rFonts w:ascii="Sylfaen" w:hAnsi="Sylfaen" w:cs="Times New Roman"/>
          <w:bCs/>
          <w:sz w:val="22"/>
          <w:lang w:val="en-US"/>
        </w:rPr>
        <w:t>P</w:t>
      </w:r>
      <w:r w:rsidRPr="00C651E2">
        <w:rPr>
          <w:rFonts w:ascii="Sylfaen" w:hAnsi="Sylfaen" w:cs="Times New Roman"/>
          <w:bCs/>
          <w:sz w:val="22"/>
        </w:rPr>
        <w:t>athology. Elsevier Scientific Publishing Co. New York. 279-280.</w:t>
      </w:r>
      <w:r w:rsidRPr="00C651E2">
        <w:rPr>
          <w:rFonts w:ascii="Sylfaen" w:hAnsi="Sylfaen" w:cs="Times New Roman"/>
          <w:bCs/>
          <w:sz w:val="22"/>
          <w:lang w:val="en-US"/>
        </w:rPr>
        <w:t xml:space="preserve"> </w:t>
      </w:r>
    </w:p>
    <w:p w:rsidR="00160CEE" w:rsidRPr="00C651E2" w:rsidRDefault="00160CEE" w:rsidP="00160CEE">
      <w:pPr>
        <w:spacing w:after="0" w:line="240" w:lineRule="auto"/>
        <w:ind w:left="567" w:hanging="567"/>
        <w:rPr>
          <w:rFonts w:ascii="Sylfaen" w:hAnsi="Sylfaen" w:cs="Times New Roman"/>
          <w:bCs/>
          <w:sz w:val="22"/>
          <w:lang w:val="en-US"/>
        </w:rPr>
      </w:pPr>
      <w:r w:rsidRPr="00C651E2">
        <w:rPr>
          <w:rFonts w:ascii="Sylfaen" w:hAnsi="Sylfaen" w:cs="Times New Roman"/>
          <w:bCs/>
          <w:sz w:val="22"/>
          <w:lang w:val="en-US"/>
        </w:rPr>
        <w:t>Kurniasih, R, S Djauhari, A Muhibud</w:t>
      </w:r>
      <w:r>
        <w:rPr>
          <w:rFonts w:ascii="Sylfaen" w:hAnsi="Sylfaen" w:cs="Times New Roman"/>
          <w:bCs/>
          <w:sz w:val="22"/>
          <w:lang w:val="en-US"/>
        </w:rPr>
        <w:t>din, dan E</w:t>
      </w:r>
      <w:r w:rsidRPr="00C651E2">
        <w:rPr>
          <w:rFonts w:ascii="Sylfaen" w:hAnsi="Sylfaen" w:cs="Times New Roman"/>
          <w:bCs/>
          <w:sz w:val="22"/>
          <w:lang w:val="en-US"/>
        </w:rPr>
        <w:t>P Utomo. 2014. Pengaruh sitronelal serai wangi (</w:t>
      </w:r>
      <w:r w:rsidRPr="00C651E2">
        <w:rPr>
          <w:rFonts w:ascii="Sylfaen" w:hAnsi="Sylfaen" w:cs="Times New Roman"/>
          <w:bCs/>
          <w:i/>
          <w:sz w:val="22"/>
          <w:lang w:val="en-US"/>
        </w:rPr>
        <w:t>Cymbopogon winterianus</w:t>
      </w:r>
      <w:r w:rsidRPr="00C651E2">
        <w:rPr>
          <w:rFonts w:ascii="Sylfaen" w:hAnsi="Sylfaen" w:cs="Times New Roman"/>
          <w:bCs/>
          <w:sz w:val="22"/>
          <w:lang w:val="en-US"/>
        </w:rPr>
        <w:t xml:space="preserve"> Linn) terhadap penekanan serangan </w:t>
      </w:r>
      <w:r w:rsidRPr="00C651E2">
        <w:rPr>
          <w:rFonts w:ascii="Sylfaen" w:hAnsi="Sylfaen" w:cs="Times New Roman"/>
          <w:bCs/>
          <w:i/>
          <w:sz w:val="22"/>
          <w:lang w:val="en-US"/>
        </w:rPr>
        <w:t>Colletotrichum</w:t>
      </w:r>
      <w:r w:rsidRPr="00C651E2">
        <w:rPr>
          <w:rFonts w:ascii="Sylfaen" w:hAnsi="Sylfaen" w:cs="Times New Roman"/>
          <w:bCs/>
          <w:sz w:val="22"/>
          <w:lang w:val="en-US"/>
        </w:rPr>
        <w:t xml:space="preserve"> sp. pada tanaman bawang daun (</w:t>
      </w:r>
      <w:r w:rsidRPr="00C651E2">
        <w:rPr>
          <w:rFonts w:ascii="Sylfaen" w:hAnsi="Sylfaen" w:cs="Times New Roman"/>
          <w:bCs/>
          <w:i/>
          <w:sz w:val="22"/>
          <w:lang w:val="en-US"/>
        </w:rPr>
        <w:t>Allium</w:t>
      </w:r>
      <w:r w:rsidRPr="00C651E2">
        <w:rPr>
          <w:rFonts w:ascii="Sylfaen" w:hAnsi="Sylfaen" w:cs="Times New Roman"/>
          <w:bCs/>
          <w:sz w:val="22"/>
          <w:lang w:val="en-US"/>
        </w:rPr>
        <w:t xml:space="preserve"> </w:t>
      </w:r>
      <w:r w:rsidRPr="00C651E2">
        <w:rPr>
          <w:rFonts w:ascii="Sylfaen" w:hAnsi="Sylfaen" w:cs="Times New Roman"/>
          <w:bCs/>
          <w:i/>
          <w:sz w:val="22"/>
          <w:lang w:val="en-US"/>
        </w:rPr>
        <w:t>fistulosum</w:t>
      </w:r>
      <w:r w:rsidRPr="00C651E2">
        <w:rPr>
          <w:rFonts w:ascii="Sylfaen" w:hAnsi="Sylfaen" w:cs="Times New Roman"/>
          <w:bCs/>
          <w:sz w:val="22"/>
          <w:lang w:val="en-US"/>
        </w:rPr>
        <w:t xml:space="preserve"> L.). Jurnal HPT. 2(4):11-21.</w:t>
      </w:r>
    </w:p>
    <w:p w:rsidR="00160CEE" w:rsidRPr="00C651E2" w:rsidRDefault="00160CEE" w:rsidP="00160CEE">
      <w:pPr>
        <w:autoSpaceDE w:val="0"/>
        <w:autoSpaceDN w:val="0"/>
        <w:adjustRightInd w:val="0"/>
        <w:spacing w:after="0" w:line="240" w:lineRule="auto"/>
        <w:ind w:left="567" w:hanging="567"/>
        <w:rPr>
          <w:rFonts w:ascii="Sylfaen" w:hAnsi="Sylfaen" w:cs="Times New Roman"/>
          <w:sz w:val="22"/>
          <w:lang w:val="en-US"/>
        </w:rPr>
      </w:pPr>
      <w:r w:rsidRPr="00C651E2">
        <w:rPr>
          <w:rFonts w:ascii="Sylfaen" w:hAnsi="Sylfaen" w:cs="Times New Roman"/>
          <w:sz w:val="22"/>
          <w:lang w:val="en-US"/>
        </w:rPr>
        <w:t>McDonald, M, MA Jaime, and MHY Hovius. 2004. Management of diseases of onions and garlic. Diseases of Fruits and Vegetables. 2:149–200.</w:t>
      </w:r>
    </w:p>
    <w:p w:rsidR="00160CEE" w:rsidRPr="00C651E2" w:rsidRDefault="00160CEE" w:rsidP="00160CEE">
      <w:pPr>
        <w:spacing w:after="0" w:line="240" w:lineRule="auto"/>
        <w:ind w:left="567" w:hanging="567"/>
        <w:rPr>
          <w:rFonts w:ascii="Sylfaen" w:hAnsi="Sylfaen" w:cs="Times New Roman"/>
          <w:sz w:val="22"/>
          <w:lang w:val="en-US"/>
        </w:rPr>
      </w:pPr>
      <w:r w:rsidRPr="00C651E2">
        <w:rPr>
          <w:rFonts w:ascii="Sylfaen" w:hAnsi="Sylfaen" w:cs="Times New Roman"/>
          <w:iCs/>
          <w:sz w:val="22"/>
          <w:lang w:val="en-US"/>
        </w:rPr>
        <w:t xml:space="preserve">Montanes, F, </w:t>
      </w:r>
      <w:proofErr w:type="gramStart"/>
      <w:r w:rsidRPr="00C651E2">
        <w:rPr>
          <w:rFonts w:ascii="Sylfaen" w:hAnsi="Sylfaen" w:cs="Times New Roman"/>
          <w:iCs/>
          <w:sz w:val="22"/>
          <w:lang w:val="en-US"/>
        </w:rPr>
        <w:t>A</w:t>
      </w:r>
      <w:proofErr w:type="gramEnd"/>
      <w:r w:rsidRPr="00C651E2">
        <w:rPr>
          <w:rFonts w:ascii="Sylfaen" w:hAnsi="Sylfaen" w:cs="Times New Roman"/>
          <w:iCs/>
          <w:sz w:val="22"/>
          <w:lang w:val="en-US"/>
        </w:rPr>
        <w:t xml:space="preserve"> Olano, E</w:t>
      </w:r>
      <w:r>
        <w:rPr>
          <w:rFonts w:ascii="Sylfaen" w:hAnsi="Sylfaen" w:cs="Times New Roman"/>
          <w:iCs/>
          <w:sz w:val="22"/>
          <w:lang w:val="en-US"/>
        </w:rPr>
        <w:t xml:space="preserve"> Ibanez, and T</w:t>
      </w:r>
      <w:r w:rsidRPr="00C651E2">
        <w:rPr>
          <w:rFonts w:ascii="Sylfaen" w:hAnsi="Sylfaen" w:cs="Times New Roman"/>
          <w:iCs/>
          <w:sz w:val="22"/>
          <w:lang w:val="en-US"/>
        </w:rPr>
        <w:t xml:space="preserve"> Fornari. 2007. Modeling solubilities of sugars in </w:t>
      </w:r>
      <w:r w:rsidRPr="00C651E2">
        <w:rPr>
          <w:rFonts w:ascii="Sylfaen" w:hAnsi="Sylfaen" w:cs="Times New Roman"/>
          <w:iCs/>
          <w:sz w:val="22"/>
          <w:lang w:val="en-US"/>
        </w:rPr>
        <w:lastRenderedPageBreak/>
        <w:t xml:space="preserve">alcohols based on original experimental data. </w:t>
      </w:r>
      <w:r w:rsidRPr="00C651E2">
        <w:rPr>
          <w:rFonts w:ascii="Sylfaen" w:hAnsi="Sylfaen" w:cs="Times New Roman"/>
          <w:sz w:val="22"/>
          <w:lang w:val="en-US"/>
        </w:rPr>
        <w:t>AIChE Journal. 53(9):2411-2418.</w:t>
      </w:r>
    </w:p>
    <w:p w:rsidR="00160CEE" w:rsidRPr="00C651E2" w:rsidRDefault="00160CEE" w:rsidP="00160CEE">
      <w:pPr>
        <w:spacing w:after="0" w:line="240" w:lineRule="auto"/>
        <w:ind w:left="567" w:hanging="567"/>
        <w:rPr>
          <w:rFonts w:ascii="Sylfaen" w:hAnsi="Sylfaen" w:cs="Times New Roman"/>
          <w:sz w:val="22"/>
          <w:lang w:val="en-US"/>
        </w:rPr>
      </w:pPr>
      <w:r w:rsidRPr="00C651E2">
        <w:rPr>
          <w:rFonts w:ascii="Sylfaen" w:hAnsi="Sylfaen" w:cs="Times New Roman"/>
          <w:sz w:val="22"/>
          <w:lang w:val="en-US"/>
        </w:rPr>
        <w:t>Mori, M</w:t>
      </w:r>
      <w:r>
        <w:rPr>
          <w:rFonts w:ascii="Sylfaen" w:hAnsi="Sylfaen" w:cs="Times New Roman"/>
          <w:sz w:val="22"/>
          <w:lang w:val="en-US"/>
        </w:rPr>
        <w:t xml:space="preserve">, M Aoyama, S Doi, A Kanetoshi and T </w:t>
      </w:r>
      <w:r w:rsidRPr="00C651E2">
        <w:rPr>
          <w:rFonts w:ascii="Sylfaen" w:hAnsi="Sylfaen" w:cs="Times New Roman"/>
          <w:sz w:val="22"/>
          <w:lang w:val="en-US"/>
        </w:rPr>
        <w:t xml:space="preserve">Hayashi. 1997. Antifungal activity of bark extract of deciduous trees. Holz </w:t>
      </w:r>
      <w:proofErr w:type="gramStart"/>
      <w:r w:rsidRPr="00C651E2">
        <w:rPr>
          <w:rFonts w:ascii="Sylfaen" w:hAnsi="Sylfaen" w:cs="Times New Roman"/>
          <w:sz w:val="22"/>
          <w:lang w:val="en-US"/>
        </w:rPr>
        <w:t>als</w:t>
      </w:r>
      <w:proofErr w:type="gramEnd"/>
      <w:r w:rsidRPr="00C651E2">
        <w:rPr>
          <w:rFonts w:ascii="Sylfaen" w:hAnsi="Sylfaen" w:cs="Times New Roman"/>
          <w:sz w:val="22"/>
          <w:lang w:val="en-US"/>
        </w:rPr>
        <w:t xml:space="preserve"> Roh und Werkstoff. 55:130-132.</w:t>
      </w:r>
    </w:p>
    <w:p w:rsidR="00160CEE" w:rsidRPr="00C651E2" w:rsidRDefault="00160CEE" w:rsidP="00160CEE">
      <w:pPr>
        <w:spacing w:after="0" w:line="240" w:lineRule="auto"/>
        <w:ind w:left="567" w:hanging="567"/>
        <w:rPr>
          <w:rFonts w:ascii="Sylfaen" w:hAnsi="Sylfaen" w:cs="Times New Roman"/>
          <w:sz w:val="22"/>
          <w:lang w:val="en-US"/>
        </w:rPr>
      </w:pPr>
      <w:r>
        <w:rPr>
          <w:rFonts w:ascii="Sylfaen" w:hAnsi="Sylfaen" w:cs="Times New Roman"/>
          <w:sz w:val="22"/>
          <w:lang w:val="en-US"/>
        </w:rPr>
        <w:t>Naz, S, SQN Batool, and N</w:t>
      </w:r>
      <w:r w:rsidRPr="00C651E2">
        <w:rPr>
          <w:rFonts w:ascii="Sylfaen" w:hAnsi="Sylfaen" w:cs="Times New Roman"/>
          <w:sz w:val="22"/>
          <w:lang w:val="en-US"/>
        </w:rPr>
        <w:t xml:space="preserve"> Munir. 2013. Antifungal activity of </w:t>
      </w:r>
      <w:r w:rsidRPr="00C651E2">
        <w:rPr>
          <w:rFonts w:ascii="Sylfaen" w:hAnsi="Sylfaen" w:cs="Times New Roman"/>
          <w:i/>
          <w:sz w:val="22"/>
          <w:lang w:val="en-US"/>
        </w:rPr>
        <w:t>Clitoria ternatea</w:t>
      </w:r>
      <w:r w:rsidRPr="00C651E2">
        <w:rPr>
          <w:rFonts w:ascii="Sylfaen" w:hAnsi="Sylfaen" w:cs="Times New Roman"/>
          <w:sz w:val="22"/>
          <w:lang w:val="en-US"/>
        </w:rPr>
        <w:t xml:space="preserve"> L. extracts against different fungal species. Mycopath. 11(2):91-94.</w:t>
      </w:r>
    </w:p>
    <w:p w:rsidR="00160CEE" w:rsidRPr="00C651E2" w:rsidRDefault="00160CEE" w:rsidP="00160CEE">
      <w:pPr>
        <w:spacing w:after="0" w:line="240" w:lineRule="auto"/>
        <w:ind w:left="567" w:hanging="567"/>
        <w:rPr>
          <w:rFonts w:ascii="Sylfaen" w:hAnsi="Sylfaen" w:cs="Times New Roman"/>
          <w:sz w:val="22"/>
          <w:lang w:val="en-US"/>
        </w:rPr>
      </w:pPr>
      <w:r w:rsidRPr="00C651E2">
        <w:rPr>
          <w:rFonts w:ascii="Sylfaen" w:hAnsi="Sylfaen" w:cs="Times New Roman"/>
          <w:sz w:val="22"/>
          <w:lang w:val="en-US"/>
        </w:rPr>
        <w:t>Negri, M</w:t>
      </w:r>
      <w:r>
        <w:rPr>
          <w:rFonts w:ascii="Sylfaen" w:hAnsi="Sylfaen" w:cs="Times New Roman"/>
          <w:sz w:val="22"/>
          <w:lang w:val="en-US"/>
        </w:rPr>
        <w:t>, TP Salci, CS Shinobu-Mesquita, I</w:t>
      </w:r>
      <w:r w:rsidRPr="00C651E2">
        <w:rPr>
          <w:rFonts w:ascii="Sylfaen" w:hAnsi="Sylfaen" w:cs="Times New Roman"/>
          <w:sz w:val="22"/>
          <w:lang w:val="en-US"/>
        </w:rPr>
        <w:t>RG</w:t>
      </w:r>
      <w:r>
        <w:rPr>
          <w:rFonts w:ascii="Sylfaen" w:hAnsi="Sylfaen" w:cs="Times New Roman"/>
          <w:sz w:val="22"/>
          <w:lang w:val="en-US"/>
        </w:rPr>
        <w:t xml:space="preserve"> Capoci, TIE Svidzinski, and ES</w:t>
      </w:r>
      <w:r w:rsidRPr="00C651E2">
        <w:rPr>
          <w:rFonts w:ascii="Sylfaen" w:hAnsi="Sylfaen" w:cs="Times New Roman"/>
          <w:sz w:val="22"/>
          <w:lang w:val="en-US"/>
        </w:rPr>
        <w:t xml:space="preserve"> Kioshima. 2014. Early state research on antifungal natural products. Molecules. 19:2925–2956.</w:t>
      </w:r>
    </w:p>
    <w:p w:rsidR="00160CEE" w:rsidRPr="00C651E2" w:rsidRDefault="00160CEE" w:rsidP="00160CEE">
      <w:pPr>
        <w:spacing w:after="0" w:line="240" w:lineRule="auto"/>
        <w:ind w:left="567" w:hanging="567"/>
        <w:rPr>
          <w:rFonts w:ascii="Sylfaen" w:hAnsi="Sylfaen"/>
          <w:bCs/>
          <w:sz w:val="22"/>
        </w:rPr>
      </w:pPr>
      <w:r w:rsidRPr="00C651E2">
        <w:rPr>
          <w:rFonts w:ascii="Sylfaen" w:hAnsi="Sylfaen"/>
          <w:bCs/>
          <w:sz w:val="22"/>
        </w:rPr>
        <w:t xml:space="preserve">Riska, Jumjunidang, dan C Hermanto. 2012. Hubungan antara tingkat konsentrasi inokulum </w:t>
      </w:r>
      <w:r w:rsidRPr="00C651E2">
        <w:rPr>
          <w:rFonts w:ascii="Sylfaen" w:hAnsi="Sylfaen"/>
          <w:bCs/>
          <w:i/>
          <w:sz w:val="22"/>
        </w:rPr>
        <w:t>Fusarium oxysporum</w:t>
      </w:r>
      <w:r w:rsidRPr="00C651E2">
        <w:rPr>
          <w:rFonts w:ascii="Sylfaen" w:hAnsi="Sylfaen"/>
          <w:bCs/>
          <w:sz w:val="22"/>
        </w:rPr>
        <w:t xml:space="preserve"> f. sp. </w:t>
      </w:r>
      <w:r w:rsidRPr="00C651E2">
        <w:rPr>
          <w:rFonts w:ascii="Sylfaen" w:hAnsi="Sylfaen"/>
          <w:bCs/>
          <w:i/>
          <w:sz w:val="22"/>
        </w:rPr>
        <w:t>cubense</w:t>
      </w:r>
      <w:r w:rsidRPr="00C651E2">
        <w:rPr>
          <w:rFonts w:ascii="Sylfaen" w:hAnsi="Sylfaen"/>
          <w:bCs/>
          <w:sz w:val="22"/>
        </w:rPr>
        <w:t xml:space="preserve"> VCG 01213/16 dengan perkembangan penyakit layu pada kultivar pisang rentan. J Hort. 22(2):155-163. </w:t>
      </w:r>
    </w:p>
    <w:p w:rsidR="00160CEE" w:rsidRPr="00C651E2" w:rsidRDefault="00160CEE" w:rsidP="00160CEE">
      <w:pPr>
        <w:spacing w:after="0" w:line="240" w:lineRule="auto"/>
        <w:ind w:left="567" w:hanging="567"/>
        <w:rPr>
          <w:rFonts w:ascii="Sylfaen" w:hAnsi="Sylfaen" w:cs="Times New Roman"/>
          <w:bCs/>
          <w:iCs/>
          <w:sz w:val="22"/>
        </w:rPr>
      </w:pPr>
      <w:r>
        <w:rPr>
          <w:rFonts w:ascii="Sylfaen" w:hAnsi="Sylfaen" w:cs="Times New Roman"/>
          <w:bCs/>
          <w:iCs/>
          <w:sz w:val="22"/>
        </w:rPr>
        <w:t>Rosanti, K</w:t>
      </w:r>
      <w:r w:rsidRPr="00C651E2">
        <w:rPr>
          <w:rFonts w:ascii="Sylfaen" w:hAnsi="Sylfaen" w:cs="Times New Roman"/>
          <w:bCs/>
          <w:iCs/>
          <w:sz w:val="22"/>
        </w:rPr>
        <w:t xml:space="preserve">T, IR Sastrahidayat, AL Abadi. </w:t>
      </w:r>
      <w:r w:rsidRPr="00C651E2">
        <w:rPr>
          <w:rFonts w:ascii="Sylfaen" w:hAnsi="Sylfaen" w:cs="Times New Roman"/>
          <w:bCs/>
          <w:iCs/>
          <w:sz w:val="22"/>
          <w:lang w:val="en-US"/>
        </w:rPr>
        <w:t xml:space="preserve">2014. </w:t>
      </w:r>
      <w:r w:rsidRPr="00C651E2">
        <w:rPr>
          <w:rFonts w:ascii="Sylfaen" w:hAnsi="Sylfaen" w:cs="Times New Roman"/>
          <w:bCs/>
          <w:iCs/>
          <w:sz w:val="22"/>
        </w:rPr>
        <w:t xml:space="preserve">Pengaruh jenis air terhadap perkecambahan spora jamur </w:t>
      </w:r>
      <w:r w:rsidRPr="00C651E2">
        <w:rPr>
          <w:rFonts w:ascii="Sylfaen" w:hAnsi="Sylfaen" w:cs="Times New Roman"/>
          <w:bCs/>
          <w:i/>
          <w:iCs/>
          <w:sz w:val="22"/>
        </w:rPr>
        <w:t>Colletotrichum capsici</w:t>
      </w:r>
      <w:r w:rsidRPr="00C651E2">
        <w:rPr>
          <w:rFonts w:ascii="Sylfaen" w:hAnsi="Sylfaen" w:cs="Times New Roman"/>
          <w:bCs/>
          <w:iCs/>
          <w:sz w:val="22"/>
        </w:rPr>
        <w:t xml:space="preserve"> pada cabai dan </w:t>
      </w:r>
      <w:r w:rsidRPr="00C651E2">
        <w:rPr>
          <w:rFonts w:ascii="Sylfaen" w:hAnsi="Sylfaen" w:cs="Times New Roman"/>
          <w:bCs/>
          <w:i/>
          <w:iCs/>
          <w:sz w:val="22"/>
        </w:rPr>
        <w:t>Fusarium oxysporum</w:t>
      </w:r>
      <w:r w:rsidRPr="00C651E2">
        <w:rPr>
          <w:rFonts w:ascii="Sylfaen" w:hAnsi="Sylfaen" w:cs="Times New Roman"/>
          <w:bCs/>
          <w:iCs/>
          <w:sz w:val="22"/>
        </w:rPr>
        <w:t xml:space="preserve"> pada tomat. Jurnal H</w:t>
      </w:r>
      <w:r w:rsidRPr="00C651E2">
        <w:rPr>
          <w:rFonts w:ascii="Sylfaen" w:hAnsi="Sylfaen" w:cs="Times New Roman"/>
          <w:bCs/>
          <w:iCs/>
          <w:sz w:val="22"/>
          <w:lang w:val="en-US"/>
        </w:rPr>
        <w:t>PT</w:t>
      </w:r>
      <w:r w:rsidRPr="00C651E2">
        <w:rPr>
          <w:rFonts w:ascii="Sylfaen" w:hAnsi="Sylfaen" w:cs="Times New Roman"/>
          <w:bCs/>
          <w:iCs/>
          <w:sz w:val="22"/>
        </w:rPr>
        <w:t>. 2(3):109-120.</w:t>
      </w:r>
    </w:p>
    <w:p w:rsidR="00160CEE" w:rsidRPr="00C651E2" w:rsidRDefault="00160CEE" w:rsidP="00160CEE">
      <w:pPr>
        <w:spacing w:after="0" w:line="240" w:lineRule="auto"/>
        <w:ind w:left="567" w:hanging="567"/>
        <w:rPr>
          <w:rFonts w:ascii="Sylfaen" w:hAnsi="Sylfaen" w:cs="Times New Roman"/>
          <w:sz w:val="22"/>
          <w:lang w:val="en-US"/>
        </w:rPr>
      </w:pPr>
      <w:r>
        <w:rPr>
          <w:rFonts w:ascii="Sylfaen" w:eastAsia="Times New Roman" w:hAnsi="Sylfaen" w:cs="Times New Roman"/>
          <w:sz w:val="22"/>
        </w:rPr>
        <w:t>Steinkellner, S</w:t>
      </w:r>
      <w:r w:rsidRPr="00C651E2">
        <w:rPr>
          <w:rFonts w:ascii="Sylfaen" w:eastAsia="Times New Roman" w:hAnsi="Sylfaen" w:cs="Times New Roman"/>
          <w:sz w:val="22"/>
        </w:rPr>
        <w:t xml:space="preserve">, </w:t>
      </w:r>
      <w:r w:rsidRPr="00C651E2">
        <w:rPr>
          <w:rFonts w:ascii="Sylfaen" w:hAnsi="Sylfaen" w:cs="Times New Roman"/>
          <w:sz w:val="22"/>
        </w:rPr>
        <w:t xml:space="preserve">R Mammerler, and H Vierheilig. 2005. Microconidia germination of the tomato pathogen </w:t>
      </w:r>
      <w:r w:rsidRPr="00C651E2">
        <w:rPr>
          <w:rFonts w:ascii="Sylfaen" w:hAnsi="Sylfaen" w:cs="Times New Roman"/>
          <w:i/>
          <w:sz w:val="22"/>
        </w:rPr>
        <w:t>Fusarium oxysporum</w:t>
      </w:r>
      <w:r w:rsidRPr="00C651E2">
        <w:rPr>
          <w:rFonts w:ascii="Sylfaen" w:hAnsi="Sylfaen" w:cs="Times New Roman"/>
          <w:sz w:val="22"/>
        </w:rPr>
        <w:t xml:space="preserve"> in the presence of root exudates. Journal of Plant Interactions. 1(1):23-30.</w:t>
      </w:r>
    </w:p>
    <w:p w:rsidR="00160CEE" w:rsidRPr="00C651E2" w:rsidRDefault="00160CEE" w:rsidP="00160CEE">
      <w:pPr>
        <w:spacing w:after="0" w:line="240" w:lineRule="auto"/>
        <w:ind w:left="567" w:hanging="567"/>
        <w:rPr>
          <w:rFonts w:ascii="Sylfaen" w:hAnsi="Sylfaen" w:cs="Times New Roman"/>
          <w:sz w:val="22"/>
          <w:lang w:val="en-US"/>
        </w:rPr>
      </w:pPr>
      <w:r w:rsidRPr="00C651E2">
        <w:rPr>
          <w:rFonts w:ascii="Sylfaen" w:hAnsi="Sylfaen" w:cs="Times New Roman"/>
          <w:sz w:val="22"/>
          <w:lang w:val="en-US"/>
        </w:rPr>
        <w:t>Suganda, T, dan SR Adhi. 2017. Uji pendahuluan efek fungisida bunga kembang telang (</w:t>
      </w:r>
      <w:r w:rsidRPr="00C651E2">
        <w:rPr>
          <w:rFonts w:ascii="Sylfaen" w:hAnsi="Sylfaen" w:cs="Times New Roman"/>
          <w:i/>
          <w:sz w:val="22"/>
          <w:lang w:val="en-US"/>
        </w:rPr>
        <w:t>Clitoria ternatea</w:t>
      </w:r>
      <w:r w:rsidRPr="00C651E2">
        <w:rPr>
          <w:rFonts w:ascii="Sylfaen" w:hAnsi="Sylfaen" w:cs="Times New Roman"/>
          <w:sz w:val="22"/>
          <w:lang w:val="en-US"/>
        </w:rPr>
        <w:t xml:space="preserve"> L.) terhadap jamur </w:t>
      </w:r>
      <w:r w:rsidRPr="00C651E2">
        <w:rPr>
          <w:rFonts w:ascii="Sylfaen" w:hAnsi="Sylfaen" w:cs="Times New Roman"/>
          <w:i/>
          <w:sz w:val="22"/>
          <w:lang w:val="en-US"/>
        </w:rPr>
        <w:t>Fusarium oxysporum</w:t>
      </w:r>
      <w:r w:rsidRPr="00C651E2">
        <w:rPr>
          <w:rFonts w:ascii="Sylfaen" w:hAnsi="Sylfaen" w:cs="Times New Roman"/>
          <w:sz w:val="22"/>
          <w:lang w:val="en-US"/>
        </w:rPr>
        <w:t xml:space="preserve"> f.sp. </w:t>
      </w:r>
      <w:proofErr w:type="gramStart"/>
      <w:r w:rsidRPr="00C651E2">
        <w:rPr>
          <w:rFonts w:ascii="Sylfaen" w:hAnsi="Sylfaen" w:cs="Times New Roman"/>
          <w:i/>
          <w:sz w:val="22"/>
          <w:lang w:val="en-US"/>
        </w:rPr>
        <w:t>cepae</w:t>
      </w:r>
      <w:proofErr w:type="gramEnd"/>
      <w:r w:rsidRPr="00C651E2">
        <w:rPr>
          <w:rFonts w:ascii="Sylfaen" w:hAnsi="Sylfaen" w:cs="Times New Roman"/>
          <w:sz w:val="22"/>
          <w:lang w:val="en-US"/>
        </w:rPr>
        <w:t xml:space="preserve"> penyebab penyakit moler pada bawang merah. Jurnal Agrikultura. 28(3):136-140.</w:t>
      </w:r>
    </w:p>
    <w:p w:rsidR="00160CEE" w:rsidRPr="00C651E2" w:rsidRDefault="00160CEE" w:rsidP="00160CEE">
      <w:pPr>
        <w:autoSpaceDE w:val="0"/>
        <w:autoSpaceDN w:val="0"/>
        <w:adjustRightInd w:val="0"/>
        <w:spacing w:after="0" w:line="240" w:lineRule="auto"/>
        <w:ind w:left="567" w:hanging="567"/>
        <w:rPr>
          <w:rFonts w:ascii="Sylfaen" w:hAnsi="Sylfaen" w:cs="Times New Roman"/>
          <w:sz w:val="22"/>
          <w:lang w:val="en-US"/>
        </w:rPr>
      </w:pPr>
      <w:r w:rsidRPr="00C651E2">
        <w:rPr>
          <w:rFonts w:ascii="Sylfaen" w:hAnsi="Sylfaen" w:cs="Times New Roman"/>
          <w:sz w:val="22"/>
          <w:lang w:val="en-US"/>
        </w:rPr>
        <w:t>Susanti, AD</w:t>
      </w:r>
      <w:r w:rsidR="00956FE7">
        <w:rPr>
          <w:rFonts w:ascii="Sylfaen" w:hAnsi="Sylfaen" w:cs="Times New Roman"/>
          <w:sz w:val="22"/>
        </w:rPr>
        <w:t>.</w:t>
      </w:r>
      <w:r w:rsidRPr="00C651E2">
        <w:rPr>
          <w:rFonts w:ascii="Sylfaen" w:hAnsi="Sylfaen" w:cs="Times New Roman"/>
          <w:sz w:val="22"/>
          <w:lang w:val="en-US"/>
        </w:rPr>
        <w:t xml:space="preserve"> 2018. Evaluasi Aplikasi Pestisida pada Pertanaman Bawang Merah di Kabupaten Brebes. </w:t>
      </w:r>
      <w:proofErr w:type="gramStart"/>
      <w:r w:rsidRPr="00C651E2">
        <w:rPr>
          <w:rFonts w:ascii="Sylfaen" w:hAnsi="Sylfaen" w:cs="Times New Roman"/>
          <w:sz w:val="22"/>
          <w:lang w:val="en-US"/>
        </w:rPr>
        <w:t>Bogor :</w:t>
      </w:r>
      <w:proofErr w:type="gramEnd"/>
      <w:r w:rsidRPr="00C651E2">
        <w:rPr>
          <w:rFonts w:ascii="Sylfaen" w:hAnsi="Sylfaen" w:cs="Times New Roman"/>
          <w:sz w:val="22"/>
          <w:lang w:val="en-US"/>
        </w:rPr>
        <w:t xml:space="preserve"> Institut Pertanian Bogor.</w:t>
      </w:r>
    </w:p>
    <w:p w:rsidR="00160CEE" w:rsidRPr="00C651E2" w:rsidRDefault="00160CEE" w:rsidP="00160CEE">
      <w:pPr>
        <w:spacing w:after="0" w:line="240" w:lineRule="auto"/>
        <w:ind w:left="567" w:hanging="567"/>
        <w:rPr>
          <w:rFonts w:ascii="Sylfaen" w:hAnsi="Sylfaen" w:cs="Times New Roman"/>
          <w:iCs/>
          <w:sz w:val="22"/>
          <w:lang w:val="en-US"/>
        </w:rPr>
      </w:pPr>
      <w:r w:rsidRPr="00C651E2">
        <w:rPr>
          <w:rFonts w:ascii="Sylfaen" w:hAnsi="Sylfaen" w:cs="Times New Roman"/>
          <w:iCs/>
          <w:sz w:val="22"/>
          <w:lang w:val="en-US"/>
        </w:rPr>
        <w:t>Wang, X</w:t>
      </w:r>
      <w:proofErr w:type="gramStart"/>
      <w:r w:rsidRPr="00C651E2">
        <w:rPr>
          <w:rFonts w:ascii="Sylfaen" w:hAnsi="Sylfaen" w:cs="Times New Roman"/>
          <w:iCs/>
          <w:sz w:val="22"/>
          <w:lang w:val="en-US"/>
        </w:rPr>
        <w:t>,  F</w:t>
      </w:r>
      <w:proofErr w:type="gramEnd"/>
      <w:r w:rsidRPr="00C651E2">
        <w:rPr>
          <w:rFonts w:ascii="Sylfaen" w:hAnsi="Sylfaen" w:cs="Times New Roman"/>
          <w:iCs/>
          <w:sz w:val="22"/>
          <w:lang w:val="en-US"/>
        </w:rPr>
        <w:t xml:space="preserve"> Wu, and X Han. 2007. Effects of sugars on germination and mycelium growth of </w:t>
      </w:r>
      <w:r w:rsidRPr="00C651E2">
        <w:rPr>
          <w:rFonts w:ascii="Sylfaen" w:hAnsi="Sylfaen" w:cs="Times New Roman"/>
          <w:i/>
          <w:iCs/>
          <w:sz w:val="22"/>
          <w:lang w:val="en-US"/>
        </w:rPr>
        <w:t>Fusarium Oxysporum</w:t>
      </w:r>
      <w:r w:rsidRPr="00C651E2">
        <w:rPr>
          <w:rFonts w:ascii="Sylfaen" w:hAnsi="Sylfaen" w:cs="Times New Roman"/>
          <w:iCs/>
          <w:sz w:val="22"/>
          <w:lang w:val="en-US"/>
        </w:rPr>
        <w:t>. Allelopathy Journal. 20(2):339-346.</w:t>
      </w:r>
    </w:p>
    <w:p w:rsidR="00160CEE" w:rsidRPr="00C651E2" w:rsidRDefault="00160CEE" w:rsidP="00160CEE">
      <w:pPr>
        <w:spacing w:after="0" w:line="240" w:lineRule="auto"/>
        <w:ind w:left="567" w:hanging="567"/>
        <w:rPr>
          <w:rFonts w:ascii="Sylfaen" w:hAnsi="Sylfaen" w:cs="Times New Roman"/>
          <w:bCs/>
          <w:sz w:val="22"/>
        </w:rPr>
      </w:pPr>
      <w:r w:rsidRPr="00C651E2">
        <w:rPr>
          <w:rFonts w:ascii="Sylfaen" w:hAnsi="Sylfaen" w:cs="Times New Roman"/>
          <w:bCs/>
          <w:sz w:val="22"/>
        </w:rPr>
        <w:t xml:space="preserve">Widhayasa, B, IR Sastrahidayat, dan S Djauhari. 2014. Perkecambahan jamur </w:t>
      </w:r>
      <w:r w:rsidRPr="00C651E2">
        <w:rPr>
          <w:rFonts w:ascii="Sylfaen" w:hAnsi="Sylfaen" w:cs="Times New Roman"/>
          <w:bCs/>
          <w:i/>
          <w:sz w:val="22"/>
        </w:rPr>
        <w:t>Alternaria solani</w:t>
      </w:r>
      <w:r w:rsidRPr="00C651E2">
        <w:rPr>
          <w:rFonts w:ascii="Sylfaen" w:hAnsi="Sylfaen" w:cs="Times New Roman"/>
          <w:bCs/>
          <w:sz w:val="22"/>
        </w:rPr>
        <w:t xml:space="preserve"> dan infeksinya pada sembilan </w:t>
      </w:r>
      <w:r w:rsidRPr="00C651E2">
        <w:rPr>
          <w:rFonts w:ascii="Sylfaen" w:hAnsi="Sylfaen" w:cs="Times New Roman"/>
          <w:bCs/>
          <w:sz w:val="22"/>
        </w:rPr>
        <w:lastRenderedPageBreak/>
        <w:t>varietas tomat. Jurnal Hama Penyakit Tumbuhan. 2(3):102-108.</w:t>
      </w:r>
    </w:p>
    <w:p w:rsidR="00BA56E5" w:rsidRDefault="00BA56E5" w:rsidP="00160CEE">
      <w:pPr>
        <w:spacing w:after="0" w:line="240" w:lineRule="auto"/>
        <w:jc w:val="left"/>
        <w:rPr>
          <w:rFonts w:ascii="Sylfaen" w:hAnsi="Sylfaen"/>
          <w:bCs/>
          <w:sz w:val="22"/>
          <w:lang w:val="en-US"/>
        </w:rPr>
      </w:pPr>
    </w:p>
    <w:sectPr w:rsidR="00BA56E5" w:rsidSect="001B0A4E">
      <w:type w:val="continuous"/>
      <w:pgSz w:w="11906" w:h="16838" w:code="9"/>
      <w:pgMar w:top="1134" w:right="1134" w:bottom="1134" w:left="1701" w:header="709" w:footer="709" w:gutter="0"/>
      <w:cols w:num="2" w:space="28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Sylfaen">
    <w:altName w:val="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E87862"/>
    <w:multiLevelType w:val="hybridMultilevel"/>
    <w:tmpl w:val="36107A70"/>
    <w:lvl w:ilvl="0" w:tplc="0409000F">
      <w:start w:val="1"/>
      <w:numFmt w:val="decimal"/>
      <w:lvlText w:val="%1."/>
      <w:lvlJc w:val="left"/>
      <w:pPr>
        <w:ind w:left="796" w:hanging="360"/>
      </w:p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FF4"/>
    <w:rsid w:val="000474C8"/>
    <w:rsid w:val="00073DEF"/>
    <w:rsid w:val="00080AF6"/>
    <w:rsid w:val="0008582F"/>
    <w:rsid w:val="00150217"/>
    <w:rsid w:val="00160CEE"/>
    <w:rsid w:val="001B0A4E"/>
    <w:rsid w:val="001B0B46"/>
    <w:rsid w:val="001E2076"/>
    <w:rsid w:val="002203DF"/>
    <w:rsid w:val="002715BD"/>
    <w:rsid w:val="0029189E"/>
    <w:rsid w:val="002F35D6"/>
    <w:rsid w:val="003C715C"/>
    <w:rsid w:val="004746DE"/>
    <w:rsid w:val="0047775C"/>
    <w:rsid w:val="004F5021"/>
    <w:rsid w:val="005011A2"/>
    <w:rsid w:val="00537551"/>
    <w:rsid w:val="00537FF4"/>
    <w:rsid w:val="005420A7"/>
    <w:rsid w:val="005F326F"/>
    <w:rsid w:val="00611E32"/>
    <w:rsid w:val="00753336"/>
    <w:rsid w:val="007B6779"/>
    <w:rsid w:val="00916050"/>
    <w:rsid w:val="00956FE7"/>
    <w:rsid w:val="009D6291"/>
    <w:rsid w:val="009D6CFC"/>
    <w:rsid w:val="00A20A05"/>
    <w:rsid w:val="00A40193"/>
    <w:rsid w:val="00AA62AA"/>
    <w:rsid w:val="00AD7CD4"/>
    <w:rsid w:val="00BA56E5"/>
    <w:rsid w:val="00C92787"/>
    <w:rsid w:val="00CD3DA5"/>
    <w:rsid w:val="00FC394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68C6B4-22DF-4CB0-B08F-D057D56A4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7FF4"/>
    <w:pPr>
      <w:spacing w:line="360"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7551"/>
    <w:rPr>
      <w:color w:val="0563C1" w:themeColor="hyperlink"/>
      <w:u w:val="single"/>
    </w:rPr>
  </w:style>
  <w:style w:type="paragraph" w:styleId="ListParagraph">
    <w:name w:val="List Paragraph"/>
    <w:basedOn w:val="Normal"/>
    <w:uiPriority w:val="34"/>
    <w:qFormat/>
    <w:rsid w:val="00A20A05"/>
    <w:pPr>
      <w:spacing w:after="200" w:line="240" w:lineRule="auto"/>
      <w:ind w:left="720"/>
      <w:contextualSpacing/>
    </w:pPr>
    <w:rPr>
      <w:rFonts w:eastAsiaTheme="minorEastAsia"/>
      <w:lang w:eastAsia="id-ID"/>
    </w:rPr>
  </w:style>
  <w:style w:type="character" w:styleId="Strong">
    <w:name w:val="Strong"/>
    <w:basedOn w:val="DefaultParagraphFont"/>
    <w:uiPriority w:val="22"/>
    <w:qFormat/>
    <w:rsid w:val="00160CEE"/>
    <w:rPr>
      <w:b/>
      <w:bCs/>
    </w:rPr>
  </w:style>
  <w:style w:type="character" w:styleId="Emphasis">
    <w:name w:val="Emphasis"/>
    <w:basedOn w:val="DefaultParagraphFont"/>
    <w:uiPriority w:val="20"/>
    <w:qFormat/>
    <w:rsid w:val="00160C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arkus.suganda@unpad.ac.id"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ps.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5E8D9-76E4-4F19-855F-D2C62521C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4347</Words>
  <Characters>24783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Vaio</dc:creator>
  <cp:keywords/>
  <dc:description/>
  <cp:lastModifiedBy>Vaio</cp:lastModifiedBy>
  <cp:revision>3</cp:revision>
  <dcterms:created xsi:type="dcterms:W3CDTF">2019-10-24T12:45:00Z</dcterms:created>
  <dcterms:modified xsi:type="dcterms:W3CDTF">2019-10-24T14:43:00Z</dcterms:modified>
</cp:coreProperties>
</file>