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6" w:space="0" w:color="183951"/>
          <w:left w:val="single" w:sz="6" w:space="0" w:color="183951"/>
          <w:bottom w:val="single" w:sz="6" w:space="0" w:color="183951"/>
          <w:right w:val="single" w:sz="6" w:space="0" w:color="183951"/>
          <w:insideH w:val="single" w:sz="6" w:space="0" w:color="183951"/>
          <w:insideV w:val="single" w:sz="6" w:space="0" w:color="183951"/>
        </w:tblBorders>
        <w:tblLayout w:type="fixed"/>
        <w:tblCellMar>
          <w:left w:w="0" w:type="dxa"/>
          <w:right w:w="0" w:type="dxa"/>
        </w:tblCellMar>
        <w:tblLook w:val="01E0" w:firstRow="1" w:lastRow="1" w:firstColumn="1" w:lastColumn="1" w:noHBand="0" w:noVBand="0"/>
      </w:tblPr>
      <w:tblGrid>
        <w:gridCol w:w="3000"/>
        <w:gridCol w:w="7190"/>
      </w:tblGrid>
      <w:tr w:rsidR="006B612B" w:rsidTr="004C7AB4">
        <w:trPr>
          <w:trHeight w:val="581"/>
          <w:jc w:val="center"/>
        </w:trPr>
        <w:tc>
          <w:tcPr>
            <w:tcW w:w="10190" w:type="dxa"/>
            <w:gridSpan w:val="2"/>
            <w:shd w:val="clear" w:color="auto" w:fill="F8F8F8"/>
          </w:tcPr>
          <w:p w:rsidR="006B612B" w:rsidRDefault="00344B16" w:rsidP="004C7AB4">
            <w:pPr>
              <w:pStyle w:val="TableParagraph"/>
              <w:spacing w:before="55"/>
              <w:ind w:left="3001"/>
              <w:jc w:val="both"/>
              <w:rPr>
                <w:sz w:val="36"/>
              </w:rPr>
            </w:pPr>
            <w:r>
              <w:rPr>
                <w:w w:val="115"/>
                <w:sz w:val="36"/>
              </w:rPr>
              <w:t>Plagiarism Scan Report</w:t>
            </w:r>
          </w:p>
        </w:tc>
      </w:tr>
      <w:tr w:rsidR="006B612B" w:rsidTr="004C7AB4">
        <w:trPr>
          <w:trHeight w:val="291"/>
          <w:jc w:val="center"/>
        </w:trPr>
        <w:tc>
          <w:tcPr>
            <w:tcW w:w="10190" w:type="dxa"/>
            <w:gridSpan w:val="2"/>
            <w:tcBorders>
              <w:left w:val="nil"/>
              <w:right w:val="nil"/>
            </w:tcBorders>
            <w:shd w:val="clear" w:color="auto" w:fill="F8F8F8"/>
          </w:tcPr>
          <w:p w:rsidR="006B612B" w:rsidRDefault="006B612B" w:rsidP="004C7AB4">
            <w:pPr>
              <w:pStyle w:val="TableParagraph"/>
              <w:spacing w:before="0"/>
              <w:ind w:left="0"/>
              <w:jc w:val="both"/>
              <w:rPr>
                <w:rFonts w:ascii="Times New Roman"/>
                <w:sz w:val="20"/>
              </w:rPr>
            </w:pPr>
          </w:p>
        </w:tc>
      </w:tr>
      <w:tr w:rsidR="006B612B" w:rsidTr="004C7AB4">
        <w:trPr>
          <w:trHeight w:val="414"/>
          <w:jc w:val="center"/>
        </w:trPr>
        <w:tc>
          <w:tcPr>
            <w:tcW w:w="10190" w:type="dxa"/>
            <w:gridSpan w:val="2"/>
            <w:shd w:val="clear" w:color="auto" w:fill="0F7CAB"/>
          </w:tcPr>
          <w:p w:rsidR="006B612B" w:rsidRDefault="00344B16" w:rsidP="004C7AB4">
            <w:pPr>
              <w:pStyle w:val="TableParagraph"/>
              <w:spacing w:before="78"/>
              <w:ind w:left="4493" w:right="4479"/>
              <w:jc w:val="both"/>
              <w:rPr>
                <w:rFonts w:ascii="Gill Sans MT"/>
                <w:b/>
              </w:rPr>
            </w:pPr>
            <w:r>
              <w:rPr>
                <w:rFonts w:ascii="Gill Sans MT"/>
                <w:b/>
                <w:color w:val="FFFFFF"/>
                <w:w w:val="115"/>
              </w:rPr>
              <w:t>Summary</w:t>
            </w:r>
          </w:p>
        </w:tc>
      </w:tr>
      <w:tr w:rsidR="006B612B" w:rsidTr="004C7AB4">
        <w:trPr>
          <w:trHeight w:val="414"/>
          <w:jc w:val="center"/>
        </w:trPr>
        <w:tc>
          <w:tcPr>
            <w:tcW w:w="3000" w:type="dxa"/>
            <w:shd w:val="clear" w:color="auto" w:fill="F8F8F8"/>
          </w:tcPr>
          <w:p w:rsidR="006B612B" w:rsidRDefault="00344B16" w:rsidP="004C7AB4">
            <w:pPr>
              <w:pStyle w:val="TableParagraph"/>
              <w:jc w:val="both"/>
            </w:pPr>
            <w:r>
              <w:rPr>
                <w:w w:val="115"/>
              </w:rPr>
              <w:t>Report Genrated Date</w:t>
            </w:r>
          </w:p>
        </w:tc>
        <w:tc>
          <w:tcPr>
            <w:tcW w:w="7190" w:type="dxa"/>
            <w:shd w:val="clear" w:color="auto" w:fill="F8F8F8"/>
          </w:tcPr>
          <w:p w:rsidR="006B612B" w:rsidRDefault="00344B16" w:rsidP="004C7AB4">
            <w:pPr>
              <w:pStyle w:val="TableParagraph"/>
              <w:ind w:left="2742" w:right="2728"/>
              <w:jc w:val="both"/>
            </w:pPr>
            <w:r>
              <w:rPr>
                <w:w w:val="110"/>
              </w:rPr>
              <w:t>02 Jul, 2018</w:t>
            </w:r>
          </w:p>
        </w:tc>
      </w:tr>
      <w:tr w:rsidR="006B612B" w:rsidTr="004C7AB4">
        <w:trPr>
          <w:trHeight w:val="413"/>
          <w:jc w:val="center"/>
        </w:trPr>
        <w:tc>
          <w:tcPr>
            <w:tcW w:w="3000" w:type="dxa"/>
            <w:shd w:val="clear" w:color="auto" w:fill="F8F8F8"/>
          </w:tcPr>
          <w:p w:rsidR="006B612B" w:rsidRDefault="00344B16" w:rsidP="004C7AB4">
            <w:pPr>
              <w:pStyle w:val="TableParagraph"/>
              <w:jc w:val="both"/>
            </w:pPr>
            <w:r>
              <w:rPr>
                <w:w w:val="115"/>
              </w:rPr>
              <w:t>Plagiarism Status</w:t>
            </w:r>
          </w:p>
        </w:tc>
        <w:tc>
          <w:tcPr>
            <w:tcW w:w="7190" w:type="dxa"/>
            <w:shd w:val="clear" w:color="auto" w:fill="F8F8F8"/>
          </w:tcPr>
          <w:p w:rsidR="006B612B" w:rsidRDefault="00344B16" w:rsidP="004C7AB4">
            <w:pPr>
              <w:pStyle w:val="TableParagraph"/>
              <w:spacing w:before="78"/>
              <w:ind w:left="2742" w:right="2728"/>
              <w:jc w:val="both"/>
              <w:rPr>
                <w:rFonts w:ascii="Gill Sans MT"/>
                <w:b/>
              </w:rPr>
            </w:pPr>
            <w:r>
              <w:rPr>
                <w:rFonts w:ascii="Gill Sans MT"/>
                <w:b/>
                <w:color w:val="10B05E"/>
                <w:w w:val="125"/>
              </w:rPr>
              <w:t>100% Unique</w:t>
            </w:r>
          </w:p>
        </w:tc>
      </w:tr>
      <w:tr w:rsidR="006B612B" w:rsidTr="004C7AB4">
        <w:trPr>
          <w:trHeight w:val="414"/>
          <w:jc w:val="center"/>
        </w:trPr>
        <w:tc>
          <w:tcPr>
            <w:tcW w:w="3000" w:type="dxa"/>
            <w:shd w:val="clear" w:color="auto" w:fill="F8F8F8"/>
          </w:tcPr>
          <w:p w:rsidR="006B612B" w:rsidRDefault="00344B16" w:rsidP="004C7AB4">
            <w:pPr>
              <w:pStyle w:val="TableParagraph"/>
              <w:jc w:val="both"/>
            </w:pPr>
            <w:r>
              <w:rPr>
                <w:w w:val="115"/>
              </w:rPr>
              <w:t>Total Words</w:t>
            </w:r>
          </w:p>
        </w:tc>
        <w:tc>
          <w:tcPr>
            <w:tcW w:w="7190" w:type="dxa"/>
            <w:shd w:val="clear" w:color="auto" w:fill="F8F8F8"/>
          </w:tcPr>
          <w:p w:rsidR="006B612B" w:rsidRDefault="00344B16" w:rsidP="004C7AB4">
            <w:pPr>
              <w:pStyle w:val="TableParagraph"/>
              <w:ind w:left="2742" w:right="2728"/>
              <w:jc w:val="both"/>
            </w:pPr>
            <w:r>
              <w:rPr>
                <w:w w:val="115"/>
              </w:rPr>
              <w:t>778</w:t>
            </w:r>
          </w:p>
        </w:tc>
      </w:tr>
      <w:tr w:rsidR="006B612B" w:rsidTr="004C7AB4">
        <w:trPr>
          <w:trHeight w:val="413"/>
          <w:jc w:val="center"/>
        </w:trPr>
        <w:tc>
          <w:tcPr>
            <w:tcW w:w="3000" w:type="dxa"/>
            <w:shd w:val="clear" w:color="auto" w:fill="F8F8F8"/>
          </w:tcPr>
          <w:p w:rsidR="006B612B" w:rsidRDefault="00344B16" w:rsidP="004C7AB4">
            <w:pPr>
              <w:pStyle w:val="TableParagraph"/>
              <w:jc w:val="both"/>
            </w:pPr>
            <w:r>
              <w:rPr>
                <w:w w:val="115"/>
              </w:rPr>
              <w:t>Total Characters</w:t>
            </w:r>
          </w:p>
        </w:tc>
        <w:tc>
          <w:tcPr>
            <w:tcW w:w="7190" w:type="dxa"/>
            <w:shd w:val="clear" w:color="auto" w:fill="F8F8F8"/>
          </w:tcPr>
          <w:p w:rsidR="006B612B" w:rsidRDefault="00344B16" w:rsidP="004C7AB4">
            <w:pPr>
              <w:pStyle w:val="TableParagraph"/>
              <w:ind w:left="2742" w:right="2728"/>
              <w:jc w:val="both"/>
            </w:pPr>
            <w:r>
              <w:rPr>
                <w:w w:val="115"/>
              </w:rPr>
              <w:t>5256</w:t>
            </w:r>
          </w:p>
        </w:tc>
      </w:tr>
      <w:tr w:rsidR="006B612B" w:rsidTr="004C7AB4">
        <w:trPr>
          <w:trHeight w:val="414"/>
          <w:jc w:val="center"/>
        </w:trPr>
        <w:tc>
          <w:tcPr>
            <w:tcW w:w="3000" w:type="dxa"/>
            <w:shd w:val="clear" w:color="auto" w:fill="F8F8F8"/>
          </w:tcPr>
          <w:p w:rsidR="006B612B" w:rsidRDefault="00344B16" w:rsidP="004C7AB4">
            <w:pPr>
              <w:pStyle w:val="TableParagraph"/>
              <w:jc w:val="both"/>
            </w:pPr>
            <w:r>
              <w:rPr>
                <w:w w:val="115"/>
              </w:rPr>
              <w:t>Any Ignore Url Used</w:t>
            </w:r>
          </w:p>
        </w:tc>
        <w:tc>
          <w:tcPr>
            <w:tcW w:w="7190" w:type="dxa"/>
            <w:shd w:val="clear" w:color="auto" w:fill="F8F8F8"/>
          </w:tcPr>
          <w:p w:rsidR="006B612B" w:rsidRDefault="006B612B" w:rsidP="004C7AB4">
            <w:pPr>
              <w:pStyle w:val="TableParagraph"/>
              <w:spacing w:before="0"/>
              <w:ind w:left="0"/>
              <w:jc w:val="both"/>
              <w:rPr>
                <w:rFonts w:ascii="Times New Roman"/>
              </w:rPr>
            </w:pPr>
          </w:p>
        </w:tc>
      </w:tr>
    </w:tbl>
    <w:p w:rsidR="006B612B" w:rsidRDefault="00344B16" w:rsidP="004C7AB4">
      <w:pPr>
        <w:pStyle w:val="BodyText"/>
        <w:spacing w:before="11"/>
        <w:ind w:left="0"/>
        <w:jc w:val="both"/>
        <w:rPr>
          <w:rFonts w:ascii="Times New Roman"/>
          <w:sz w:val="15"/>
        </w:rPr>
      </w:pPr>
      <w:r>
        <w:rPr>
          <w:noProof/>
          <w:lang w:val="en-MY" w:eastAsia="en-MY" w:bidi="ar-SA"/>
        </w:rPr>
        <mc:AlternateContent>
          <mc:Choice Requires="wps">
            <w:drawing>
              <wp:anchor distT="0" distB="0" distL="114300" distR="114300" simplePos="0" relativeHeight="251656704"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1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left:0;text-align:left;margin-left:19.35pt;margin-top:383.5pt;width:554.85pt;height:50.9pt;rotation:-45;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p>
    <w:p w:rsidR="006B612B" w:rsidRDefault="00344B16" w:rsidP="004C7AB4">
      <w:pPr>
        <w:spacing w:before="99"/>
        <w:ind w:left="110"/>
        <w:jc w:val="both"/>
        <w:rPr>
          <w:rFonts w:ascii="Gill Sans MT"/>
          <w:b/>
          <w:sz w:val="33"/>
        </w:rPr>
      </w:pPr>
      <w:r>
        <w:rPr>
          <w:rFonts w:ascii="Gill Sans MT"/>
          <w:b/>
          <w:w w:val="115"/>
          <w:sz w:val="33"/>
        </w:rPr>
        <w:t>Content Checked For Plagiarism:</w:t>
      </w:r>
    </w:p>
    <w:p w:rsidR="006B612B" w:rsidRDefault="00344B16" w:rsidP="004C7AB4">
      <w:pPr>
        <w:pStyle w:val="BodyText"/>
        <w:spacing w:before="279"/>
        <w:jc w:val="both"/>
      </w:pPr>
      <w:r>
        <w:rPr>
          <w:w w:val="110"/>
        </w:rPr>
        <w:t>REVIEW: SELEDRI Apium Graveolens. Linn. SEBAGAI TABLET ANTI-INFLAMASI</w:t>
      </w:r>
    </w:p>
    <w:p w:rsidR="006B612B" w:rsidRDefault="00344B16" w:rsidP="004C7AB4">
      <w:pPr>
        <w:pStyle w:val="BodyText"/>
        <w:spacing w:before="26" w:line="264" w:lineRule="auto"/>
        <w:ind w:right="5759"/>
        <w:jc w:val="both"/>
      </w:pPr>
      <w:r>
        <w:rPr>
          <w:w w:val="115"/>
        </w:rPr>
        <w:t>Ainaa’ Hazirah Binti Shamsul Anuar, Jutti Levita Fakultas Farmasi Universitas Padjadjaran</w:t>
      </w:r>
    </w:p>
    <w:p w:rsidR="006B612B" w:rsidRDefault="00344B16" w:rsidP="004C7AB4">
      <w:pPr>
        <w:pStyle w:val="BodyText"/>
        <w:spacing w:line="264" w:lineRule="auto"/>
        <w:ind w:right="5183"/>
        <w:jc w:val="both"/>
      </w:pPr>
      <w:r>
        <w:rPr>
          <w:w w:val="115"/>
        </w:rPr>
        <w:t>Jl.</w:t>
      </w:r>
      <w:r>
        <w:rPr>
          <w:spacing w:val="-21"/>
          <w:w w:val="115"/>
        </w:rPr>
        <w:t xml:space="preserve"> </w:t>
      </w:r>
      <w:r>
        <w:rPr>
          <w:w w:val="115"/>
        </w:rPr>
        <w:t>Raya</w:t>
      </w:r>
      <w:r>
        <w:rPr>
          <w:spacing w:val="-20"/>
          <w:w w:val="115"/>
        </w:rPr>
        <w:t xml:space="preserve"> </w:t>
      </w:r>
      <w:r>
        <w:rPr>
          <w:w w:val="115"/>
        </w:rPr>
        <w:t>Bandung</w:t>
      </w:r>
      <w:r>
        <w:rPr>
          <w:spacing w:val="-20"/>
          <w:w w:val="115"/>
        </w:rPr>
        <w:t xml:space="preserve"> </w:t>
      </w:r>
      <w:r>
        <w:rPr>
          <w:w w:val="115"/>
        </w:rPr>
        <w:t>Sumedang</w:t>
      </w:r>
      <w:r>
        <w:rPr>
          <w:spacing w:val="-21"/>
          <w:w w:val="115"/>
        </w:rPr>
        <w:t xml:space="preserve"> </w:t>
      </w:r>
      <w:r>
        <w:rPr>
          <w:w w:val="115"/>
        </w:rPr>
        <w:t>Km</w:t>
      </w:r>
      <w:r>
        <w:rPr>
          <w:spacing w:val="-20"/>
          <w:w w:val="115"/>
        </w:rPr>
        <w:t xml:space="preserve"> </w:t>
      </w:r>
      <w:r>
        <w:rPr>
          <w:w w:val="115"/>
        </w:rPr>
        <w:t>21</w:t>
      </w:r>
      <w:r>
        <w:rPr>
          <w:spacing w:val="-20"/>
          <w:w w:val="115"/>
        </w:rPr>
        <w:t xml:space="preserve"> </w:t>
      </w:r>
      <w:r>
        <w:rPr>
          <w:w w:val="115"/>
        </w:rPr>
        <w:t>Jatinangor</w:t>
      </w:r>
      <w:r>
        <w:rPr>
          <w:spacing w:val="-21"/>
          <w:w w:val="115"/>
        </w:rPr>
        <w:t xml:space="preserve"> </w:t>
      </w:r>
      <w:r>
        <w:rPr>
          <w:w w:val="115"/>
        </w:rPr>
        <w:t xml:space="preserve">45363 </w:t>
      </w:r>
      <w:hyperlink r:id="rId5">
        <w:r>
          <w:rPr>
            <w:w w:val="115"/>
          </w:rPr>
          <w:t>ainaahazirah11@gmail.com</w:t>
        </w:r>
      </w:hyperlink>
    </w:p>
    <w:p w:rsidR="006B612B" w:rsidRDefault="00344B16" w:rsidP="004C7AB4">
      <w:pPr>
        <w:pStyle w:val="BodyText"/>
        <w:spacing w:line="265" w:lineRule="exact"/>
        <w:jc w:val="both"/>
      </w:pPr>
      <w:r>
        <w:rPr>
          <w:w w:val="110"/>
        </w:rPr>
        <w:t>ABSTRAK</w:t>
      </w:r>
    </w:p>
    <w:p w:rsidR="006B612B" w:rsidRDefault="00344B16" w:rsidP="004C7AB4">
      <w:pPr>
        <w:pStyle w:val="BodyText"/>
        <w:spacing w:before="26" w:line="264" w:lineRule="auto"/>
        <w:ind w:right="936"/>
        <w:jc w:val="both"/>
      </w:pPr>
      <w:r>
        <w:rPr>
          <w:w w:val="115"/>
        </w:rPr>
        <w:t>Seledri atau nama sintiﬁknya Apium Graveolens. Linn merupakan satu tanaman yang secara tradisionalnya sering diguna sebagai penambah nafsu makan, lalap dan juga sebagai pengh</w:t>
      </w:r>
      <w:r>
        <w:rPr>
          <w:w w:val="115"/>
        </w:rPr>
        <w:t>ias dalam makanan. Dengan menggunakan metode granulasi basah, tablet dari akar seledri telah dicetak dan seterusnya dievaluasi. Seledri memiliki potensi untuk dikembangkan sebagai obat anti-inﬂamasi karena ia mengandung senyawa utama Apiin yang merupakan z</w:t>
      </w:r>
      <w:r>
        <w:rPr>
          <w:w w:val="115"/>
        </w:rPr>
        <w:t>at metabolit utama untuk anti-Inﬂamasi. Didalam sistem tubuh, Apiin akan terhidrolisis menjadi gula dan aglikon apigenin yaitu satu zat yang terbukti dapat mengatasi gejala inﬂamasi. Telah dibuat tablet dengan menggunakan kombinasi bahan esipien laktosa, a</w:t>
      </w:r>
      <w:r>
        <w:rPr>
          <w:w w:val="115"/>
        </w:rPr>
        <w:t xml:space="preserve">milum manihot dan avicel 102, primojel dan magnesium stearat. Yang dibuat bervariasi adalah bahan pengikat yang digunakan yakni HPMC 2910 3 cps, PVP K30 </w:t>
      </w:r>
      <w:r>
        <w:rPr>
          <w:w w:val="115"/>
        </w:rPr>
        <w:lastRenderedPageBreak/>
        <w:t>dan gelatin.</w:t>
      </w:r>
    </w:p>
    <w:p w:rsidR="006B612B" w:rsidRDefault="00344B16" w:rsidP="004C7AB4">
      <w:pPr>
        <w:pStyle w:val="BodyText"/>
        <w:spacing w:line="264" w:lineRule="auto"/>
        <w:ind w:right="3069"/>
        <w:jc w:val="both"/>
      </w:pPr>
      <w:r>
        <w:rPr>
          <w:w w:val="115"/>
        </w:rPr>
        <w:t>Kata</w:t>
      </w:r>
      <w:r>
        <w:rPr>
          <w:spacing w:val="-14"/>
          <w:w w:val="115"/>
        </w:rPr>
        <w:t xml:space="preserve"> </w:t>
      </w:r>
      <w:r>
        <w:rPr>
          <w:w w:val="115"/>
        </w:rPr>
        <w:t>Kunci:</w:t>
      </w:r>
      <w:r>
        <w:rPr>
          <w:spacing w:val="-14"/>
          <w:w w:val="115"/>
        </w:rPr>
        <w:t xml:space="preserve"> </w:t>
      </w:r>
      <w:r>
        <w:rPr>
          <w:w w:val="115"/>
        </w:rPr>
        <w:t>Akar</w:t>
      </w:r>
      <w:r>
        <w:rPr>
          <w:spacing w:val="-14"/>
          <w:w w:val="115"/>
        </w:rPr>
        <w:t xml:space="preserve"> </w:t>
      </w:r>
      <w:r>
        <w:rPr>
          <w:w w:val="115"/>
        </w:rPr>
        <w:t>Seledri,</w:t>
      </w:r>
      <w:r>
        <w:rPr>
          <w:spacing w:val="-13"/>
          <w:w w:val="115"/>
        </w:rPr>
        <w:t xml:space="preserve"> </w:t>
      </w:r>
      <w:r>
        <w:rPr>
          <w:w w:val="115"/>
        </w:rPr>
        <w:t>Anti</w:t>
      </w:r>
      <w:r>
        <w:rPr>
          <w:spacing w:val="-14"/>
          <w:w w:val="115"/>
        </w:rPr>
        <w:t xml:space="preserve"> </w:t>
      </w:r>
      <w:r>
        <w:rPr>
          <w:w w:val="115"/>
        </w:rPr>
        <w:t>Inﬂamasi,</w:t>
      </w:r>
      <w:r>
        <w:rPr>
          <w:spacing w:val="-14"/>
          <w:w w:val="115"/>
        </w:rPr>
        <w:t xml:space="preserve"> </w:t>
      </w:r>
      <w:r>
        <w:rPr>
          <w:w w:val="115"/>
        </w:rPr>
        <w:t>Sediaan</w:t>
      </w:r>
      <w:r>
        <w:rPr>
          <w:spacing w:val="-14"/>
          <w:w w:val="115"/>
        </w:rPr>
        <w:t xml:space="preserve"> </w:t>
      </w:r>
      <w:r>
        <w:rPr>
          <w:w w:val="115"/>
        </w:rPr>
        <w:t>Tablet,</w:t>
      </w:r>
      <w:r>
        <w:rPr>
          <w:spacing w:val="-13"/>
          <w:w w:val="115"/>
        </w:rPr>
        <w:t xml:space="preserve"> </w:t>
      </w:r>
      <w:r>
        <w:rPr>
          <w:w w:val="115"/>
        </w:rPr>
        <w:t>Evaluasi</w:t>
      </w:r>
      <w:r>
        <w:rPr>
          <w:spacing w:val="-14"/>
          <w:w w:val="115"/>
        </w:rPr>
        <w:t xml:space="preserve"> </w:t>
      </w:r>
      <w:r>
        <w:rPr>
          <w:w w:val="115"/>
        </w:rPr>
        <w:t>Tablet. ABSTRACT</w:t>
      </w:r>
    </w:p>
    <w:p w:rsidR="006B612B" w:rsidRDefault="006B612B" w:rsidP="004C7AB4">
      <w:pPr>
        <w:pStyle w:val="BodyText"/>
        <w:ind w:left="0"/>
        <w:jc w:val="both"/>
        <w:rPr>
          <w:sz w:val="24"/>
        </w:rPr>
      </w:pPr>
    </w:p>
    <w:p w:rsidR="006B612B" w:rsidRDefault="00344B16" w:rsidP="004C7AB4">
      <w:pPr>
        <w:pStyle w:val="BodyText"/>
        <w:spacing w:line="264" w:lineRule="auto"/>
        <w:ind w:right="913"/>
        <w:jc w:val="both"/>
      </w:pPr>
      <w:r>
        <w:rPr>
          <w:w w:val="115"/>
        </w:rPr>
        <w:t>Celery or it scientiﬁc name, Apium Graveolens. Linn is a plant that is traditionally used as an appetite enhancer, salad and also as a decorative in food. Using the metod of wet granulation, tablets form the roots of a celery’s extracts have been printed a</w:t>
      </w:r>
      <w:r>
        <w:rPr>
          <w:w w:val="115"/>
        </w:rPr>
        <w:t>nd evaluated. Celery is said to have the potential to be developed as an anti-inﬂammatory drug because it contains Apiin, which is the main metabolite substance for anti-inﬂammatory action. In the body system, apiin will be hydrolyzed into sugar and apigen</w:t>
      </w:r>
      <w:r>
        <w:rPr>
          <w:w w:val="115"/>
        </w:rPr>
        <w:t>in aglicon an active substance that are proven to overcome the symptoms of inﬂammation. Tablets have been formulated using a combination of lactose, amylum manihot and magnesium stearate. The binder used, HPMC 2910 3cps, PVP K30 and gelatin are made varies</w:t>
      </w:r>
      <w:r>
        <w:rPr>
          <w:w w:val="115"/>
        </w:rPr>
        <w:t>.</w:t>
      </w:r>
    </w:p>
    <w:p w:rsidR="006B612B" w:rsidRDefault="00344B16" w:rsidP="004C7AB4">
      <w:pPr>
        <w:pStyle w:val="BodyText"/>
        <w:spacing w:line="264" w:lineRule="exact"/>
        <w:jc w:val="both"/>
      </w:pPr>
      <w:r>
        <w:rPr>
          <w:w w:val="115"/>
        </w:rPr>
        <w:t>Keywords: Celery’s roots, Anti-Inﬂammation, Tablet Preparation, Tablet Evaluation.</w:t>
      </w:r>
    </w:p>
    <w:p w:rsidR="006B612B" w:rsidRDefault="006B612B" w:rsidP="004C7AB4">
      <w:pPr>
        <w:pStyle w:val="BodyText"/>
        <w:spacing w:before="4"/>
        <w:ind w:left="0"/>
        <w:jc w:val="both"/>
        <w:rPr>
          <w:sz w:val="26"/>
        </w:rPr>
      </w:pPr>
    </w:p>
    <w:p w:rsidR="006B612B" w:rsidRDefault="00344B16" w:rsidP="004C7AB4">
      <w:pPr>
        <w:pStyle w:val="BodyText"/>
        <w:spacing w:before="1"/>
        <w:jc w:val="both"/>
      </w:pPr>
      <w:r>
        <w:rPr>
          <w:w w:val="110"/>
        </w:rPr>
        <w:t>PENDAHULUAN</w:t>
      </w:r>
    </w:p>
    <w:p w:rsidR="006B612B" w:rsidRDefault="00344B16" w:rsidP="004C7AB4">
      <w:pPr>
        <w:pStyle w:val="BodyText"/>
        <w:spacing w:before="26" w:line="264" w:lineRule="auto"/>
        <w:ind w:right="936"/>
        <w:jc w:val="both"/>
      </w:pPr>
      <w:r>
        <w:rPr>
          <w:w w:val="115"/>
        </w:rPr>
        <w:t>Indonesia merupakan salah satu negara yang kaya dengan tanaman obat, dan sangat berpotensial untuk dikembangkan, terutamanya pada bidang kesehatan dan</w:t>
      </w:r>
      <w:r>
        <w:rPr>
          <w:spacing w:val="-52"/>
          <w:w w:val="115"/>
        </w:rPr>
        <w:t xml:space="preserve"> </w:t>
      </w:r>
      <w:r>
        <w:rPr>
          <w:w w:val="115"/>
        </w:rPr>
        <w:t>kefarma</w:t>
      </w:r>
      <w:r>
        <w:rPr>
          <w:w w:val="115"/>
        </w:rPr>
        <w:t>sian (Departmen Kehutanan, 2009).</w:t>
      </w:r>
    </w:p>
    <w:p w:rsidR="006B612B" w:rsidRDefault="00344B16" w:rsidP="004C7AB4">
      <w:pPr>
        <w:pStyle w:val="BodyText"/>
        <w:spacing w:line="265" w:lineRule="exact"/>
        <w:jc w:val="both"/>
      </w:pPr>
      <w:r>
        <w:rPr>
          <w:w w:val="115"/>
        </w:rPr>
        <w:t>Seledri atau Apium graveolens secara dasarnya dianggap sebagai makanan ringan untuk</w:t>
      </w:r>
    </w:p>
    <w:p w:rsidR="006B612B" w:rsidRDefault="006B612B" w:rsidP="004C7AB4">
      <w:pPr>
        <w:spacing w:line="265" w:lineRule="exact"/>
        <w:jc w:val="both"/>
        <w:sectPr w:rsidR="006B612B" w:rsidSect="004C7AB4">
          <w:type w:val="continuous"/>
          <w:pgSz w:w="11910" w:h="16840"/>
          <w:pgMar w:top="2268" w:right="1701" w:bottom="1701" w:left="2268" w:header="720" w:footer="720" w:gutter="0"/>
          <w:cols w:space="720"/>
        </w:sectPr>
      </w:pPr>
    </w:p>
    <w:p w:rsidR="006B612B" w:rsidRDefault="00344B16" w:rsidP="004C7AB4">
      <w:pPr>
        <w:pStyle w:val="BodyText"/>
        <w:spacing w:before="71" w:line="264" w:lineRule="auto"/>
        <w:jc w:val="both"/>
      </w:pPr>
      <w:r>
        <w:rPr>
          <w:noProof/>
          <w:lang w:val="en-MY" w:eastAsia="en-MY" w:bidi="ar-SA"/>
        </w:rPr>
        <mc:AlternateContent>
          <mc:Choice Requires="wps">
            <w:drawing>
              <wp:anchor distT="0" distB="0" distL="114300" distR="114300" simplePos="0" relativeHeight="251657728"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1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19.35pt;margin-top:383.5pt;width:554.85pt;height:50.9pt;rotation:-45;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r>
        <w:rPr>
          <w:w w:val="115"/>
        </w:rPr>
        <w:t>diet, antara khasiat seledri adalah, ia kaya dengan kalsium dan kalium yang mampu untuk membentu mengurangi retensi caira</w:t>
      </w:r>
      <w:r>
        <w:rPr>
          <w:w w:val="115"/>
        </w:rPr>
        <w:t>n dan mencegah terjadinya tekanan darah tinggi.</w:t>
      </w:r>
    </w:p>
    <w:p w:rsidR="006B612B" w:rsidRDefault="00344B16" w:rsidP="004C7AB4">
      <w:pPr>
        <w:pStyle w:val="BodyText"/>
        <w:spacing w:line="264" w:lineRule="auto"/>
        <w:ind w:right="1113"/>
        <w:jc w:val="both"/>
      </w:pPr>
      <w:r>
        <w:rPr>
          <w:w w:val="115"/>
        </w:rPr>
        <w:t xml:space="preserve">Nama asing untuk tanaman ini adalah han-ch’in, qincai, celery, rue, kintsay dan lain-lain (Dalimartha, 2000). Didalam seledri, terkandung juga protein, lemak total, karbohidrat, serat, vitamin C, vitamin B3, </w:t>
      </w:r>
      <w:r>
        <w:rPr>
          <w:w w:val="115"/>
        </w:rPr>
        <w:t>vitamin B6, folate dan magnesium (Supriyatna &amp; Febriyanti, 2014).</w:t>
      </w:r>
    </w:p>
    <w:p w:rsidR="006B612B" w:rsidRDefault="00344B16" w:rsidP="004C7AB4">
      <w:pPr>
        <w:pStyle w:val="BodyText"/>
        <w:spacing w:line="264" w:lineRule="auto"/>
        <w:ind w:right="860"/>
        <w:jc w:val="both"/>
      </w:pPr>
      <w:r>
        <w:rPr>
          <w:w w:val="115"/>
        </w:rPr>
        <w:t>Dalam ilmu botani, seledri dikatakan memiliki kandungan ﬂavonoid, saponin, dan polifenol. Senyawa ﬂavonoid yang siap diisolasi pula mengandung senyawa aktif apigenin dan apiin. Kedua-dua sen</w:t>
      </w:r>
      <w:r>
        <w:rPr>
          <w:w w:val="115"/>
        </w:rPr>
        <w:t>yawa ini dikatakan bermanfaat untuk digunakan sebagai agen</w:t>
      </w:r>
      <w:r>
        <w:rPr>
          <w:spacing w:val="-56"/>
          <w:w w:val="115"/>
        </w:rPr>
        <w:t xml:space="preserve"> </w:t>
      </w:r>
      <w:r>
        <w:rPr>
          <w:w w:val="115"/>
        </w:rPr>
        <w:t>anti-inﬂamasi. Seledri dikatakan mengandung sejumlah besar bioﬂavonoid apigenin yaitu inhibitor COX-2 yang kuat, dimana ia mampu untuk menghentikan peradangan sama seperti efektifnya obat anti-inﬂa</w:t>
      </w:r>
      <w:r>
        <w:rPr>
          <w:w w:val="115"/>
        </w:rPr>
        <w:t>masi yang lain (Goodman, 2008). Seledri yang mengandung Andrografolid dilihat memiliki potensi besar sebagai obat anti-inﬂamasi dengan berbagai mekanisme kerja. Menurut hasil beberapa penelitian, andrografolid juga bekerja pada sel RAW 264.7 yang dapat men</w:t>
      </w:r>
      <w:r>
        <w:rPr>
          <w:w w:val="115"/>
        </w:rPr>
        <w:t>ginhibisi ekspresi protein inducible nitric oxide synthase (iNOS) (Chiou, Chen &amp; dkk, 2000); pada sel embryonic kidney 293; CRL-1573, sel promyeloid HL-60;</w:t>
      </w:r>
    </w:p>
    <w:p w:rsidR="006B612B" w:rsidRDefault="00344B16" w:rsidP="004C7AB4">
      <w:pPr>
        <w:pStyle w:val="BodyText"/>
        <w:spacing w:line="264" w:lineRule="auto"/>
        <w:ind w:right="936"/>
        <w:jc w:val="both"/>
      </w:pPr>
      <w:r>
        <w:rPr>
          <w:w w:val="115"/>
        </w:rPr>
        <w:t>CCL-240,</w:t>
      </w:r>
      <w:r>
        <w:rPr>
          <w:spacing w:val="-25"/>
          <w:w w:val="115"/>
        </w:rPr>
        <w:t xml:space="preserve"> </w:t>
      </w:r>
      <w:r>
        <w:rPr>
          <w:w w:val="115"/>
        </w:rPr>
        <w:t>-lain/sel</w:t>
      </w:r>
      <w:r>
        <w:rPr>
          <w:spacing w:val="-26"/>
          <w:w w:val="115"/>
        </w:rPr>
        <w:t xml:space="preserve"> </w:t>
      </w:r>
      <w:r>
        <w:rPr>
          <w:w w:val="115"/>
        </w:rPr>
        <w:t>ﬁ</w:t>
      </w:r>
      <w:r>
        <w:rPr>
          <w:w w:val="115"/>
        </w:rPr>
        <w:t>broblast</w:t>
      </w:r>
      <w:r>
        <w:rPr>
          <w:spacing w:val="-25"/>
          <w:w w:val="115"/>
        </w:rPr>
        <w:t xml:space="preserve"> </w:t>
      </w:r>
      <w:r>
        <w:rPr>
          <w:w w:val="115"/>
        </w:rPr>
        <w:t>mencit</w:t>
      </w:r>
      <w:r>
        <w:rPr>
          <w:spacing w:val="-25"/>
          <w:w w:val="115"/>
        </w:rPr>
        <w:t xml:space="preserve"> </w:t>
      </w:r>
      <w:r>
        <w:rPr>
          <w:w w:val="115"/>
        </w:rPr>
        <w:t>NIH3T3;</w:t>
      </w:r>
      <w:r>
        <w:rPr>
          <w:spacing w:val="-25"/>
          <w:w w:val="115"/>
        </w:rPr>
        <w:t xml:space="preserve"> </w:t>
      </w:r>
      <w:r>
        <w:rPr>
          <w:w w:val="115"/>
        </w:rPr>
        <w:t>CRL-1658</w:t>
      </w:r>
      <w:r>
        <w:rPr>
          <w:spacing w:val="-25"/>
          <w:w w:val="115"/>
        </w:rPr>
        <w:t xml:space="preserve"> </w:t>
      </w:r>
      <w:r>
        <w:rPr>
          <w:w w:val="115"/>
        </w:rPr>
        <w:t>(Jian</w:t>
      </w:r>
      <w:r>
        <w:rPr>
          <w:spacing w:val="-25"/>
          <w:w w:val="115"/>
        </w:rPr>
        <w:t xml:space="preserve"> </w:t>
      </w:r>
      <w:r>
        <w:rPr>
          <w:w w:val="115"/>
        </w:rPr>
        <w:t>&amp;</w:t>
      </w:r>
      <w:r>
        <w:rPr>
          <w:spacing w:val="-25"/>
          <w:w w:val="115"/>
        </w:rPr>
        <w:t xml:space="preserve"> </w:t>
      </w:r>
      <w:r>
        <w:rPr>
          <w:w w:val="115"/>
        </w:rPr>
        <w:t>dkk,</w:t>
      </w:r>
      <w:r>
        <w:rPr>
          <w:spacing w:val="-25"/>
          <w:w w:val="115"/>
        </w:rPr>
        <w:t xml:space="preserve"> </w:t>
      </w:r>
      <w:r>
        <w:rPr>
          <w:w w:val="115"/>
        </w:rPr>
        <w:t>2004)</w:t>
      </w:r>
      <w:r>
        <w:rPr>
          <w:spacing w:val="-25"/>
          <w:w w:val="115"/>
        </w:rPr>
        <w:t xml:space="preserve"> </w:t>
      </w:r>
      <w:r>
        <w:rPr>
          <w:w w:val="115"/>
        </w:rPr>
        <w:t>dan</w:t>
      </w:r>
      <w:r>
        <w:rPr>
          <w:spacing w:val="-25"/>
          <w:w w:val="115"/>
        </w:rPr>
        <w:t xml:space="preserve"> </w:t>
      </w:r>
      <w:r>
        <w:rPr>
          <w:w w:val="115"/>
        </w:rPr>
        <w:t>lain-lain. METODE</w:t>
      </w:r>
    </w:p>
    <w:p w:rsidR="006B612B" w:rsidRDefault="00344B16" w:rsidP="004C7AB4">
      <w:pPr>
        <w:pStyle w:val="BodyText"/>
        <w:spacing w:line="264" w:lineRule="auto"/>
        <w:ind w:right="936"/>
        <w:jc w:val="both"/>
      </w:pPr>
      <w:r>
        <w:rPr>
          <w:w w:val="115"/>
        </w:rPr>
        <w:t>Metode yang digunakan adalah adalah metode studi literatur. Studi literatur dilakukan menggunakan</w:t>
      </w:r>
      <w:r>
        <w:rPr>
          <w:spacing w:val="-11"/>
          <w:w w:val="115"/>
        </w:rPr>
        <w:t xml:space="preserve"> </w:t>
      </w:r>
      <w:r>
        <w:rPr>
          <w:w w:val="115"/>
        </w:rPr>
        <w:t>browser</w:t>
      </w:r>
      <w:r>
        <w:rPr>
          <w:spacing w:val="-11"/>
          <w:w w:val="115"/>
        </w:rPr>
        <w:t xml:space="preserve"> </w:t>
      </w:r>
      <w:r>
        <w:rPr>
          <w:w w:val="115"/>
        </w:rPr>
        <w:t>dan</w:t>
      </w:r>
      <w:r>
        <w:rPr>
          <w:spacing w:val="-11"/>
          <w:w w:val="115"/>
        </w:rPr>
        <w:t xml:space="preserve"> </w:t>
      </w:r>
      <w:r>
        <w:rPr>
          <w:w w:val="115"/>
        </w:rPr>
        <w:t>situs</w:t>
      </w:r>
      <w:r>
        <w:rPr>
          <w:spacing w:val="-10"/>
          <w:w w:val="115"/>
        </w:rPr>
        <w:t xml:space="preserve"> </w:t>
      </w:r>
      <w:r>
        <w:rPr>
          <w:w w:val="115"/>
        </w:rPr>
        <w:t>pencarian</w:t>
      </w:r>
      <w:r>
        <w:rPr>
          <w:spacing w:val="-11"/>
          <w:w w:val="115"/>
        </w:rPr>
        <w:t xml:space="preserve"> </w:t>
      </w:r>
      <w:r>
        <w:rPr>
          <w:w w:val="115"/>
        </w:rPr>
        <w:t>dengan</w:t>
      </w:r>
      <w:r>
        <w:rPr>
          <w:spacing w:val="-11"/>
          <w:w w:val="115"/>
        </w:rPr>
        <w:t xml:space="preserve"> </w:t>
      </w:r>
      <w:r>
        <w:rPr>
          <w:w w:val="115"/>
        </w:rPr>
        <w:t>kata</w:t>
      </w:r>
      <w:r>
        <w:rPr>
          <w:spacing w:val="-10"/>
          <w:w w:val="115"/>
        </w:rPr>
        <w:t xml:space="preserve"> </w:t>
      </w:r>
      <w:r>
        <w:rPr>
          <w:w w:val="115"/>
        </w:rPr>
        <w:t>kunci</w:t>
      </w:r>
      <w:r>
        <w:rPr>
          <w:spacing w:val="-11"/>
          <w:w w:val="115"/>
        </w:rPr>
        <w:t xml:space="preserve"> </w:t>
      </w:r>
      <w:r>
        <w:rPr>
          <w:w w:val="115"/>
        </w:rPr>
        <w:t>Akar</w:t>
      </w:r>
      <w:r>
        <w:rPr>
          <w:spacing w:val="-11"/>
          <w:w w:val="115"/>
        </w:rPr>
        <w:t xml:space="preserve"> </w:t>
      </w:r>
      <w:r>
        <w:rPr>
          <w:w w:val="115"/>
        </w:rPr>
        <w:t>Seledri,</w:t>
      </w:r>
      <w:r>
        <w:rPr>
          <w:spacing w:val="-11"/>
          <w:w w:val="115"/>
        </w:rPr>
        <w:t xml:space="preserve"> </w:t>
      </w:r>
      <w:r>
        <w:rPr>
          <w:w w:val="115"/>
        </w:rPr>
        <w:t>Anti</w:t>
      </w:r>
      <w:r>
        <w:rPr>
          <w:spacing w:val="-10"/>
          <w:w w:val="115"/>
        </w:rPr>
        <w:t xml:space="preserve"> </w:t>
      </w:r>
      <w:r>
        <w:rPr>
          <w:w w:val="115"/>
        </w:rPr>
        <w:t>Inﬂamasi, Sediaan Tablet, Evaluasi Tablet. Pencarian dengan kata kunci ini dilakukan baik dal</w:t>
      </w:r>
      <w:r>
        <w:rPr>
          <w:w w:val="115"/>
        </w:rPr>
        <w:t>am Bahasa Indonesia maupun Bahasa Inggris. Selain itu, terdapat beberapa literatur yang digunakan</w:t>
      </w:r>
      <w:r>
        <w:rPr>
          <w:spacing w:val="-9"/>
          <w:w w:val="115"/>
        </w:rPr>
        <w:t xml:space="preserve"> </w:t>
      </w:r>
      <w:r>
        <w:rPr>
          <w:w w:val="115"/>
        </w:rPr>
        <w:t>lebih</w:t>
      </w:r>
      <w:r>
        <w:rPr>
          <w:spacing w:val="-9"/>
          <w:w w:val="115"/>
        </w:rPr>
        <w:t xml:space="preserve"> </w:t>
      </w:r>
      <w:r>
        <w:rPr>
          <w:w w:val="115"/>
        </w:rPr>
        <w:t>dari</w:t>
      </w:r>
      <w:r>
        <w:rPr>
          <w:spacing w:val="-8"/>
          <w:w w:val="115"/>
        </w:rPr>
        <w:t xml:space="preserve"> </w:t>
      </w:r>
      <w:r>
        <w:rPr>
          <w:w w:val="115"/>
        </w:rPr>
        <w:t>10</w:t>
      </w:r>
      <w:r>
        <w:rPr>
          <w:spacing w:val="-9"/>
          <w:w w:val="115"/>
        </w:rPr>
        <w:t xml:space="preserve"> </w:t>
      </w:r>
      <w:r>
        <w:rPr>
          <w:w w:val="115"/>
        </w:rPr>
        <w:t>tahun</w:t>
      </w:r>
      <w:r>
        <w:rPr>
          <w:spacing w:val="-9"/>
          <w:w w:val="115"/>
        </w:rPr>
        <w:t xml:space="preserve"> </w:t>
      </w:r>
      <w:r>
        <w:rPr>
          <w:w w:val="115"/>
        </w:rPr>
        <w:t>dan</w:t>
      </w:r>
      <w:r>
        <w:rPr>
          <w:spacing w:val="-8"/>
          <w:w w:val="115"/>
        </w:rPr>
        <w:t xml:space="preserve"> </w:t>
      </w:r>
      <w:r>
        <w:rPr>
          <w:w w:val="115"/>
        </w:rPr>
        <w:t>digunakan</w:t>
      </w:r>
      <w:r>
        <w:rPr>
          <w:spacing w:val="-9"/>
          <w:w w:val="115"/>
        </w:rPr>
        <w:t xml:space="preserve"> </w:t>
      </w:r>
      <w:r>
        <w:rPr>
          <w:w w:val="115"/>
        </w:rPr>
        <w:t>hanya</w:t>
      </w:r>
      <w:r>
        <w:rPr>
          <w:spacing w:val="-8"/>
          <w:w w:val="115"/>
        </w:rPr>
        <w:t xml:space="preserve"> </w:t>
      </w:r>
      <w:r>
        <w:rPr>
          <w:w w:val="115"/>
        </w:rPr>
        <w:t>sebagai</w:t>
      </w:r>
      <w:r>
        <w:rPr>
          <w:spacing w:val="-9"/>
          <w:w w:val="115"/>
        </w:rPr>
        <w:t xml:space="preserve"> </w:t>
      </w:r>
      <w:r>
        <w:rPr>
          <w:w w:val="115"/>
        </w:rPr>
        <w:t>informasi</w:t>
      </w:r>
      <w:r>
        <w:rPr>
          <w:spacing w:val="-9"/>
          <w:w w:val="115"/>
        </w:rPr>
        <w:t xml:space="preserve"> </w:t>
      </w:r>
      <w:r>
        <w:rPr>
          <w:w w:val="115"/>
        </w:rPr>
        <w:t>penunjang.</w:t>
      </w:r>
    </w:p>
    <w:p w:rsidR="006B612B" w:rsidRDefault="00344B16" w:rsidP="004C7AB4">
      <w:pPr>
        <w:pStyle w:val="BodyText"/>
        <w:spacing w:line="264" w:lineRule="auto"/>
        <w:ind w:right="936"/>
        <w:jc w:val="both"/>
      </w:pPr>
      <w:r>
        <w:rPr>
          <w:w w:val="115"/>
        </w:rPr>
        <w:t>Metode pembuatan tablet adalah dengan cara granulasi basah. Untuk mempersiapkan massa cet</w:t>
      </w:r>
      <w:r>
        <w:rPr>
          <w:w w:val="115"/>
        </w:rPr>
        <w:t>ak tablet, maka pada proses pencampuran dilakukan 10 formulasi yang masing- masing mengandung 100 mg ekstrak. Sebagai bahan pengisi adalah kombinasi laktosa, amilum manihot dan avicel 102, sebagai disintegran primojel dan lubrikan adalah magnesium stearat.</w:t>
      </w:r>
      <w:r>
        <w:rPr>
          <w:w w:val="115"/>
        </w:rPr>
        <w:t xml:space="preserve"> Yang dibuat bervariasi adalah bahan pengikat yang digunakan yakni HPMC 2910 3 cps, PVP K30 dan gelatin.</w:t>
      </w:r>
    </w:p>
    <w:p w:rsidR="006B612B" w:rsidRDefault="006B612B" w:rsidP="004C7AB4">
      <w:pPr>
        <w:pStyle w:val="BodyText"/>
        <w:spacing w:before="9"/>
        <w:ind w:left="0"/>
        <w:jc w:val="both"/>
        <w:rPr>
          <w:sz w:val="23"/>
        </w:rPr>
      </w:pPr>
    </w:p>
    <w:p w:rsidR="006B612B" w:rsidRDefault="00344B16" w:rsidP="004C7AB4">
      <w:pPr>
        <w:pStyle w:val="BodyText"/>
        <w:jc w:val="both"/>
      </w:pPr>
      <w:r>
        <w:rPr>
          <w:w w:val="110"/>
        </w:rPr>
        <w:t>HASIL</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0"/>
        <w:gridCol w:w="636"/>
        <w:gridCol w:w="756"/>
        <w:gridCol w:w="756"/>
        <w:gridCol w:w="756"/>
        <w:gridCol w:w="704"/>
        <w:gridCol w:w="709"/>
        <w:gridCol w:w="709"/>
        <w:gridCol w:w="708"/>
        <w:gridCol w:w="709"/>
        <w:gridCol w:w="709"/>
      </w:tblGrid>
      <w:tr w:rsidR="004C7AB4" w:rsidRPr="004C7AB4" w:rsidTr="00744AAE">
        <w:tc>
          <w:tcPr>
            <w:tcW w:w="1070"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Bahan</w:t>
            </w:r>
          </w:p>
        </w:tc>
        <w:tc>
          <w:tcPr>
            <w:tcW w:w="636"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F1</w:t>
            </w:r>
          </w:p>
        </w:tc>
        <w:tc>
          <w:tcPr>
            <w:tcW w:w="756"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F2</w:t>
            </w:r>
          </w:p>
        </w:tc>
        <w:tc>
          <w:tcPr>
            <w:tcW w:w="756"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F3</w:t>
            </w:r>
          </w:p>
        </w:tc>
        <w:tc>
          <w:tcPr>
            <w:tcW w:w="756"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F4</w:t>
            </w:r>
          </w:p>
        </w:tc>
        <w:tc>
          <w:tcPr>
            <w:tcW w:w="704"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F5</w:t>
            </w:r>
          </w:p>
        </w:tc>
        <w:tc>
          <w:tcPr>
            <w:tcW w:w="709"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F6</w:t>
            </w:r>
          </w:p>
        </w:tc>
        <w:tc>
          <w:tcPr>
            <w:tcW w:w="709"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F7</w:t>
            </w:r>
          </w:p>
        </w:tc>
        <w:tc>
          <w:tcPr>
            <w:tcW w:w="708"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F8</w:t>
            </w:r>
          </w:p>
        </w:tc>
        <w:tc>
          <w:tcPr>
            <w:tcW w:w="709"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F9</w:t>
            </w:r>
          </w:p>
        </w:tc>
        <w:tc>
          <w:tcPr>
            <w:tcW w:w="709" w:type="dxa"/>
            <w:tcBorders>
              <w:top w:val="single" w:sz="4" w:space="0" w:color="auto"/>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b/>
                <w:lang w:val="en-MY" w:eastAsia="en-US" w:bidi="ar-SA"/>
              </w:rPr>
            </w:pPr>
            <w:r w:rsidRPr="004C7AB4">
              <w:rPr>
                <w:rFonts w:ascii="Times New Roman" w:eastAsia="Calibri" w:hAnsi="Times New Roman" w:cs="Times New Roman"/>
                <w:b/>
                <w:lang w:val="en-MY" w:eastAsia="en-US" w:bidi="ar-SA"/>
              </w:rPr>
              <w:t>F10</w:t>
            </w:r>
          </w:p>
        </w:tc>
      </w:tr>
      <w:tr w:rsidR="004C7AB4" w:rsidRPr="004C7AB4" w:rsidTr="00744AAE">
        <w:tc>
          <w:tcPr>
            <w:tcW w:w="1070"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Ekstrak (q.s)</w:t>
            </w:r>
          </w:p>
        </w:tc>
        <w:tc>
          <w:tcPr>
            <w:tcW w:w="636"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4"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8"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Borders>
              <w:top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Laktosa (q.s)</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22,5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217,5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212,5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207,5</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217,5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212,5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207,5</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217,5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212,5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207,5</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Amylum Manihot 20%</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100</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Avicel PH 102 10%</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50</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HPMC 2910 3 cps</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PVP K30</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Gelatin</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10</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r>
      <w:tr w:rsidR="004C7AB4" w:rsidRPr="004C7AB4" w:rsidTr="00744AAE">
        <w:tc>
          <w:tcPr>
            <w:tcW w:w="1070"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Primojel</w:t>
            </w:r>
          </w:p>
        </w:tc>
        <w:tc>
          <w:tcPr>
            <w:tcW w:w="63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56"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4"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8"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c>
          <w:tcPr>
            <w:tcW w:w="709" w:type="dxa"/>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15</w:t>
            </w:r>
          </w:p>
        </w:tc>
      </w:tr>
      <w:tr w:rsidR="004C7AB4" w:rsidRPr="004C7AB4" w:rsidTr="00744AAE">
        <w:tc>
          <w:tcPr>
            <w:tcW w:w="1070"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Mg Stearat</w:t>
            </w:r>
          </w:p>
        </w:tc>
        <w:tc>
          <w:tcPr>
            <w:tcW w:w="636"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56"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56"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56"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4"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9"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9"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8"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9"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c>
          <w:tcPr>
            <w:tcW w:w="709" w:type="dxa"/>
            <w:tcBorders>
              <w:bottom w:val="single" w:sz="4" w:space="0" w:color="auto"/>
            </w:tcBorders>
          </w:tcPr>
          <w:p w:rsidR="004C7AB4" w:rsidRPr="004C7AB4" w:rsidRDefault="004C7AB4" w:rsidP="004C7AB4">
            <w:pPr>
              <w:spacing w:after="200" w:line="360" w:lineRule="auto"/>
              <w:jc w:val="both"/>
              <w:rPr>
                <w:rFonts w:ascii="Times New Roman" w:eastAsia="Calibri" w:hAnsi="Times New Roman" w:cs="Times New Roman"/>
                <w:lang w:val="en-MY" w:eastAsia="en-US" w:bidi="ar-SA"/>
              </w:rPr>
            </w:pPr>
            <w:r w:rsidRPr="004C7AB4">
              <w:rPr>
                <w:rFonts w:ascii="Times New Roman" w:eastAsia="Calibri" w:hAnsi="Times New Roman" w:cs="Times New Roman"/>
                <w:lang w:val="en-MY" w:eastAsia="en-US" w:bidi="ar-SA"/>
              </w:rPr>
              <w:t>2,5</w:t>
            </w:r>
          </w:p>
        </w:tc>
      </w:tr>
    </w:tbl>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4C7AB4" w:rsidP="004C7AB4">
      <w:pPr>
        <w:pStyle w:val="BodyText"/>
        <w:spacing w:before="11"/>
        <w:ind w:left="0"/>
        <w:jc w:val="both"/>
        <w:rPr>
          <w:sz w:val="16"/>
        </w:rPr>
      </w:pPr>
    </w:p>
    <w:p w:rsidR="004C7AB4" w:rsidRDefault="00344B16" w:rsidP="004C7AB4">
      <w:pPr>
        <w:pStyle w:val="BodyText"/>
        <w:spacing w:before="11"/>
        <w:ind w:left="0"/>
        <w:jc w:val="both"/>
        <w:rPr>
          <w:sz w:val="16"/>
        </w:rPr>
      </w:pPr>
      <w:bookmarkStart w:id="0" w:name="_GoBack"/>
      <w:bookmarkEnd w:id="0"/>
      <w:r>
        <w:rPr>
          <w:noProof/>
          <w:lang w:val="en-MY" w:eastAsia="en-MY" w:bidi="ar-SA"/>
        </w:rPr>
        <mc:AlternateContent>
          <mc:Choice Requires="wps">
            <w:drawing>
              <wp:anchor distT="0" distB="0" distL="0" distR="0" simplePos="0" relativeHeight="251658752" behindDoc="1" locked="0" layoutInCell="1" allowOverlap="1">
                <wp:simplePos x="0" y="0"/>
                <wp:positionH relativeFrom="page">
                  <wp:posOffset>544830</wp:posOffset>
                </wp:positionH>
                <wp:positionV relativeFrom="paragraph">
                  <wp:posOffset>160020</wp:posOffset>
                </wp:positionV>
                <wp:extent cx="6470650" cy="272415"/>
                <wp:effectExtent l="11430" t="9525" r="13970" b="1333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72415"/>
                        </a:xfrm>
                        <a:prstGeom prst="rect">
                          <a:avLst/>
                        </a:prstGeom>
                        <a:solidFill>
                          <a:srgbClr val="F8F8F8"/>
                        </a:solidFill>
                        <a:ln w="9525">
                          <a:solidFill>
                            <a:srgbClr val="183951"/>
                          </a:solidFill>
                          <a:prstDash val="solid"/>
                          <a:miter lim="800000"/>
                          <a:headEnd/>
                          <a:tailEnd/>
                        </a:ln>
                      </wps:spPr>
                      <wps:txbx>
                        <w:txbxContent>
                          <w:p w:rsidR="006B612B" w:rsidRDefault="00344B16">
                            <w:pPr>
                              <w:pStyle w:val="BodyText"/>
                              <w:spacing w:before="63"/>
                              <w:ind w:left="75"/>
                            </w:pPr>
                            <w:r>
                              <w:rPr>
                                <w:w w:val="115"/>
                              </w:rPr>
                              <w:t xml:space="preserve">Report generated by </w:t>
                            </w:r>
                            <w:hyperlink r:id="rId6">
                              <w:r>
                                <w:rPr>
                                  <w:color w:val="067996"/>
                                  <w:w w:val="115"/>
                                </w:rPr>
                                <w:t>smallseotools.com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9pt;margin-top:12.6pt;width:509.5pt;height:2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" fillcolor="#f8f8f8" strokecolor="#183951">
                <v:textbox inset="0,0,0,0">
                  <w:txbxContent>
                    <w:p w:rsidR="006B612B" w:rsidRDefault="00344B16">
                      <w:pPr>
                        <w:pStyle w:val="BodyText"/>
                        <w:spacing w:before="63"/>
                        <w:ind w:left="75"/>
                      </w:pPr>
                      <w:r>
                        <w:rPr>
                          <w:w w:val="115"/>
                        </w:rPr>
                        <w:t xml:space="preserve">Report generated by </w:t>
                      </w:r>
                      <w:hyperlink r:id="rId7">
                        <w:r>
                          <w:rPr>
                            <w:color w:val="067996"/>
                            <w:w w:val="115"/>
                          </w:rPr>
                          <w:t>smallseotools.com</w:t>
                        </w:r>
                      </w:hyperlink>
                    </w:p>
                  </w:txbxContent>
                </v:textbox>
                <w10:wrap type="topAndBottom" anchorx="page"/>
              </v:shape>
            </w:pict>
          </mc:Fallback>
        </mc:AlternateContent>
      </w:r>
    </w:p>
    <w:p w:rsidR="004C7AB4" w:rsidRPr="004C7AB4" w:rsidRDefault="004C7AB4" w:rsidP="004C7AB4">
      <w:pPr>
        <w:jc w:val="both"/>
      </w:pPr>
    </w:p>
    <w:p w:rsidR="004C7AB4" w:rsidRPr="004C7AB4" w:rsidRDefault="004C7AB4" w:rsidP="004C7AB4">
      <w:pPr>
        <w:jc w:val="both"/>
      </w:pPr>
    </w:p>
    <w:tbl>
      <w:tblPr>
        <w:tblW w:w="0" w:type="auto"/>
        <w:jc w:val="center"/>
        <w:tblBorders>
          <w:top w:val="single" w:sz="6" w:space="0" w:color="183951"/>
          <w:left w:val="single" w:sz="6" w:space="0" w:color="183951"/>
          <w:bottom w:val="single" w:sz="6" w:space="0" w:color="183951"/>
          <w:right w:val="single" w:sz="6" w:space="0" w:color="183951"/>
          <w:insideH w:val="single" w:sz="6" w:space="0" w:color="183951"/>
          <w:insideV w:val="single" w:sz="6" w:space="0" w:color="183951"/>
        </w:tblBorders>
        <w:tblLayout w:type="fixed"/>
        <w:tblCellMar>
          <w:left w:w="0" w:type="dxa"/>
          <w:right w:w="0" w:type="dxa"/>
        </w:tblCellMar>
        <w:tblLook w:val="01E0" w:firstRow="1" w:lastRow="1" w:firstColumn="1" w:lastColumn="1" w:noHBand="0" w:noVBand="0"/>
      </w:tblPr>
      <w:tblGrid>
        <w:gridCol w:w="3000"/>
        <w:gridCol w:w="7190"/>
      </w:tblGrid>
      <w:tr w:rsidR="004C7AB4" w:rsidTr="004C7AB4">
        <w:trPr>
          <w:trHeight w:val="581"/>
          <w:jc w:val="center"/>
        </w:trPr>
        <w:tc>
          <w:tcPr>
            <w:tcW w:w="10190" w:type="dxa"/>
            <w:gridSpan w:val="2"/>
            <w:shd w:val="clear" w:color="auto" w:fill="F8F8F8"/>
          </w:tcPr>
          <w:p w:rsidR="004C7AB4" w:rsidRDefault="004C7AB4" w:rsidP="004C7AB4">
            <w:pPr>
              <w:pStyle w:val="TableParagraph"/>
              <w:spacing w:before="55"/>
              <w:ind w:left="3001"/>
              <w:jc w:val="both"/>
              <w:rPr>
                <w:sz w:val="36"/>
              </w:rPr>
            </w:pPr>
            <w:r>
              <w:rPr>
                <w:w w:val="115"/>
                <w:sz w:val="36"/>
              </w:rPr>
              <w:t>Plagiarism Scan Report</w:t>
            </w:r>
          </w:p>
        </w:tc>
      </w:tr>
      <w:tr w:rsidR="004C7AB4" w:rsidTr="004C7AB4">
        <w:trPr>
          <w:trHeight w:val="291"/>
          <w:jc w:val="center"/>
        </w:trPr>
        <w:tc>
          <w:tcPr>
            <w:tcW w:w="10190" w:type="dxa"/>
            <w:gridSpan w:val="2"/>
            <w:tcBorders>
              <w:left w:val="nil"/>
              <w:right w:val="nil"/>
            </w:tcBorders>
            <w:shd w:val="clear" w:color="auto" w:fill="F8F8F8"/>
          </w:tcPr>
          <w:p w:rsidR="004C7AB4" w:rsidRDefault="004C7AB4" w:rsidP="004C7AB4">
            <w:pPr>
              <w:pStyle w:val="TableParagraph"/>
              <w:spacing w:before="0"/>
              <w:ind w:left="0"/>
              <w:jc w:val="both"/>
              <w:rPr>
                <w:rFonts w:ascii="Times New Roman"/>
                <w:sz w:val="20"/>
              </w:rPr>
            </w:pPr>
          </w:p>
        </w:tc>
      </w:tr>
      <w:tr w:rsidR="004C7AB4" w:rsidTr="004C7AB4">
        <w:trPr>
          <w:trHeight w:val="414"/>
          <w:jc w:val="center"/>
        </w:trPr>
        <w:tc>
          <w:tcPr>
            <w:tcW w:w="10190" w:type="dxa"/>
            <w:gridSpan w:val="2"/>
            <w:shd w:val="clear" w:color="auto" w:fill="0F7CAB"/>
          </w:tcPr>
          <w:p w:rsidR="004C7AB4" w:rsidRDefault="004C7AB4" w:rsidP="004C7AB4">
            <w:pPr>
              <w:pStyle w:val="TableParagraph"/>
              <w:spacing w:before="78"/>
              <w:ind w:left="4493" w:right="4479"/>
              <w:jc w:val="both"/>
              <w:rPr>
                <w:rFonts w:ascii="Gill Sans MT"/>
                <w:b/>
              </w:rPr>
            </w:pPr>
            <w:r>
              <w:rPr>
                <w:rFonts w:ascii="Gill Sans MT"/>
                <w:b/>
                <w:color w:val="FFFFFF"/>
                <w:w w:val="115"/>
              </w:rPr>
              <w:t>Summary</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Report Genrated Date</w:t>
            </w:r>
          </w:p>
        </w:tc>
        <w:tc>
          <w:tcPr>
            <w:tcW w:w="7190" w:type="dxa"/>
            <w:shd w:val="clear" w:color="auto" w:fill="F8F8F8"/>
          </w:tcPr>
          <w:p w:rsidR="004C7AB4" w:rsidRDefault="004C7AB4" w:rsidP="004C7AB4">
            <w:pPr>
              <w:pStyle w:val="TableParagraph"/>
              <w:ind w:left="2742" w:right="2728"/>
              <w:jc w:val="both"/>
            </w:pPr>
            <w:r>
              <w:rPr>
                <w:w w:val="110"/>
              </w:rPr>
              <w:t>02 Jul, 2018</w:t>
            </w:r>
          </w:p>
        </w:tc>
      </w:tr>
      <w:tr w:rsidR="004C7AB4" w:rsidTr="004C7AB4">
        <w:trPr>
          <w:trHeight w:val="413"/>
          <w:jc w:val="center"/>
        </w:trPr>
        <w:tc>
          <w:tcPr>
            <w:tcW w:w="3000" w:type="dxa"/>
            <w:shd w:val="clear" w:color="auto" w:fill="F8F8F8"/>
          </w:tcPr>
          <w:p w:rsidR="004C7AB4" w:rsidRDefault="004C7AB4" w:rsidP="004C7AB4">
            <w:pPr>
              <w:pStyle w:val="TableParagraph"/>
              <w:jc w:val="both"/>
            </w:pPr>
            <w:r>
              <w:rPr>
                <w:w w:val="115"/>
              </w:rPr>
              <w:t>Plagiarism Status</w:t>
            </w:r>
          </w:p>
        </w:tc>
        <w:tc>
          <w:tcPr>
            <w:tcW w:w="7190" w:type="dxa"/>
            <w:shd w:val="clear" w:color="auto" w:fill="F8F8F8"/>
          </w:tcPr>
          <w:p w:rsidR="004C7AB4" w:rsidRDefault="004C7AB4" w:rsidP="004C7AB4">
            <w:pPr>
              <w:pStyle w:val="TableParagraph"/>
              <w:spacing w:before="78"/>
              <w:ind w:left="2742" w:right="2728"/>
              <w:jc w:val="both"/>
              <w:rPr>
                <w:rFonts w:ascii="Gill Sans MT"/>
                <w:b/>
              </w:rPr>
            </w:pPr>
            <w:r>
              <w:rPr>
                <w:rFonts w:ascii="Gill Sans MT"/>
                <w:b/>
                <w:color w:val="10B05E"/>
                <w:w w:val="125"/>
              </w:rPr>
              <w:t>100% Unique</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Total Words</w:t>
            </w:r>
          </w:p>
        </w:tc>
        <w:tc>
          <w:tcPr>
            <w:tcW w:w="7190" w:type="dxa"/>
            <w:shd w:val="clear" w:color="auto" w:fill="F8F8F8"/>
          </w:tcPr>
          <w:p w:rsidR="004C7AB4" w:rsidRDefault="004C7AB4" w:rsidP="004C7AB4">
            <w:pPr>
              <w:pStyle w:val="TableParagraph"/>
              <w:ind w:left="2742" w:right="2728"/>
              <w:jc w:val="both"/>
            </w:pPr>
            <w:r>
              <w:rPr>
                <w:w w:val="115"/>
              </w:rPr>
              <w:t>838</w:t>
            </w:r>
          </w:p>
        </w:tc>
      </w:tr>
      <w:tr w:rsidR="004C7AB4" w:rsidTr="004C7AB4">
        <w:trPr>
          <w:trHeight w:val="413"/>
          <w:jc w:val="center"/>
        </w:trPr>
        <w:tc>
          <w:tcPr>
            <w:tcW w:w="3000" w:type="dxa"/>
            <w:shd w:val="clear" w:color="auto" w:fill="F8F8F8"/>
          </w:tcPr>
          <w:p w:rsidR="004C7AB4" w:rsidRDefault="004C7AB4" w:rsidP="004C7AB4">
            <w:pPr>
              <w:pStyle w:val="TableParagraph"/>
              <w:jc w:val="both"/>
            </w:pPr>
            <w:r>
              <w:rPr>
                <w:w w:val="115"/>
              </w:rPr>
              <w:t>Total Characters</w:t>
            </w:r>
          </w:p>
        </w:tc>
        <w:tc>
          <w:tcPr>
            <w:tcW w:w="7190" w:type="dxa"/>
            <w:shd w:val="clear" w:color="auto" w:fill="F8F8F8"/>
          </w:tcPr>
          <w:p w:rsidR="004C7AB4" w:rsidRDefault="004C7AB4" w:rsidP="004C7AB4">
            <w:pPr>
              <w:pStyle w:val="TableParagraph"/>
              <w:ind w:left="2742" w:right="2728"/>
              <w:jc w:val="both"/>
            </w:pPr>
            <w:r>
              <w:rPr>
                <w:w w:val="115"/>
              </w:rPr>
              <w:t>6052</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Any Ignore Url Used</w:t>
            </w:r>
          </w:p>
        </w:tc>
        <w:tc>
          <w:tcPr>
            <w:tcW w:w="7190" w:type="dxa"/>
            <w:shd w:val="clear" w:color="auto" w:fill="F8F8F8"/>
          </w:tcPr>
          <w:p w:rsidR="004C7AB4" w:rsidRDefault="004C7AB4" w:rsidP="004C7AB4">
            <w:pPr>
              <w:pStyle w:val="TableParagraph"/>
              <w:spacing w:before="0"/>
              <w:ind w:left="0"/>
              <w:jc w:val="both"/>
              <w:rPr>
                <w:rFonts w:ascii="Times New Roman"/>
              </w:rPr>
            </w:pPr>
          </w:p>
        </w:tc>
      </w:tr>
    </w:tbl>
    <w:p w:rsidR="004C7AB4" w:rsidRDefault="00344B16" w:rsidP="004C7AB4">
      <w:pPr>
        <w:pStyle w:val="BodyText"/>
        <w:spacing w:before="11"/>
        <w:ind w:left="0"/>
        <w:jc w:val="both"/>
        <w:rPr>
          <w:rFonts w:ascii="Times New Roman"/>
          <w:sz w:val="15"/>
        </w:rPr>
      </w:pPr>
      <w:r>
        <w:rPr>
          <w:noProof/>
          <w:lang w:val="en-MY" w:eastAsia="en-MY" w:bidi="ar-SA"/>
        </w:rPr>
        <mc:AlternateContent>
          <mc:Choice Requires="wps">
            <w:drawing>
              <wp:anchor distT="0" distB="0" distL="114300" distR="114300" simplePos="0" relativeHeight="251661824"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10"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29" type="#_x0000_t202" style="position:absolute;left:0;text-align:left;margin-left:19.35pt;margin-top:383.5pt;width:554.85pt;height:50.9pt;rotation:-45;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p>
    <w:p w:rsidR="004C7AB4" w:rsidRDefault="004C7AB4" w:rsidP="004C7AB4">
      <w:pPr>
        <w:spacing w:before="99"/>
        <w:ind w:left="110"/>
        <w:jc w:val="both"/>
        <w:rPr>
          <w:rFonts w:ascii="Gill Sans MT"/>
          <w:b/>
          <w:sz w:val="33"/>
        </w:rPr>
      </w:pPr>
      <w:r>
        <w:rPr>
          <w:rFonts w:ascii="Gill Sans MT"/>
          <w:b/>
          <w:w w:val="115"/>
          <w:sz w:val="33"/>
        </w:rPr>
        <w:t>Content Checked For Plagiarism:</w:t>
      </w:r>
    </w:p>
    <w:p w:rsidR="004C7AB4" w:rsidRDefault="004C7AB4" w:rsidP="004C7AB4">
      <w:pPr>
        <w:pStyle w:val="BodyText"/>
        <w:spacing w:before="279"/>
        <w:jc w:val="both"/>
      </w:pPr>
      <w:r>
        <w:rPr>
          <w:w w:val="115"/>
        </w:rPr>
        <w:t>Tablet</w:t>
      </w:r>
    </w:p>
    <w:p w:rsidR="004C7AB4" w:rsidRDefault="004C7AB4" w:rsidP="004C7AB4">
      <w:pPr>
        <w:pStyle w:val="BodyText"/>
        <w:spacing w:before="26" w:line="264" w:lineRule="auto"/>
        <w:ind w:right="788"/>
        <w:jc w:val="both"/>
      </w:pPr>
      <w:r>
        <w:rPr>
          <w:w w:val="115"/>
        </w:rPr>
        <w:t>Tablet merupakan suatu bentuk sediaan obat yang mengandung bahan obat dengan atau tanpa bahan pengisi. Tablet dikatakan mempunyai kualitas yang baik apabila ia memiliki sifat yang mudah mengalir, mudah dikempa, mudah lepas dari cetakannya dan juga mudah untuk melepaskan bahan obatnya. (Ansel, 1989).</w:t>
      </w:r>
    </w:p>
    <w:p w:rsidR="004C7AB4" w:rsidRDefault="004C7AB4" w:rsidP="004C7AB4">
      <w:pPr>
        <w:pStyle w:val="BodyText"/>
        <w:spacing w:line="264" w:lineRule="auto"/>
        <w:ind w:right="788"/>
        <w:jc w:val="both"/>
      </w:pPr>
      <w:r>
        <w:rPr>
          <w:w w:val="115"/>
        </w:rPr>
        <w:t>Metode granulasi basah paling banyak dilakukan dalam memproduksi tablet kompresi. Tablet dengan granulasi basah pertama-tama ditimbang dan dicampurkan bahan-bahan, pembuatan granulasi basah, pengayakan granul basah, pengeringan, pengayakan granul kering, pencampuran bahan pelican dan penghancur, pembuatan tablet dengan metode kompresi. Metode ini dilakukan atas alasan bahan obat yang digunakan tidak dapat dicetak langsung, misalnya karena sifatnya yang kohesif, sifat aliran dan kompresibilitas yang kurang baik, sementara dosisnya yang besar serta memerlukan penambahan bahan pewarna dalam bentuk larutan sehingga dibutuhkan penggunaan bahan pengikat (Ansel, 1989).</w:t>
      </w:r>
    </w:p>
    <w:p w:rsidR="004C7AB4" w:rsidRDefault="004C7AB4" w:rsidP="004C7AB4">
      <w:pPr>
        <w:pStyle w:val="BodyText"/>
        <w:spacing w:line="264" w:lineRule="auto"/>
        <w:ind w:right="863"/>
        <w:jc w:val="both"/>
      </w:pPr>
      <w:r>
        <w:rPr>
          <w:w w:val="115"/>
        </w:rPr>
        <w:t>Kualitas</w:t>
      </w:r>
      <w:r>
        <w:rPr>
          <w:spacing w:val="-9"/>
          <w:w w:val="115"/>
        </w:rPr>
        <w:t xml:space="preserve"> </w:t>
      </w:r>
      <w:r>
        <w:rPr>
          <w:w w:val="115"/>
        </w:rPr>
        <w:t>tablet</w:t>
      </w:r>
      <w:r>
        <w:rPr>
          <w:spacing w:val="-9"/>
          <w:w w:val="115"/>
        </w:rPr>
        <w:t xml:space="preserve"> </w:t>
      </w:r>
      <w:r>
        <w:rPr>
          <w:w w:val="115"/>
        </w:rPr>
        <w:t>herbal</w:t>
      </w:r>
      <w:r>
        <w:rPr>
          <w:spacing w:val="-9"/>
          <w:w w:val="115"/>
        </w:rPr>
        <w:t xml:space="preserve"> </w:t>
      </w:r>
      <w:r>
        <w:rPr>
          <w:w w:val="115"/>
        </w:rPr>
        <w:t>dipengaruhi</w:t>
      </w:r>
      <w:r>
        <w:rPr>
          <w:spacing w:val="-8"/>
          <w:w w:val="115"/>
        </w:rPr>
        <w:t xml:space="preserve"> </w:t>
      </w:r>
      <w:r>
        <w:rPr>
          <w:w w:val="115"/>
        </w:rPr>
        <w:t>oleh</w:t>
      </w:r>
      <w:r>
        <w:rPr>
          <w:spacing w:val="-9"/>
          <w:w w:val="115"/>
        </w:rPr>
        <w:t xml:space="preserve"> </w:t>
      </w:r>
      <w:r>
        <w:rPr>
          <w:w w:val="115"/>
        </w:rPr>
        <w:t>jenis</w:t>
      </w:r>
      <w:r>
        <w:rPr>
          <w:spacing w:val="-9"/>
          <w:w w:val="115"/>
        </w:rPr>
        <w:t xml:space="preserve"> </w:t>
      </w:r>
      <w:r>
        <w:rPr>
          <w:w w:val="115"/>
        </w:rPr>
        <w:t>ekstrak,</w:t>
      </w:r>
      <w:r>
        <w:rPr>
          <w:spacing w:val="-8"/>
          <w:w w:val="115"/>
        </w:rPr>
        <w:t xml:space="preserve"> </w:t>
      </w:r>
      <w:r>
        <w:rPr>
          <w:w w:val="115"/>
        </w:rPr>
        <w:t>bahan</w:t>
      </w:r>
      <w:r>
        <w:rPr>
          <w:spacing w:val="-9"/>
          <w:w w:val="115"/>
        </w:rPr>
        <w:t xml:space="preserve"> </w:t>
      </w:r>
      <w:r>
        <w:rPr>
          <w:w w:val="115"/>
        </w:rPr>
        <w:t>tambahan,</w:t>
      </w:r>
      <w:r>
        <w:rPr>
          <w:spacing w:val="-9"/>
          <w:w w:val="115"/>
        </w:rPr>
        <w:t xml:space="preserve"> </w:t>
      </w:r>
      <w:r>
        <w:rPr>
          <w:w w:val="115"/>
        </w:rPr>
        <w:t>metode</w:t>
      </w:r>
      <w:r>
        <w:rPr>
          <w:spacing w:val="-8"/>
          <w:w w:val="115"/>
        </w:rPr>
        <w:t xml:space="preserve"> </w:t>
      </w:r>
      <w:r>
        <w:rPr>
          <w:w w:val="115"/>
        </w:rPr>
        <w:t>pembuatan, dan alat yang digunakan pada pembuatan tablet. Untuk memperoleh tablet herbal bermutu, perlu dilakukan proses standardisasi mulai dari proses ekstraksi, pengeringan ekstrak, pencampuran ekstrak dengan bahan tambahan, pembuatan tablet ekstrak herbal serta prosedur evaluasi tablet yang dihasilkan</w:t>
      </w:r>
      <w:r>
        <w:rPr>
          <w:spacing w:val="-57"/>
          <w:w w:val="115"/>
        </w:rPr>
        <w:t xml:space="preserve"> </w:t>
      </w:r>
      <w:r>
        <w:rPr>
          <w:w w:val="115"/>
        </w:rPr>
        <w:t>(Sugiyono,2013).</w:t>
      </w:r>
    </w:p>
    <w:p w:rsidR="004C7AB4" w:rsidRDefault="004C7AB4" w:rsidP="004C7AB4">
      <w:pPr>
        <w:pStyle w:val="BodyText"/>
        <w:spacing w:line="264" w:lineRule="auto"/>
        <w:ind w:right="5358"/>
        <w:jc w:val="both"/>
      </w:pPr>
      <w:r>
        <w:rPr>
          <w:w w:val="115"/>
        </w:rPr>
        <w:t>Evaluasi Massa Cetak Tablet dan Evaluasi</w:t>
      </w:r>
      <w:r>
        <w:rPr>
          <w:spacing w:val="-51"/>
          <w:w w:val="115"/>
        </w:rPr>
        <w:t xml:space="preserve"> </w:t>
      </w:r>
      <w:r>
        <w:rPr>
          <w:w w:val="115"/>
        </w:rPr>
        <w:t>Tablet. Uji Sudut Diam</w:t>
      </w:r>
    </w:p>
    <w:p w:rsidR="004C7AB4" w:rsidRDefault="004C7AB4" w:rsidP="004C7AB4">
      <w:pPr>
        <w:pStyle w:val="BodyText"/>
        <w:spacing w:line="264" w:lineRule="auto"/>
        <w:ind w:right="1007"/>
        <w:jc w:val="both"/>
      </w:pPr>
      <w:r>
        <w:rPr>
          <w:w w:val="115"/>
        </w:rPr>
        <w:t>Penetapan sudut diam dilakukan dengan menggunakan corong yang bagian atas berdiameter 12 cm, diameter bawah 1 cm dan tinggi 10 cm. Granul dimasukkan ke dalam corong, lalu dialirkan melalui ujung corong dan ditentukan besar sudut diamnya. Sudut duam yang lebih kecil atau sama dengan 30° menunjukkan bahwa bahan dapat mengalir dengan bebas, tetapi bila sudutnya lebih besar atau sama dengan 40o biasanya daya mengalirnya kurang baik (Banker &amp; dkk,</w:t>
      </w:r>
      <w:r>
        <w:rPr>
          <w:spacing w:val="-58"/>
          <w:w w:val="115"/>
        </w:rPr>
        <w:t xml:space="preserve"> </w:t>
      </w:r>
      <w:r>
        <w:rPr>
          <w:w w:val="115"/>
        </w:rPr>
        <w:t>1994).</w:t>
      </w:r>
    </w:p>
    <w:p w:rsidR="004C7AB4" w:rsidRDefault="004C7AB4" w:rsidP="004C7AB4">
      <w:pPr>
        <w:pStyle w:val="BodyText"/>
        <w:spacing w:line="265" w:lineRule="exact"/>
        <w:jc w:val="both"/>
      </w:pPr>
      <w:r>
        <w:rPr>
          <w:w w:val="115"/>
        </w:rPr>
        <w:t>Pengetapan</w:t>
      </w:r>
    </w:p>
    <w:p w:rsidR="004C7AB4" w:rsidRDefault="004C7AB4" w:rsidP="004C7AB4">
      <w:pPr>
        <w:pStyle w:val="BodyText"/>
        <w:spacing w:before="23" w:line="264" w:lineRule="auto"/>
        <w:ind w:right="1973"/>
        <w:jc w:val="both"/>
      </w:pPr>
      <w:r>
        <w:rPr>
          <w:w w:val="115"/>
        </w:rPr>
        <w:t>Pengetapan menunjukkan penerapan volume sejumlah granul atau serbuk akibat hentakkan (tapped) dan getaran (vibrating).</w:t>
      </w:r>
    </w:p>
    <w:p w:rsidR="004C7AB4" w:rsidRDefault="004C7AB4" w:rsidP="004C7AB4">
      <w:pPr>
        <w:pStyle w:val="BodyText"/>
        <w:spacing w:line="265" w:lineRule="exact"/>
        <w:jc w:val="both"/>
      </w:pPr>
      <w:r>
        <w:rPr>
          <w:w w:val="115"/>
        </w:rPr>
        <w:t>Uji Waktu Alir</w:t>
      </w:r>
    </w:p>
    <w:p w:rsidR="004C7AB4" w:rsidRDefault="004C7AB4" w:rsidP="004C7AB4">
      <w:pPr>
        <w:pStyle w:val="BodyText"/>
        <w:spacing w:before="26" w:line="264" w:lineRule="auto"/>
        <w:ind w:right="765"/>
        <w:jc w:val="both"/>
      </w:pPr>
      <w:r>
        <w:rPr>
          <w:w w:val="115"/>
        </w:rPr>
        <w:t>Waktu alir adalah waktu yang dibutuhkan sejumlah granul untuk mengalir dalam suatu alat. Granul dimasukkan ke dalam corong setinggi 2/3 tinggi corong lalu dialirkan melalui ujung corong dan dihitung waktu alirnya. Kecepatan alir granul penting karena ia berpengaruh terus pada keseragaman pengisian ruang kompresi dan keseragaman bobot tablet.</w:t>
      </w:r>
    </w:p>
    <w:p w:rsidR="004C7AB4" w:rsidRDefault="004C7AB4" w:rsidP="004C7AB4">
      <w:pPr>
        <w:pStyle w:val="BodyText"/>
        <w:spacing w:line="265" w:lineRule="exact"/>
        <w:jc w:val="both"/>
      </w:pPr>
      <w:r>
        <w:rPr>
          <w:w w:val="115"/>
        </w:rPr>
        <w:t>Persyaratan: 10 detik untuk 100 g granul (Voigt, 1984).</w:t>
      </w:r>
    </w:p>
    <w:p w:rsidR="004C7AB4" w:rsidRDefault="004C7AB4" w:rsidP="004C7AB4">
      <w:pPr>
        <w:spacing w:line="265" w:lineRule="exact"/>
        <w:jc w:val="both"/>
        <w:sectPr w:rsidR="004C7AB4" w:rsidSect="004C7AB4">
          <w:pgSz w:w="11910" w:h="16840"/>
          <w:pgMar w:top="2268" w:right="1701" w:bottom="1701" w:left="2268" w:header="720" w:footer="720" w:gutter="0"/>
          <w:cols w:space="720"/>
        </w:sectPr>
      </w:pPr>
    </w:p>
    <w:p w:rsidR="004C7AB4" w:rsidRDefault="00344B16" w:rsidP="004C7AB4">
      <w:pPr>
        <w:pStyle w:val="BodyText"/>
        <w:spacing w:before="71"/>
        <w:ind w:left="0"/>
        <w:jc w:val="both"/>
      </w:pPr>
      <w:r>
        <w:rPr>
          <w:noProof/>
          <w:lang w:val="en-MY" w:eastAsia="en-MY" w:bidi="ar-SA"/>
        </w:rPr>
        <mc:AlternateContent>
          <mc:Choice Requires="wps">
            <w:drawing>
              <wp:anchor distT="0" distB="0" distL="114300" distR="114300" simplePos="0" relativeHeight="251662848"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9"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 o:spid="_x0000_s1030" type="#_x0000_t202" style="position:absolute;left:0;text-align:left;margin-left:19.35pt;margin-top:383.5pt;width:554.85pt;height:50.9pt;rotation:-45;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r w:rsidR="004C7AB4">
        <w:rPr>
          <w:w w:val="115"/>
        </w:rPr>
        <w:t>Uji Keseragaman Bobot</w:t>
      </w:r>
    </w:p>
    <w:p w:rsidR="004C7AB4" w:rsidRDefault="004C7AB4" w:rsidP="004C7AB4">
      <w:pPr>
        <w:pStyle w:val="BodyText"/>
        <w:spacing w:before="26" w:line="264" w:lineRule="auto"/>
        <w:ind w:right="1063"/>
        <w:jc w:val="both"/>
      </w:pPr>
      <w:r>
        <w:rPr>
          <w:w w:val="115"/>
        </w:rPr>
        <w:t>Ditimbang 20 tablet dari masing-masing formula dan dihitung bobot rata-ratanya. Jika ditimbang satu per satu tidak boleh lebih dari dua tablet yang masing-masing bobotnya menyimpang dari bobot rata-rata yang ditetapkan kolom A dan tidak satupun tablet yang bobotnya menyimpang dari bobot rata-rata yang ditetapkan kolom B sesuai syarat yang tercantum pada Farmakope.(Seokemi &amp; dkk, 1987).</w:t>
      </w:r>
    </w:p>
    <w:p w:rsidR="004C7AB4" w:rsidRDefault="004C7AB4" w:rsidP="004C7AB4">
      <w:pPr>
        <w:pStyle w:val="BodyText"/>
        <w:spacing w:line="265" w:lineRule="exact"/>
        <w:jc w:val="both"/>
      </w:pPr>
      <w:r>
        <w:rPr>
          <w:w w:val="115"/>
        </w:rPr>
        <w:t>Uji Keseragaman Ukuran</w:t>
      </w:r>
    </w:p>
    <w:p w:rsidR="004C7AB4" w:rsidRDefault="004C7AB4" w:rsidP="004C7AB4">
      <w:pPr>
        <w:pStyle w:val="BodyText"/>
        <w:spacing w:before="27" w:line="264" w:lineRule="auto"/>
        <w:ind w:right="1559"/>
        <w:jc w:val="both"/>
      </w:pPr>
      <w:r>
        <w:rPr>
          <w:w w:val="105"/>
        </w:rPr>
        <w:t xml:space="preserve">Dipilih 20 tablet  dari  masing-masing  formula,  diukur  tebal  dan  diameter  masing-masing tablet menggunakan alat  ukur.  Menurut  Farmakope  Indonesia  III,  syarat  keseragaman ukuran kecuali dinyatakan lain, diameter tablet tidak lebih dari 3 kali dan tidak kurang dari           1 </w:t>
      </w:r>
      <w:r>
        <w:rPr>
          <w:w w:val="80"/>
        </w:rPr>
        <w:t xml:space="preserve">⁄ </w:t>
      </w:r>
      <w:r>
        <w:rPr>
          <w:w w:val="105"/>
        </w:rPr>
        <w:t>kali tebal</w:t>
      </w:r>
      <w:r>
        <w:rPr>
          <w:spacing w:val="11"/>
          <w:w w:val="105"/>
        </w:rPr>
        <w:t xml:space="preserve"> </w:t>
      </w:r>
      <w:r>
        <w:rPr>
          <w:w w:val="105"/>
        </w:rPr>
        <w:t>tablet.</w:t>
      </w:r>
    </w:p>
    <w:p w:rsidR="004C7AB4" w:rsidRDefault="004C7AB4" w:rsidP="004C7AB4">
      <w:pPr>
        <w:pStyle w:val="BodyText"/>
        <w:spacing w:line="265" w:lineRule="exact"/>
        <w:jc w:val="both"/>
      </w:pPr>
      <w:r>
        <w:rPr>
          <w:w w:val="115"/>
        </w:rPr>
        <w:t>Uji Kekerasan Tablet</w:t>
      </w:r>
    </w:p>
    <w:p w:rsidR="004C7AB4" w:rsidRDefault="004C7AB4" w:rsidP="004C7AB4">
      <w:pPr>
        <w:pStyle w:val="BodyText"/>
        <w:spacing w:before="26" w:line="264" w:lineRule="auto"/>
        <w:ind w:right="853"/>
        <w:jc w:val="both"/>
      </w:pPr>
      <w:r>
        <w:rPr>
          <w:w w:val="115"/>
        </w:rPr>
        <w:t>Digunakan alat hardness tester. Cara kerjanya yaitu sebuah tablet diletakkan tegak lurus diantara anvil dan punch, tablet dijepit dengan cara memutar sekrup pengatur sampai tanda</w:t>
      </w:r>
      <w:r>
        <w:rPr>
          <w:spacing w:val="-9"/>
          <w:w w:val="115"/>
        </w:rPr>
        <w:t xml:space="preserve"> </w:t>
      </w:r>
      <w:r>
        <w:rPr>
          <w:w w:val="115"/>
        </w:rPr>
        <w:t>lampu</w:t>
      </w:r>
      <w:r>
        <w:rPr>
          <w:spacing w:val="-8"/>
          <w:w w:val="115"/>
        </w:rPr>
        <w:t xml:space="preserve"> </w:t>
      </w:r>
      <w:r>
        <w:rPr>
          <w:w w:val="115"/>
        </w:rPr>
        <w:t>stop</w:t>
      </w:r>
      <w:r>
        <w:rPr>
          <w:spacing w:val="-8"/>
          <w:w w:val="115"/>
        </w:rPr>
        <w:t xml:space="preserve"> </w:t>
      </w:r>
      <w:r>
        <w:rPr>
          <w:w w:val="115"/>
        </w:rPr>
        <w:t>menyala.</w:t>
      </w:r>
      <w:r>
        <w:rPr>
          <w:spacing w:val="-8"/>
          <w:w w:val="115"/>
        </w:rPr>
        <w:t xml:space="preserve"> </w:t>
      </w:r>
      <w:r>
        <w:rPr>
          <w:w w:val="115"/>
        </w:rPr>
        <w:t>Lalu</w:t>
      </w:r>
      <w:r>
        <w:rPr>
          <w:spacing w:val="-8"/>
          <w:w w:val="115"/>
        </w:rPr>
        <w:t xml:space="preserve"> </w:t>
      </w:r>
      <w:r>
        <w:rPr>
          <w:w w:val="115"/>
        </w:rPr>
        <w:t>knop</w:t>
      </w:r>
      <w:r>
        <w:rPr>
          <w:spacing w:val="-8"/>
          <w:w w:val="115"/>
        </w:rPr>
        <w:t xml:space="preserve"> </w:t>
      </w:r>
      <w:r>
        <w:rPr>
          <w:w w:val="115"/>
        </w:rPr>
        <w:t>ditekan</w:t>
      </w:r>
      <w:r>
        <w:rPr>
          <w:spacing w:val="-8"/>
          <w:w w:val="115"/>
        </w:rPr>
        <w:t xml:space="preserve"> </w:t>
      </w:r>
      <w:r>
        <w:rPr>
          <w:w w:val="115"/>
        </w:rPr>
        <w:t>sampai</w:t>
      </w:r>
      <w:r>
        <w:rPr>
          <w:spacing w:val="-8"/>
          <w:w w:val="115"/>
        </w:rPr>
        <w:t xml:space="preserve"> </w:t>
      </w:r>
      <w:r>
        <w:rPr>
          <w:w w:val="115"/>
        </w:rPr>
        <w:t>tablet</w:t>
      </w:r>
      <w:r>
        <w:rPr>
          <w:spacing w:val="-8"/>
          <w:w w:val="115"/>
        </w:rPr>
        <w:t xml:space="preserve"> </w:t>
      </w:r>
      <w:r>
        <w:rPr>
          <w:w w:val="115"/>
        </w:rPr>
        <w:t>pecah.</w:t>
      </w:r>
      <w:r>
        <w:rPr>
          <w:spacing w:val="-8"/>
          <w:w w:val="115"/>
        </w:rPr>
        <w:t xml:space="preserve"> </w:t>
      </w:r>
      <w:r>
        <w:rPr>
          <w:w w:val="115"/>
        </w:rPr>
        <w:t>Angka</w:t>
      </w:r>
      <w:r>
        <w:rPr>
          <w:spacing w:val="-8"/>
          <w:w w:val="115"/>
        </w:rPr>
        <w:t xml:space="preserve"> </w:t>
      </w:r>
      <w:r>
        <w:rPr>
          <w:w w:val="115"/>
        </w:rPr>
        <w:t>yang</w:t>
      </w:r>
      <w:r>
        <w:rPr>
          <w:spacing w:val="-9"/>
          <w:w w:val="115"/>
        </w:rPr>
        <w:t xml:space="preserve"> </w:t>
      </w:r>
      <w:r>
        <w:rPr>
          <w:w w:val="115"/>
        </w:rPr>
        <w:t>ditunjukkan jarum</w:t>
      </w:r>
      <w:r>
        <w:rPr>
          <w:spacing w:val="-13"/>
          <w:w w:val="115"/>
        </w:rPr>
        <w:t xml:space="preserve"> </w:t>
      </w:r>
      <w:r>
        <w:rPr>
          <w:w w:val="115"/>
        </w:rPr>
        <w:t>penunjuk</w:t>
      </w:r>
      <w:r>
        <w:rPr>
          <w:spacing w:val="-13"/>
          <w:w w:val="115"/>
        </w:rPr>
        <w:t xml:space="preserve"> </w:t>
      </w:r>
      <w:r>
        <w:rPr>
          <w:w w:val="115"/>
        </w:rPr>
        <w:t>skala</w:t>
      </w:r>
      <w:r>
        <w:rPr>
          <w:spacing w:val="-14"/>
          <w:w w:val="115"/>
        </w:rPr>
        <w:t xml:space="preserve"> </w:t>
      </w:r>
      <w:r>
        <w:rPr>
          <w:w w:val="115"/>
        </w:rPr>
        <w:t>dibaca.</w:t>
      </w:r>
      <w:r>
        <w:rPr>
          <w:spacing w:val="-13"/>
          <w:w w:val="115"/>
        </w:rPr>
        <w:t xml:space="preserve"> </w:t>
      </w:r>
      <w:r>
        <w:rPr>
          <w:w w:val="115"/>
        </w:rPr>
        <w:t>Persyaratan</w:t>
      </w:r>
      <w:r>
        <w:rPr>
          <w:spacing w:val="-13"/>
          <w:w w:val="115"/>
        </w:rPr>
        <w:t xml:space="preserve"> </w:t>
      </w:r>
      <w:r>
        <w:rPr>
          <w:w w:val="115"/>
        </w:rPr>
        <w:t>kekerasan</w:t>
      </w:r>
      <w:r>
        <w:rPr>
          <w:spacing w:val="-13"/>
          <w:w w:val="115"/>
        </w:rPr>
        <w:t xml:space="preserve"> </w:t>
      </w:r>
      <w:r>
        <w:rPr>
          <w:w w:val="115"/>
        </w:rPr>
        <w:t>tablet:</w:t>
      </w:r>
      <w:r>
        <w:rPr>
          <w:spacing w:val="-13"/>
          <w:w w:val="115"/>
        </w:rPr>
        <w:t xml:space="preserve"> </w:t>
      </w:r>
      <w:r>
        <w:rPr>
          <w:w w:val="115"/>
        </w:rPr>
        <w:t>4-8</w:t>
      </w:r>
      <w:r>
        <w:rPr>
          <w:spacing w:val="-13"/>
          <w:w w:val="115"/>
        </w:rPr>
        <w:t xml:space="preserve"> </w:t>
      </w:r>
      <w:r>
        <w:rPr>
          <w:w w:val="115"/>
        </w:rPr>
        <w:t>kg</w:t>
      </w:r>
      <w:r>
        <w:rPr>
          <w:spacing w:val="-13"/>
          <w:w w:val="115"/>
        </w:rPr>
        <w:t xml:space="preserve"> </w:t>
      </w:r>
      <w:r>
        <w:rPr>
          <w:w w:val="115"/>
        </w:rPr>
        <w:t>(</w:t>
      </w:r>
      <w:r>
        <w:rPr>
          <w:spacing w:val="-13"/>
          <w:w w:val="115"/>
        </w:rPr>
        <w:t xml:space="preserve"> </w:t>
      </w:r>
      <w:r>
        <w:rPr>
          <w:w w:val="115"/>
        </w:rPr>
        <w:t>Seokemi</w:t>
      </w:r>
      <w:r>
        <w:rPr>
          <w:spacing w:val="-13"/>
          <w:w w:val="115"/>
        </w:rPr>
        <w:t xml:space="preserve"> </w:t>
      </w:r>
      <w:r>
        <w:rPr>
          <w:w w:val="115"/>
        </w:rPr>
        <w:t>&amp;</w:t>
      </w:r>
      <w:r>
        <w:rPr>
          <w:spacing w:val="-13"/>
          <w:w w:val="115"/>
        </w:rPr>
        <w:t xml:space="preserve"> </w:t>
      </w:r>
      <w:r>
        <w:rPr>
          <w:w w:val="115"/>
        </w:rPr>
        <w:t>dkk,</w:t>
      </w:r>
      <w:r>
        <w:rPr>
          <w:spacing w:val="-13"/>
          <w:w w:val="115"/>
        </w:rPr>
        <w:t xml:space="preserve"> </w:t>
      </w:r>
      <w:r>
        <w:rPr>
          <w:w w:val="115"/>
        </w:rPr>
        <w:t>1987). Uji Friabilitas atau</w:t>
      </w:r>
      <w:r>
        <w:rPr>
          <w:spacing w:val="-29"/>
          <w:w w:val="115"/>
        </w:rPr>
        <w:t xml:space="preserve"> </w:t>
      </w:r>
      <w:r>
        <w:rPr>
          <w:w w:val="115"/>
        </w:rPr>
        <w:t>Kerapuhan</w:t>
      </w:r>
    </w:p>
    <w:p w:rsidR="004C7AB4" w:rsidRDefault="004C7AB4" w:rsidP="004C7AB4">
      <w:pPr>
        <w:pStyle w:val="BodyText"/>
        <w:spacing w:line="264" w:lineRule="auto"/>
        <w:ind w:right="857"/>
        <w:jc w:val="both"/>
      </w:pPr>
      <w:r>
        <w:rPr>
          <w:w w:val="115"/>
        </w:rPr>
        <w:t>Alat yang digunakan ialah friability tester. Caranya ditimbang 20 tablet, dicatat beratnya (A gram), lalu dimasukkan ke dalam alat dan alat dijalankan selama 4 menit (100 kali putaran). Setelah batas waktu yang ditentukan, tablet dikeluarkan dan dibersihkan dari serbuk-serbuk halus lalu ditimbang lagi (B</w:t>
      </w:r>
      <w:r>
        <w:rPr>
          <w:spacing w:val="-57"/>
          <w:w w:val="115"/>
        </w:rPr>
        <w:t xml:space="preserve"> </w:t>
      </w:r>
      <w:r>
        <w:rPr>
          <w:w w:val="115"/>
        </w:rPr>
        <w:t>gram).</w:t>
      </w:r>
    </w:p>
    <w:p w:rsidR="004C7AB4" w:rsidRDefault="004C7AB4" w:rsidP="004C7AB4">
      <w:pPr>
        <w:pStyle w:val="BodyText"/>
        <w:spacing w:before="1"/>
        <w:ind w:left="0"/>
        <w:jc w:val="both"/>
        <w:rPr>
          <w:sz w:val="24"/>
        </w:rPr>
      </w:pPr>
    </w:p>
    <w:p w:rsidR="004C7AB4" w:rsidRDefault="004C7AB4" w:rsidP="004C7AB4">
      <w:pPr>
        <w:pStyle w:val="BodyText"/>
        <w:spacing w:line="264" w:lineRule="auto"/>
        <w:ind w:right="4614"/>
        <w:jc w:val="both"/>
      </w:pPr>
      <w:r>
        <w:rPr>
          <w:w w:val="115"/>
        </w:rPr>
        <w:t>Syarat:</w:t>
      </w:r>
      <w:r>
        <w:rPr>
          <w:spacing w:val="-17"/>
          <w:w w:val="115"/>
        </w:rPr>
        <w:t xml:space="preserve"> </w:t>
      </w:r>
      <w:r>
        <w:rPr>
          <w:w w:val="115"/>
        </w:rPr>
        <w:t>kehilangan</w:t>
      </w:r>
      <w:r>
        <w:rPr>
          <w:spacing w:val="-17"/>
          <w:w w:val="115"/>
        </w:rPr>
        <w:t xml:space="preserve"> </w:t>
      </w:r>
      <w:r>
        <w:rPr>
          <w:w w:val="115"/>
        </w:rPr>
        <w:t>bobot</w:t>
      </w:r>
      <w:r>
        <w:rPr>
          <w:spacing w:val="-17"/>
          <w:w w:val="115"/>
        </w:rPr>
        <w:t xml:space="preserve"> </w:t>
      </w:r>
      <w:r>
        <w:rPr>
          <w:w w:val="115"/>
        </w:rPr>
        <w:t>≤</w:t>
      </w:r>
      <w:r>
        <w:rPr>
          <w:spacing w:val="-17"/>
          <w:w w:val="115"/>
        </w:rPr>
        <w:t xml:space="preserve"> </w:t>
      </w:r>
      <w:r>
        <w:rPr>
          <w:w w:val="115"/>
        </w:rPr>
        <w:t>1%</w:t>
      </w:r>
      <w:r>
        <w:rPr>
          <w:spacing w:val="-17"/>
          <w:w w:val="115"/>
        </w:rPr>
        <w:t xml:space="preserve"> </w:t>
      </w:r>
      <w:r>
        <w:rPr>
          <w:w w:val="115"/>
        </w:rPr>
        <w:t>(</w:t>
      </w:r>
      <w:r>
        <w:rPr>
          <w:spacing w:val="-17"/>
          <w:w w:val="115"/>
        </w:rPr>
        <w:t xml:space="preserve"> </w:t>
      </w:r>
      <w:r>
        <w:rPr>
          <w:w w:val="115"/>
        </w:rPr>
        <w:t>Seokemi</w:t>
      </w:r>
      <w:r>
        <w:rPr>
          <w:spacing w:val="-17"/>
          <w:w w:val="115"/>
        </w:rPr>
        <w:t xml:space="preserve"> </w:t>
      </w:r>
      <w:r>
        <w:rPr>
          <w:w w:val="115"/>
        </w:rPr>
        <w:t>&amp;</w:t>
      </w:r>
      <w:r>
        <w:rPr>
          <w:spacing w:val="-17"/>
          <w:w w:val="115"/>
        </w:rPr>
        <w:t xml:space="preserve"> </w:t>
      </w:r>
      <w:r>
        <w:rPr>
          <w:w w:val="115"/>
        </w:rPr>
        <w:t>dkk,</w:t>
      </w:r>
      <w:r>
        <w:rPr>
          <w:spacing w:val="-17"/>
          <w:w w:val="115"/>
        </w:rPr>
        <w:t xml:space="preserve"> </w:t>
      </w:r>
      <w:r>
        <w:rPr>
          <w:w w:val="115"/>
        </w:rPr>
        <w:t>1987). Uji</w:t>
      </w:r>
      <w:r>
        <w:rPr>
          <w:spacing w:val="-10"/>
          <w:w w:val="115"/>
        </w:rPr>
        <w:t xml:space="preserve"> </w:t>
      </w:r>
      <w:r>
        <w:rPr>
          <w:w w:val="115"/>
        </w:rPr>
        <w:t>Disolusi</w:t>
      </w:r>
    </w:p>
    <w:p w:rsidR="004C7AB4" w:rsidRDefault="004C7AB4" w:rsidP="004C7AB4">
      <w:pPr>
        <w:pStyle w:val="BodyText"/>
        <w:spacing w:line="264" w:lineRule="auto"/>
        <w:ind w:right="788"/>
        <w:jc w:val="both"/>
      </w:pPr>
      <w:r>
        <w:rPr>
          <w:w w:val="115"/>
        </w:rPr>
        <w:t>Uji ini dilakukan untuk mengetahui banyaknya zat aktif yang terlarut dan memberikan efek terapi di dalam tubuh. Antara beberapa faktor yang boleh mempengaruhi proses disolusi tablet adalah kecepatan pengadukan, temperatur pengujian, viskositas, pH, komposisi medium disolusi, dan ada atau tidak bahan pembasah (wetting agent) (Sulaiman, 2007).</w:t>
      </w:r>
    </w:p>
    <w:p w:rsidR="004C7AB4" w:rsidRDefault="004C7AB4" w:rsidP="004C7AB4">
      <w:pPr>
        <w:pStyle w:val="BodyText"/>
        <w:spacing w:line="265" w:lineRule="exact"/>
        <w:jc w:val="both"/>
      </w:pPr>
      <w:r>
        <w:rPr>
          <w:w w:val="115"/>
        </w:rPr>
        <w:t>Pengamatan Penampilan Fisik</w:t>
      </w:r>
    </w:p>
    <w:p w:rsidR="004C7AB4" w:rsidRDefault="004C7AB4" w:rsidP="004C7AB4">
      <w:pPr>
        <w:pStyle w:val="BodyText"/>
        <w:spacing w:before="26" w:line="264" w:lineRule="auto"/>
        <w:ind w:right="1420"/>
        <w:jc w:val="both"/>
      </w:pPr>
      <w:r>
        <w:rPr>
          <w:w w:val="115"/>
        </w:rPr>
        <w:t>Pengujian</w:t>
      </w:r>
      <w:r>
        <w:rPr>
          <w:spacing w:val="-13"/>
          <w:w w:val="115"/>
        </w:rPr>
        <w:t xml:space="preserve"> </w:t>
      </w:r>
      <w:r>
        <w:rPr>
          <w:w w:val="115"/>
        </w:rPr>
        <w:t>stabilitas</w:t>
      </w:r>
      <w:r>
        <w:rPr>
          <w:spacing w:val="-13"/>
          <w:w w:val="115"/>
        </w:rPr>
        <w:t xml:space="preserve"> </w:t>
      </w:r>
      <w:r>
        <w:rPr>
          <w:w w:val="115"/>
        </w:rPr>
        <w:t>tablet</w:t>
      </w:r>
      <w:r>
        <w:rPr>
          <w:spacing w:val="-13"/>
          <w:w w:val="115"/>
        </w:rPr>
        <w:t xml:space="preserve"> </w:t>
      </w:r>
      <w:r>
        <w:rPr>
          <w:w w:val="115"/>
        </w:rPr>
        <w:t>dilakukan</w:t>
      </w:r>
      <w:r>
        <w:rPr>
          <w:spacing w:val="-13"/>
          <w:w w:val="115"/>
        </w:rPr>
        <w:t xml:space="preserve"> </w:t>
      </w:r>
      <w:r>
        <w:rPr>
          <w:w w:val="115"/>
        </w:rPr>
        <w:t>pada</w:t>
      </w:r>
      <w:r>
        <w:rPr>
          <w:spacing w:val="-13"/>
          <w:w w:val="115"/>
        </w:rPr>
        <w:t xml:space="preserve"> </w:t>
      </w:r>
      <w:r>
        <w:rPr>
          <w:w w:val="115"/>
        </w:rPr>
        <w:t>suhu</w:t>
      </w:r>
      <w:r>
        <w:rPr>
          <w:spacing w:val="-13"/>
          <w:w w:val="115"/>
        </w:rPr>
        <w:t xml:space="preserve"> </w:t>
      </w:r>
      <w:r>
        <w:rPr>
          <w:w w:val="115"/>
        </w:rPr>
        <w:t>kamar,</w:t>
      </w:r>
      <w:r>
        <w:rPr>
          <w:spacing w:val="-13"/>
          <w:w w:val="115"/>
        </w:rPr>
        <w:t xml:space="preserve"> </w:t>
      </w:r>
      <w:r>
        <w:rPr>
          <w:w w:val="115"/>
        </w:rPr>
        <w:t>27°C</w:t>
      </w:r>
      <w:r>
        <w:rPr>
          <w:spacing w:val="-13"/>
          <w:w w:val="115"/>
        </w:rPr>
        <w:t xml:space="preserve"> </w:t>
      </w:r>
      <w:r>
        <w:rPr>
          <w:w w:val="115"/>
        </w:rPr>
        <w:t>dengan</w:t>
      </w:r>
      <w:r>
        <w:rPr>
          <w:spacing w:val="-13"/>
          <w:w w:val="115"/>
        </w:rPr>
        <w:t xml:space="preserve"> </w:t>
      </w:r>
      <w:r>
        <w:rPr>
          <w:w w:val="115"/>
        </w:rPr>
        <w:t>kelembaban</w:t>
      </w:r>
      <w:r>
        <w:rPr>
          <w:spacing w:val="-13"/>
          <w:w w:val="115"/>
        </w:rPr>
        <w:t xml:space="preserve"> </w:t>
      </w:r>
      <w:r>
        <w:rPr>
          <w:w w:val="115"/>
        </w:rPr>
        <w:t>75%, dalam</w:t>
      </w:r>
      <w:r>
        <w:rPr>
          <w:spacing w:val="-10"/>
          <w:w w:val="115"/>
        </w:rPr>
        <w:t xml:space="preserve"> </w:t>
      </w:r>
      <w:r>
        <w:rPr>
          <w:w w:val="115"/>
        </w:rPr>
        <w:t>turun</w:t>
      </w:r>
      <w:r>
        <w:rPr>
          <w:spacing w:val="-9"/>
          <w:w w:val="115"/>
        </w:rPr>
        <w:t xml:space="preserve"> </w:t>
      </w:r>
      <w:r>
        <w:rPr>
          <w:w w:val="115"/>
        </w:rPr>
        <w:t>waktu</w:t>
      </w:r>
      <w:r>
        <w:rPr>
          <w:spacing w:val="-10"/>
          <w:w w:val="115"/>
        </w:rPr>
        <w:t xml:space="preserve"> </w:t>
      </w:r>
      <w:r>
        <w:rPr>
          <w:w w:val="115"/>
        </w:rPr>
        <w:t>satu</w:t>
      </w:r>
      <w:r>
        <w:rPr>
          <w:spacing w:val="-9"/>
          <w:w w:val="115"/>
        </w:rPr>
        <w:t xml:space="preserve"> </w:t>
      </w:r>
      <w:r>
        <w:rPr>
          <w:w w:val="115"/>
        </w:rPr>
        <w:t>bulan.</w:t>
      </w:r>
      <w:r>
        <w:rPr>
          <w:spacing w:val="-9"/>
          <w:w w:val="115"/>
        </w:rPr>
        <w:t xml:space="preserve"> </w:t>
      </w:r>
      <w:r>
        <w:rPr>
          <w:w w:val="115"/>
        </w:rPr>
        <w:t>Pengaruh</w:t>
      </w:r>
      <w:r>
        <w:rPr>
          <w:spacing w:val="-10"/>
          <w:w w:val="115"/>
        </w:rPr>
        <w:t xml:space="preserve"> </w:t>
      </w:r>
      <w:r>
        <w:rPr>
          <w:w w:val="115"/>
        </w:rPr>
        <w:t>suhu</w:t>
      </w:r>
      <w:r>
        <w:rPr>
          <w:spacing w:val="-9"/>
          <w:w w:val="115"/>
        </w:rPr>
        <w:t xml:space="preserve"> </w:t>
      </w:r>
      <w:r>
        <w:rPr>
          <w:w w:val="115"/>
        </w:rPr>
        <w:t>dan</w:t>
      </w:r>
      <w:r>
        <w:rPr>
          <w:spacing w:val="-9"/>
          <w:w w:val="115"/>
        </w:rPr>
        <w:t xml:space="preserve"> </w:t>
      </w:r>
      <w:r>
        <w:rPr>
          <w:w w:val="115"/>
        </w:rPr>
        <w:t>waktu</w:t>
      </w:r>
      <w:r>
        <w:rPr>
          <w:spacing w:val="-10"/>
          <w:w w:val="115"/>
        </w:rPr>
        <w:t xml:space="preserve"> </w:t>
      </w:r>
      <w:r>
        <w:rPr>
          <w:w w:val="115"/>
        </w:rPr>
        <w:t>pada</w:t>
      </w:r>
      <w:r>
        <w:rPr>
          <w:spacing w:val="-9"/>
          <w:w w:val="115"/>
        </w:rPr>
        <w:t xml:space="preserve"> </w:t>
      </w:r>
      <w:r>
        <w:rPr>
          <w:w w:val="115"/>
        </w:rPr>
        <w:t>karakteristik</w:t>
      </w:r>
      <w:r>
        <w:rPr>
          <w:spacing w:val="-9"/>
          <w:w w:val="115"/>
        </w:rPr>
        <w:t xml:space="preserve"> </w:t>
      </w:r>
      <w:r>
        <w:rPr>
          <w:w w:val="115"/>
        </w:rPr>
        <w:t>ﬁsik</w:t>
      </w:r>
      <w:r>
        <w:rPr>
          <w:spacing w:val="-10"/>
          <w:w w:val="115"/>
        </w:rPr>
        <w:t xml:space="preserve"> </w:t>
      </w:r>
      <w:r>
        <w:rPr>
          <w:w w:val="115"/>
        </w:rPr>
        <w:t>tablet dievaluasi untuk menilai stabilitas</w:t>
      </w:r>
      <w:r>
        <w:rPr>
          <w:spacing w:val="-35"/>
          <w:w w:val="115"/>
        </w:rPr>
        <w:t xml:space="preserve"> </w:t>
      </w:r>
      <w:r>
        <w:rPr>
          <w:w w:val="115"/>
        </w:rPr>
        <w:t>ﬁsik.</w:t>
      </w:r>
    </w:p>
    <w:p w:rsidR="004C7AB4" w:rsidRDefault="004C7AB4" w:rsidP="004C7AB4">
      <w:pPr>
        <w:pStyle w:val="BodyText"/>
        <w:spacing w:line="264" w:lineRule="auto"/>
        <w:ind w:right="938"/>
        <w:jc w:val="both"/>
      </w:pPr>
      <w:r>
        <w:rPr>
          <w:w w:val="115"/>
        </w:rPr>
        <w:t>Setelah dievaluasi sediaan tablet didapatkan bahwa untuk uji kekerasan semua formula mempunyai kekerasan yang sudah sesuai dengan persyaratan yakni masuk pada rentang 4-8</w:t>
      </w:r>
      <w:r>
        <w:rPr>
          <w:spacing w:val="-13"/>
          <w:w w:val="115"/>
        </w:rPr>
        <w:t xml:space="preserve"> </w:t>
      </w:r>
      <w:r>
        <w:rPr>
          <w:w w:val="115"/>
        </w:rPr>
        <w:t>kg,</w:t>
      </w:r>
      <w:r>
        <w:rPr>
          <w:spacing w:val="-12"/>
          <w:w w:val="115"/>
        </w:rPr>
        <w:t xml:space="preserve"> </w:t>
      </w:r>
      <w:r>
        <w:rPr>
          <w:w w:val="115"/>
        </w:rPr>
        <w:t>bahkan</w:t>
      </w:r>
      <w:r>
        <w:rPr>
          <w:spacing w:val="-12"/>
          <w:w w:val="115"/>
        </w:rPr>
        <w:t xml:space="preserve"> </w:t>
      </w:r>
      <w:r>
        <w:rPr>
          <w:w w:val="115"/>
        </w:rPr>
        <w:t>pada</w:t>
      </w:r>
      <w:r>
        <w:rPr>
          <w:spacing w:val="-13"/>
          <w:w w:val="115"/>
        </w:rPr>
        <w:t xml:space="preserve"> </w:t>
      </w:r>
      <w:r>
        <w:rPr>
          <w:w w:val="115"/>
        </w:rPr>
        <w:t>F4,</w:t>
      </w:r>
      <w:r>
        <w:rPr>
          <w:spacing w:val="-12"/>
          <w:w w:val="115"/>
        </w:rPr>
        <w:t xml:space="preserve"> </w:t>
      </w:r>
      <w:r>
        <w:rPr>
          <w:w w:val="115"/>
        </w:rPr>
        <w:t>F6</w:t>
      </w:r>
      <w:r>
        <w:rPr>
          <w:spacing w:val="-12"/>
          <w:w w:val="115"/>
        </w:rPr>
        <w:t xml:space="preserve"> </w:t>
      </w:r>
      <w:r>
        <w:rPr>
          <w:w w:val="115"/>
        </w:rPr>
        <w:t>dan</w:t>
      </w:r>
      <w:r>
        <w:rPr>
          <w:spacing w:val="-12"/>
          <w:w w:val="115"/>
        </w:rPr>
        <w:t xml:space="preserve"> </w:t>
      </w:r>
      <w:r>
        <w:rPr>
          <w:w w:val="115"/>
        </w:rPr>
        <w:t>F7</w:t>
      </w:r>
      <w:r>
        <w:rPr>
          <w:spacing w:val="-13"/>
          <w:w w:val="115"/>
        </w:rPr>
        <w:t xml:space="preserve"> </w:t>
      </w:r>
      <w:r>
        <w:rPr>
          <w:w w:val="115"/>
        </w:rPr>
        <w:t>mempunyai</w:t>
      </w:r>
      <w:r>
        <w:rPr>
          <w:spacing w:val="-12"/>
          <w:w w:val="115"/>
        </w:rPr>
        <w:t xml:space="preserve"> </w:t>
      </w:r>
      <w:r>
        <w:rPr>
          <w:w w:val="115"/>
        </w:rPr>
        <w:t>kekerasan</w:t>
      </w:r>
      <w:r>
        <w:rPr>
          <w:spacing w:val="-12"/>
          <w:w w:val="115"/>
        </w:rPr>
        <w:t xml:space="preserve"> </w:t>
      </w:r>
      <w:r>
        <w:rPr>
          <w:w w:val="115"/>
        </w:rPr>
        <w:t>lebih</w:t>
      </w:r>
      <w:r>
        <w:rPr>
          <w:spacing w:val="-13"/>
          <w:w w:val="115"/>
        </w:rPr>
        <w:t xml:space="preserve"> </w:t>
      </w:r>
      <w:r>
        <w:rPr>
          <w:w w:val="115"/>
        </w:rPr>
        <w:t>dari</w:t>
      </w:r>
      <w:r>
        <w:rPr>
          <w:spacing w:val="-12"/>
          <w:w w:val="115"/>
        </w:rPr>
        <w:t xml:space="preserve"> </w:t>
      </w:r>
      <w:r>
        <w:rPr>
          <w:w w:val="115"/>
        </w:rPr>
        <w:t>8</w:t>
      </w:r>
      <w:r>
        <w:rPr>
          <w:spacing w:val="-12"/>
          <w:w w:val="115"/>
        </w:rPr>
        <w:t xml:space="preserve"> </w:t>
      </w:r>
      <w:r>
        <w:rPr>
          <w:w w:val="115"/>
        </w:rPr>
        <w:t>kg.</w:t>
      </w:r>
      <w:r>
        <w:rPr>
          <w:spacing w:val="-12"/>
          <w:w w:val="115"/>
        </w:rPr>
        <w:t xml:space="preserve"> </w:t>
      </w:r>
      <w:r>
        <w:rPr>
          <w:w w:val="115"/>
        </w:rPr>
        <w:t>Jika</w:t>
      </w:r>
      <w:r>
        <w:rPr>
          <w:spacing w:val="-13"/>
          <w:w w:val="115"/>
        </w:rPr>
        <w:t xml:space="preserve"> </w:t>
      </w:r>
      <w:r>
        <w:rPr>
          <w:w w:val="115"/>
        </w:rPr>
        <w:t>ditinjau</w:t>
      </w:r>
      <w:r>
        <w:rPr>
          <w:spacing w:val="-12"/>
          <w:w w:val="115"/>
        </w:rPr>
        <w:t xml:space="preserve"> </w:t>
      </w:r>
      <w:r>
        <w:rPr>
          <w:w w:val="115"/>
        </w:rPr>
        <w:t>dari sifat kerapuhannya pula maka semua formula tersebut mempunyai kerapuhan yang baik, yakni</w:t>
      </w:r>
      <w:r>
        <w:rPr>
          <w:spacing w:val="-11"/>
          <w:w w:val="115"/>
        </w:rPr>
        <w:t xml:space="preserve"> </w:t>
      </w:r>
      <w:r>
        <w:rPr>
          <w:w w:val="115"/>
        </w:rPr>
        <w:t>kurang</w:t>
      </w:r>
      <w:r>
        <w:rPr>
          <w:spacing w:val="-11"/>
          <w:w w:val="115"/>
        </w:rPr>
        <w:t xml:space="preserve"> </w:t>
      </w:r>
      <w:r>
        <w:rPr>
          <w:w w:val="115"/>
        </w:rPr>
        <w:t>dari</w:t>
      </w:r>
      <w:r>
        <w:rPr>
          <w:spacing w:val="-11"/>
          <w:w w:val="115"/>
        </w:rPr>
        <w:t xml:space="preserve"> </w:t>
      </w:r>
      <w:r>
        <w:rPr>
          <w:w w:val="115"/>
        </w:rPr>
        <w:t>2%</w:t>
      </w:r>
      <w:r>
        <w:rPr>
          <w:spacing w:val="-10"/>
          <w:w w:val="115"/>
        </w:rPr>
        <w:t xml:space="preserve"> </w:t>
      </w:r>
      <w:r>
        <w:rPr>
          <w:w w:val="115"/>
        </w:rPr>
        <w:t>dan</w:t>
      </w:r>
      <w:r>
        <w:rPr>
          <w:spacing w:val="-11"/>
          <w:w w:val="115"/>
        </w:rPr>
        <w:t xml:space="preserve"> </w:t>
      </w:r>
      <w:r>
        <w:rPr>
          <w:w w:val="115"/>
        </w:rPr>
        <w:t>untuk</w:t>
      </w:r>
      <w:r>
        <w:rPr>
          <w:spacing w:val="-11"/>
          <w:w w:val="115"/>
        </w:rPr>
        <w:t xml:space="preserve"> </w:t>
      </w:r>
      <w:r>
        <w:rPr>
          <w:w w:val="115"/>
        </w:rPr>
        <w:t>waktu</w:t>
      </w:r>
      <w:r>
        <w:rPr>
          <w:spacing w:val="-10"/>
          <w:w w:val="115"/>
        </w:rPr>
        <w:t xml:space="preserve"> </w:t>
      </w:r>
      <w:r>
        <w:rPr>
          <w:w w:val="115"/>
        </w:rPr>
        <w:t>hancur</w:t>
      </w:r>
      <w:r>
        <w:rPr>
          <w:spacing w:val="-11"/>
          <w:w w:val="115"/>
        </w:rPr>
        <w:t xml:space="preserve"> </w:t>
      </w:r>
      <w:r>
        <w:rPr>
          <w:w w:val="115"/>
        </w:rPr>
        <w:t>bagi</w:t>
      </w:r>
      <w:r>
        <w:rPr>
          <w:spacing w:val="-11"/>
          <w:w w:val="115"/>
        </w:rPr>
        <w:t xml:space="preserve"> </w:t>
      </w:r>
      <w:r>
        <w:rPr>
          <w:w w:val="115"/>
        </w:rPr>
        <w:t>semua</w:t>
      </w:r>
      <w:r>
        <w:rPr>
          <w:spacing w:val="-11"/>
          <w:w w:val="115"/>
        </w:rPr>
        <w:t xml:space="preserve"> </w:t>
      </w:r>
      <w:r>
        <w:rPr>
          <w:w w:val="115"/>
        </w:rPr>
        <w:t>formula</w:t>
      </w:r>
      <w:r>
        <w:rPr>
          <w:spacing w:val="-10"/>
          <w:w w:val="115"/>
        </w:rPr>
        <w:t xml:space="preserve"> </w:t>
      </w:r>
      <w:r>
        <w:rPr>
          <w:w w:val="115"/>
        </w:rPr>
        <w:t>memenuhi</w:t>
      </w:r>
      <w:r>
        <w:rPr>
          <w:spacing w:val="-11"/>
          <w:w w:val="115"/>
        </w:rPr>
        <w:t xml:space="preserve"> </w:t>
      </w:r>
      <w:r>
        <w:rPr>
          <w:w w:val="115"/>
        </w:rPr>
        <w:t>persyaratan waktu hancur kurang daru 15 menit kecuali formula F7, F9 dan F10. Berdasarkan data tersebut di atas ditunjukkan bahwa untuk F1 yang merupakan formula tablet tanpa bahan pengikat sudah memenuhi persyaratan mutu ﬁsik tablet. (Nadhil &amp; dkk, 2017). Hal ini dikarenakan esipien yang diguna seperti avicel 102 sudah memiliki daya pengikat, sehingga dapat membentuk massa granul yang baik dan bila dikempa menghasilkan</w:t>
      </w:r>
      <w:r>
        <w:rPr>
          <w:spacing w:val="-53"/>
          <w:w w:val="115"/>
        </w:rPr>
        <w:t xml:space="preserve"> </w:t>
      </w:r>
      <w:r>
        <w:rPr>
          <w:w w:val="115"/>
        </w:rPr>
        <w:t>tablet yang</w:t>
      </w:r>
      <w:r>
        <w:rPr>
          <w:spacing w:val="-8"/>
          <w:w w:val="115"/>
        </w:rPr>
        <w:t xml:space="preserve"> </w:t>
      </w:r>
      <w:r>
        <w:rPr>
          <w:w w:val="115"/>
        </w:rPr>
        <w:t>acceptable</w:t>
      </w:r>
      <w:r>
        <w:rPr>
          <w:spacing w:val="-7"/>
          <w:w w:val="115"/>
        </w:rPr>
        <w:t xml:space="preserve"> </w:t>
      </w:r>
      <w:r>
        <w:rPr>
          <w:w w:val="115"/>
        </w:rPr>
        <w:t>dengan</w:t>
      </w:r>
      <w:r>
        <w:rPr>
          <w:spacing w:val="-7"/>
          <w:w w:val="115"/>
        </w:rPr>
        <w:t xml:space="preserve"> </w:t>
      </w:r>
      <w:r>
        <w:rPr>
          <w:w w:val="115"/>
        </w:rPr>
        <w:t>mutu</w:t>
      </w:r>
      <w:r>
        <w:rPr>
          <w:spacing w:val="-7"/>
          <w:w w:val="115"/>
        </w:rPr>
        <w:t xml:space="preserve"> </w:t>
      </w:r>
      <w:r>
        <w:rPr>
          <w:w w:val="115"/>
        </w:rPr>
        <w:t>ﬁsik</w:t>
      </w:r>
      <w:r>
        <w:rPr>
          <w:spacing w:val="-7"/>
          <w:w w:val="115"/>
        </w:rPr>
        <w:t xml:space="preserve"> </w:t>
      </w:r>
      <w:r>
        <w:rPr>
          <w:w w:val="115"/>
        </w:rPr>
        <w:t>yang</w:t>
      </w:r>
      <w:r>
        <w:rPr>
          <w:spacing w:val="-7"/>
          <w:w w:val="115"/>
        </w:rPr>
        <w:t xml:space="preserve"> </w:t>
      </w:r>
      <w:r>
        <w:rPr>
          <w:w w:val="115"/>
        </w:rPr>
        <w:t>memenuhi</w:t>
      </w:r>
      <w:r>
        <w:rPr>
          <w:spacing w:val="-7"/>
          <w:w w:val="115"/>
        </w:rPr>
        <w:t xml:space="preserve"> </w:t>
      </w:r>
      <w:r>
        <w:rPr>
          <w:w w:val="115"/>
        </w:rPr>
        <w:t>persyaratan</w:t>
      </w:r>
      <w:r>
        <w:rPr>
          <w:spacing w:val="-7"/>
          <w:w w:val="115"/>
        </w:rPr>
        <w:t xml:space="preserve"> </w:t>
      </w:r>
      <w:r>
        <w:rPr>
          <w:w w:val="115"/>
        </w:rPr>
        <w:t>yang</w:t>
      </w:r>
      <w:r>
        <w:rPr>
          <w:spacing w:val="-7"/>
          <w:w w:val="115"/>
        </w:rPr>
        <w:t xml:space="preserve"> </w:t>
      </w:r>
      <w:r>
        <w:rPr>
          <w:w w:val="115"/>
        </w:rPr>
        <w:t>diinginkan.</w:t>
      </w:r>
    </w:p>
    <w:p w:rsidR="004C7AB4" w:rsidRDefault="004C7AB4" w:rsidP="004C7AB4">
      <w:pPr>
        <w:pStyle w:val="BodyText"/>
        <w:spacing w:line="264" w:lineRule="exact"/>
        <w:jc w:val="both"/>
      </w:pPr>
      <w:r>
        <w:rPr>
          <w:w w:val="110"/>
        </w:rPr>
        <w:t>SIMPULAN</w:t>
      </w:r>
    </w:p>
    <w:p w:rsidR="004C7AB4" w:rsidRDefault="004C7AB4" w:rsidP="004C7AB4">
      <w:pPr>
        <w:pStyle w:val="BodyText"/>
        <w:spacing w:before="26" w:line="264" w:lineRule="auto"/>
        <w:ind w:right="853"/>
        <w:jc w:val="both"/>
      </w:pPr>
      <w:r>
        <w:rPr>
          <w:w w:val="115"/>
        </w:rPr>
        <w:t>Akar seledri memiliki berbagai jenis kandungan senyawa metabolit yang berguna. Senyawa ﬂavonoid yang mengandung senyawa aktif apigenin dan apiin dikatakan bermanfaat untuk digunakan sebagai agen anti-inﬂamasi. Seledri mengandung sejumlah besar bioﬂavonoid apigenin yaitu suatu inhibitor COX-2 yang kuat, dimana ia mampu untuk menghentikan peradangan sama seperti efektifnya obat anti-inﬂamasi yang lain. Melihat dari formulasi dan evaluasi tablet pula, dengan demikian dapat disimpulkan bahwa Formula tablet tanpa menggunakan bahan pengingat (F1) adalah merupakan formula terpilih.</w:t>
      </w:r>
    </w:p>
    <w:p w:rsidR="004C7AB4" w:rsidRDefault="00344B16" w:rsidP="004C7AB4">
      <w:pPr>
        <w:pStyle w:val="BodyText"/>
        <w:spacing w:line="135" w:lineRule="exact"/>
        <w:jc w:val="both"/>
        <w:rPr>
          <w:sz w:val="13"/>
        </w:rPr>
      </w:pPr>
      <w:r>
        <w:rPr>
          <w:noProof/>
          <w:position w:val="-2"/>
          <w:sz w:val="13"/>
          <w:lang w:val="en-MY" w:eastAsia="en-MY" w:bidi="ar-SA"/>
        </w:rPr>
        <mc:AlternateContent>
          <mc:Choice Requires="wpg">
            <w:drawing>
              <wp:inline distT="0" distB="0" distL="0" distR="0">
                <wp:extent cx="6480175" cy="86360"/>
                <wp:effectExtent l="0" t="3810" r="127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86360"/>
                          <a:chOff x="0" y="0"/>
                          <a:chExt cx="10205" cy="136"/>
                        </a:xfrm>
                      </wpg:grpSpPr>
                      <wps:wsp>
                        <wps:cNvPr id="8" name="Rectangle 8"/>
                        <wps:cNvSpPr>
                          <a:spLocks noChangeArrowheads="1"/>
                        </wps:cNvSpPr>
                        <wps:spPr bwMode="auto">
                          <a:xfrm>
                            <a:off x="0" y="0"/>
                            <a:ext cx="10205" cy="136"/>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236345" id="Group 7" o:spid="_x0000_s1026" style="width:510.25pt;height:6.8pt;mso-position-horizontal-relative:char;mso-position-vertical-relative:line" coordsize="1020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">
                <v:rect id="Rectangle 8" o:spid="_x0000_s1027" style="position:absolute;width:10205;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" fillcolor="#f8f8f8" stroked="f"/>
                <w10:anchorlock/>
              </v:group>
            </w:pict>
          </mc:Fallback>
        </mc:AlternateContent>
      </w:r>
    </w:p>
    <w:p w:rsidR="004C7AB4" w:rsidRDefault="004C7AB4" w:rsidP="004C7AB4">
      <w:pPr>
        <w:spacing w:line="135" w:lineRule="exact"/>
        <w:jc w:val="both"/>
        <w:rPr>
          <w:sz w:val="13"/>
        </w:rPr>
        <w:sectPr w:rsidR="004C7AB4" w:rsidSect="004C7AB4">
          <w:pgSz w:w="11910" w:h="16840"/>
          <w:pgMar w:top="2268" w:right="1701" w:bottom="1701" w:left="2268" w:header="720" w:footer="720" w:gutter="0"/>
          <w:cols w:space="720"/>
        </w:sectPr>
      </w:pPr>
    </w:p>
    <w:p w:rsidR="004C7AB4" w:rsidRDefault="00344B16" w:rsidP="004C7AB4">
      <w:pPr>
        <w:pStyle w:val="BodyText"/>
        <w:ind w:left="109"/>
        <w:jc w:val="both"/>
        <w:rPr>
          <w:sz w:val="20"/>
        </w:rPr>
      </w:pPr>
      <w:r>
        <w:rPr>
          <w:noProof/>
          <w:lang w:val="en-MY" w:eastAsia="en-MY" w:bidi="ar-SA"/>
        </w:rPr>
        <mc:AlternateContent>
          <mc:Choice Requires="wps">
            <w:drawing>
              <wp:anchor distT="0" distB="0" distL="114300" distR="114300" simplePos="0" relativeHeight="251660800" behindDoc="0"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6"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1" type="#_x0000_t202" style="position:absolute;left:0;text-align:left;margin-left:19.35pt;margin-top:383.5pt;width:554.85pt;height:50.9pt;rotation:-45;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r>
        <w:rPr>
          <w:noProof/>
          <w:sz w:val="20"/>
          <w:lang w:val="en-MY" w:eastAsia="en-MY" w:bidi="ar-SA"/>
        </w:rPr>
        <mc:AlternateContent>
          <mc:Choice Requires="wps">
            <w:drawing>
              <wp:inline distT="0" distB="0" distL="0" distR="0">
                <wp:extent cx="6470650" cy="272415"/>
                <wp:effectExtent l="5080" t="12700" r="10795" b="10160"/>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72415"/>
                        </a:xfrm>
                        <a:prstGeom prst="rect">
                          <a:avLst/>
                        </a:prstGeom>
                        <a:solidFill>
                          <a:srgbClr val="F8F8F8"/>
                        </a:solidFill>
                        <a:ln w="9512">
                          <a:solidFill>
                            <a:srgbClr val="183951"/>
                          </a:solidFill>
                          <a:prstDash val="solid"/>
                          <a:miter lim="800000"/>
                          <a:headEnd/>
                          <a:tailEnd/>
                        </a:ln>
                      </wps:spPr>
                      <wps:txbx>
                        <w:txbxContent>
                          <w:p w:rsidR="004C7AB4" w:rsidRDefault="004C7AB4" w:rsidP="004C7AB4">
                            <w:pPr>
                              <w:pStyle w:val="BodyText"/>
                              <w:spacing w:before="62"/>
                              <w:ind w:left="74"/>
                            </w:pPr>
                            <w:r>
                              <w:rPr>
                                <w:w w:val="115"/>
                              </w:rPr>
                              <w:t xml:space="preserve">Report generated by </w:t>
                            </w:r>
                            <w:hyperlink r:id="rId8">
                              <w:r>
                                <w:rPr>
                                  <w:color w:val="067996"/>
                                  <w:w w:val="115"/>
                                </w:rPr>
                                <w:t>smallseotools.com</w:t>
                              </w:r>
                            </w:hyperlink>
                          </w:p>
                        </w:txbxContent>
                      </wps:txbx>
                      <wps:bodyPr rot="0" vert="horz" wrap="square" lIns="0" tIns="0" rIns="0" bIns="0" anchor="t" anchorCtr="0" upright="1">
                        <a:noAutofit/>
                      </wps:bodyPr>
                    </wps:wsp>
                  </a:graphicData>
                </a:graphic>
              </wp:inline>
            </w:drawing>
          </mc:Choice>
          <mc:Fallback>
            <w:pict>
              <v:shape id="Text Box 6" o:spid="_x0000_s1032" type="#_x0000_t202" style="width:509.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" fillcolor="#f8f8f8" strokecolor="#183951" strokeweight=".26422mm">
                <v:textbox inset="0,0,0,0">
                  <w:txbxContent>
                    <w:p w:rsidR="004C7AB4" w:rsidRDefault="004C7AB4" w:rsidP="004C7AB4">
                      <w:pPr>
                        <w:pStyle w:val="BodyText"/>
                        <w:spacing w:before="62"/>
                        <w:ind w:left="74"/>
                      </w:pPr>
                      <w:r>
                        <w:rPr>
                          <w:w w:val="115"/>
                        </w:rPr>
                        <w:t xml:space="preserve">Report generated by </w:t>
                      </w:r>
                      <w:hyperlink r:id="rId9">
                        <w:r>
                          <w:rPr>
                            <w:color w:val="067996"/>
                            <w:w w:val="115"/>
                          </w:rPr>
                          <w:t>smallseotools.com</w:t>
                        </w:r>
                      </w:hyperlink>
                    </w:p>
                  </w:txbxContent>
                </v:textbox>
                <w10:anchorlock/>
              </v:shape>
            </w:pict>
          </mc:Fallback>
        </mc:AlternateContent>
      </w:r>
    </w:p>
    <w:p w:rsidR="004C7AB4" w:rsidRPr="004C7AB4" w:rsidRDefault="004C7AB4" w:rsidP="004C7AB4">
      <w:pPr>
        <w:jc w:val="both"/>
      </w:pPr>
    </w:p>
    <w:p w:rsidR="004C7AB4" w:rsidRPr="004C7AB4" w:rsidRDefault="004C7AB4" w:rsidP="004C7AB4">
      <w:pPr>
        <w:ind w:firstLine="720"/>
        <w:jc w:val="both"/>
      </w:pPr>
    </w:p>
    <w:p w:rsidR="004C7AB4" w:rsidRDefault="004C7AB4" w:rsidP="004C7AB4">
      <w:pPr>
        <w:jc w:val="both"/>
      </w:pPr>
    </w:p>
    <w:tbl>
      <w:tblPr>
        <w:tblW w:w="0" w:type="auto"/>
        <w:jc w:val="center"/>
        <w:tblBorders>
          <w:top w:val="single" w:sz="6" w:space="0" w:color="183951"/>
          <w:left w:val="single" w:sz="6" w:space="0" w:color="183951"/>
          <w:bottom w:val="single" w:sz="6" w:space="0" w:color="183951"/>
          <w:right w:val="single" w:sz="6" w:space="0" w:color="183951"/>
          <w:insideH w:val="single" w:sz="6" w:space="0" w:color="183951"/>
          <w:insideV w:val="single" w:sz="6" w:space="0" w:color="183951"/>
        </w:tblBorders>
        <w:tblLayout w:type="fixed"/>
        <w:tblCellMar>
          <w:left w:w="0" w:type="dxa"/>
          <w:right w:w="0" w:type="dxa"/>
        </w:tblCellMar>
        <w:tblLook w:val="01E0" w:firstRow="1" w:lastRow="1" w:firstColumn="1" w:lastColumn="1" w:noHBand="0" w:noVBand="0"/>
      </w:tblPr>
      <w:tblGrid>
        <w:gridCol w:w="3000"/>
        <w:gridCol w:w="7190"/>
      </w:tblGrid>
      <w:tr w:rsidR="004C7AB4" w:rsidTr="004C7AB4">
        <w:trPr>
          <w:trHeight w:val="581"/>
          <w:jc w:val="center"/>
        </w:trPr>
        <w:tc>
          <w:tcPr>
            <w:tcW w:w="10190" w:type="dxa"/>
            <w:gridSpan w:val="2"/>
            <w:shd w:val="clear" w:color="auto" w:fill="F8F8F8"/>
          </w:tcPr>
          <w:p w:rsidR="004C7AB4" w:rsidRDefault="004C7AB4" w:rsidP="004C7AB4">
            <w:pPr>
              <w:pStyle w:val="TableParagraph"/>
              <w:spacing w:before="55"/>
              <w:ind w:left="3001"/>
              <w:jc w:val="both"/>
              <w:rPr>
                <w:sz w:val="36"/>
              </w:rPr>
            </w:pPr>
            <w:r>
              <w:rPr>
                <w:w w:val="115"/>
                <w:sz w:val="36"/>
              </w:rPr>
              <w:t>Plagiarism Scan Report</w:t>
            </w:r>
          </w:p>
        </w:tc>
      </w:tr>
      <w:tr w:rsidR="004C7AB4" w:rsidTr="004C7AB4">
        <w:trPr>
          <w:trHeight w:val="291"/>
          <w:jc w:val="center"/>
        </w:trPr>
        <w:tc>
          <w:tcPr>
            <w:tcW w:w="10190" w:type="dxa"/>
            <w:gridSpan w:val="2"/>
            <w:tcBorders>
              <w:left w:val="nil"/>
              <w:right w:val="nil"/>
            </w:tcBorders>
            <w:shd w:val="clear" w:color="auto" w:fill="F8F8F8"/>
          </w:tcPr>
          <w:p w:rsidR="004C7AB4" w:rsidRDefault="004C7AB4" w:rsidP="004C7AB4">
            <w:pPr>
              <w:pStyle w:val="TableParagraph"/>
              <w:spacing w:before="0"/>
              <w:ind w:left="0"/>
              <w:jc w:val="both"/>
              <w:rPr>
                <w:rFonts w:ascii="Times New Roman"/>
                <w:sz w:val="20"/>
              </w:rPr>
            </w:pPr>
          </w:p>
        </w:tc>
      </w:tr>
      <w:tr w:rsidR="004C7AB4" w:rsidTr="004C7AB4">
        <w:trPr>
          <w:trHeight w:val="414"/>
          <w:jc w:val="center"/>
        </w:trPr>
        <w:tc>
          <w:tcPr>
            <w:tcW w:w="10190" w:type="dxa"/>
            <w:gridSpan w:val="2"/>
            <w:shd w:val="clear" w:color="auto" w:fill="0F7CAB"/>
          </w:tcPr>
          <w:p w:rsidR="004C7AB4" w:rsidRDefault="004C7AB4" w:rsidP="004C7AB4">
            <w:pPr>
              <w:pStyle w:val="TableParagraph"/>
              <w:spacing w:before="78"/>
              <w:ind w:left="4493" w:right="4479"/>
              <w:jc w:val="both"/>
              <w:rPr>
                <w:rFonts w:ascii="Gill Sans MT"/>
                <w:b/>
              </w:rPr>
            </w:pPr>
            <w:r>
              <w:rPr>
                <w:rFonts w:ascii="Gill Sans MT"/>
                <w:b/>
                <w:color w:val="FFFFFF"/>
                <w:w w:val="115"/>
              </w:rPr>
              <w:t>Summary</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Report Genrated Date</w:t>
            </w:r>
          </w:p>
        </w:tc>
        <w:tc>
          <w:tcPr>
            <w:tcW w:w="7190" w:type="dxa"/>
            <w:shd w:val="clear" w:color="auto" w:fill="F8F8F8"/>
          </w:tcPr>
          <w:p w:rsidR="004C7AB4" w:rsidRDefault="004C7AB4" w:rsidP="004C7AB4">
            <w:pPr>
              <w:pStyle w:val="TableParagraph"/>
              <w:ind w:left="2742" w:right="2728"/>
              <w:jc w:val="both"/>
            </w:pPr>
            <w:r>
              <w:rPr>
                <w:w w:val="110"/>
              </w:rPr>
              <w:t>02 Jul, 2018</w:t>
            </w:r>
          </w:p>
        </w:tc>
      </w:tr>
      <w:tr w:rsidR="004C7AB4" w:rsidTr="004C7AB4">
        <w:trPr>
          <w:trHeight w:val="413"/>
          <w:jc w:val="center"/>
        </w:trPr>
        <w:tc>
          <w:tcPr>
            <w:tcW w:w="3000" w:type="dxa"/>
            <w:shd w:val="clear" w:color="auto" w:fill="F8F8F8"/>
          </w:tcPr>
          <w:p w:rsidR="004C7AB4" w:rsidRDefault="004C7AB4" w:rsidP="004C7AB4">
            <w:pPr>
              <w:pStyle w:val="TableParagraph"/>
              <w:jc w:val="both"/>
            </w:pPr>
            <w:r>
              <w:rPr>
                <w:w w:val="115"/>
              </w:rPr>
              <w:t>Plagiarism Status</w:t>
            </w:r>
          </w:p>
        </w:tc>
        <w:tc>
          <w:tcPr>
            <w:tcW w:w="7190" w:type="dxa"/>
            <w:shd w:val="clear" w:color="auto" w:fill="F8F8F8"/>
          </w:tcPr>
          <w:p w:rsidR="004C7AB4" w:rsidRDefault="004C7AB4" w:rsidP="004C7AB4">
            <w:pPr>
              <w:pStyle w:val="TableParagraph"/>
              <w:spacing w:before="78"/>
              <w:ind w:left="2742" w:right="2728"/>
              <w:jc w:val="both"/>
              <w:rPr>
                <w:rFonts w:ascii="Gill Sans MT"/>
                <w:b/>
              </w:rPr>
            </w:pPr>
            <w:r>
              <w:rPr>
                <w:rFonts w:ascii="Gill Sans MT"/>
                <w:b/>
                <w:color w:val="10B05E"/>
                <w:w w:val="125"/>
              </w:rPr>
              <w:t>100% Unique</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Total Words</w:t>
            </w:r>
          </w:p>
        </w:tc>
        <w:tc>
          <w:tcPr>
            <w:tcW w:w="7190" w:type="dxa"/>
            <w:shd w:val="clear" w:color="auto" w:fill="F8F8F8"/>
          </w:tcPr>
          <w:p w:rsidR="004C7AB4" w:rsidRDefault="004C7AB4" w:rsidP="004C7AB4">
            <w:pPr>
              <w:pStyle w:val="TableParagraph"/>
              <w:ind w:left="2742" w:right="2728"/>
              <w:jc w:val="both"/>
            </w:pPr>
            <w:r>
              <w:rPr>
                <w:w w:val="115"/>
              </w:rPr>
              <w:t>990</w:t>
            </w:r>
          </w:p>
        </w:tc>
      </w:tr>
      <w:tr w:rsidR="004C7AB4" w:rsidTr="004C7AB4">
        <w:trPr>
          <w:trHeight w:val="413"/>
          <w:jc w:val="center"/>
        </w:trPr>
        <w:tc>
          <w:tcPr>
            <w:tcW w:w="3000" w:type="dxa"/>
            <w:shd w:val="clear" w:color="auto" w:fill="F8F8F8"/>
          </w:tcPr>
          <w:p w:rsidR="004C7AB4" w:rsidRDefault="004C7AB4" w:rsidP="004C7AB4">
            <w:pPr>
              <w:pStyle w:val="TableParagraph"/>
              <w:jc w:val="both"/>
            </w:pPr>
            <w:r>
              <w:rPr>
                <w:w w:val="115"/>
              </w:rPr>
              <w:t>Total Characters</w:t>
            </w:r>
          </w:p>
        </w:tc>
        <w:tc>
          <w:tcPr>
            <w:tcW w:w="7190" w:type="dxa"/>
            <w:shd w:val="clear" w:color="auto" w:fill="F8F8F8"/>
          </w:tcPr>
          <w:p w:rsidR="004C7AB4" w:rsidRDefault="004C7AB4" w:rsidP="004C7AB4">
            <w:pPr>
              <w:pStyle w:val="TableParagraph"/>
              <w:ind w:left="2742" w:right="2728"/>
              <w:jc w:val="both"/>
            </w:pPr>
            <w:r>
              <w:rPr>
                <w:w w:val="115"/>
              </w:rPr>
              <w:t>7475</w:t>
            </w:r>
          </w:p>
        </w:tc>
      </w:tr>
      <w:tr w:rsidR="004C7AB4" w:rsidTr="004C7AB4">
        <w:trPr>
          <w:trHeight w:val="414"/>
          <w:jc w:val="center"/>
        </w:trPr>
        <w:tc>
          <w:tcPr>
            <w:tcW w:w="3000" w:type="dxa"/>
            <w:shd w:val="clear" w:color="auto" w:fill="F8F8F8"/>
          </w:tcPr>
          <w:p w:rsidR="004C7AB4" w:rsidRDefault="004C7AB4" w:rsidP="004C7AB4">
            <w:pPr>
              <w:pStyle w:val="TableParagraph"/>
              <w:jc w:val="both"/>
            </w:pPr>
            <w:r>
              <w:rPr>
                <w:w w:val="115"/>
              </w:rPr>
              <w:t>Any Ignore Url Used</w:t>
            </w:r>
          </w:p>
        </w:tc>
        <w:tc>
          <w:tcPr>
            <w:tcW w:w="7190" w:type="dxa"/>
            <w:shd w:val="clear" w:color="auto" w:fill="F8F8F8"/>
          </w:tcPr>
          <w:p w:rsidR="004C7AB4" w:rsidRDefault="004C7AB4" w:rsidP="004C7AB4">
            <w:pPr>
              <w:pStyle w:val="TableParagraph"/>
              <w:spacing w:before="0"/>
              <w:ind w:left="0"/>
              <w:jc w:val="both"/>
              <w:rPr>
                <w:rFonts w:ascii="Times New Roman"/>
              </w:rPr>
            </w:pPr>
          </w:p>
        </w:tc>
      </w:tr>
    </w:tbl>
    <w:p w:rsidR="004C7AB4" w:rsidRDefault="00344B16" w:rsidP="004C7AB4">
      <w:pPr>
        <w:pStyle w:val="BodyText"/>
        <w:spacing w:before="11"/>
        <w:ind w:left="0"/>
        <w:jc w:val="both"/>
        <w:rPr>
          <w:rFonts w:ascii="Times New Roman"/>
          <w:sz w:val="15"/>
        </w:rPr>
      </w:pPr>
      <w:r>
        <w:rPr>
          <w:noProof/>
          <w:lang w:val="en-MY" w:eastAsia="en-MY" w:bidi="ar-SA"/>
        </w:rPr>
        <mc:AlternateContent>
          <mc:Choice Requires="wps">
            <w:drawing>
              <wp:anchor distT="0" distB="0" distL="114300" distR="114300" simplePos="0" relativeHeight="251664896"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3" type="#_x0000_t202" style="position:absolute;left:0;text-align:left;margin-left:19.35pt;margin-top:383.5pt;width:554.85pt;height:50.9pt;rotation:-45;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p>
    <w:p w:rsidR="004C7AB4" w:rsidRDefault="004C7AB4" w:rsidP="004C7AB4">
      <w:pPr>
        <w:spacing w:before="99"/>
        <w:ind w:left="110"/>
        <w:jc w:val="both"/>
        <w:rPr>
          <w:rFonts w:ascii="Gill Sans MT"/>
          <w:b/>
          <w:sz w:val="33"/>
        </w:rPr>
      </w:pPr>
      <w:r>
        <w:rPr>
          <w:rFonts w:ascii="Gill Sans MT"/>
          <w:b/>
          <w:w w:val="115"/>
          <w:sz w:val="33"/>
        </w:rPr>
        <w:t>Content Checked For Plagiarism:</w:t>
      </w:r>
    </w:p>
    <w:p w:rsidR="004C7AB4" w:rsidRDefault="004C7AB4" w:rsidP="004C7AB4">
      <w:pPr>
        <w:pStyle w:val="BodyText"/>
        <w:spacing w:before="279"/>
        <w:jc w:val="both"/>
      </w:pPr>
      <w:r>
        <w:rPr>
          <w:w w:val="115"/>
        </w:rPr>
        <w:t>PEMBAHASAN</w:t>
      </w:r>
    </w:p>
    <w:p w:rsidR="004C7AB4" w:rsidRDefault="004C7AB4" w:rsidP="004C7AB4">
      <w:pPr>
        <w:pStyle w:val="BodyText"/>
        <w:spacing w:before="26"/>
        <w:jc w:val="both"/>
      </w:pPr>
      <w:r>
        <w:rPr>
          <w:w w:val="115"/>
        </w:rPr>
        <w:t>Aspek</w:t>
      </w:r>
      <w:r>
        <w:rPr>
          <w:spacing w:val="-6"/>
          <w:w w:val="115"/>
        </w:rPr>
        <w:t xml:space="preserve"> </w:t>
      </w:r>
      <w:r>
        <w:rPr>
          <w:w w:val="115"/>
        </w:rPr>
        <w:t>Botani</w:t>
      </w:r>
    </w:p>
    <w:p w:rsidR="004C7AB4" w:rsidRDefault="004C7AB4" w:rsidP="004C7AB4">
      <w:pPr>
        <w:pStyle w:val="BodyText"/>
        <w:spacing w:before="26" w:line="264" w:lineRule="auto"/>
        <w:ind w:right="1380"/>
        <w:jc w:val="both"/>
      </w:pPr>
      <w:r>
        <w:rPr>
          <w:w w:val="115"/>
        </w:rPr>
        <w:t>Di Indonesia Seledri dikatakan diperkenalkan oleh penjajah Belanda dan dimanfaatkan daunnya untuk sediaan sup atau sebagai lalapan (BaitulHerbal, 2012).</w:t>
      </w:r>
    </w:p>
    <w:p w:rsidR="004C7AB4" w:rsidRDefault="004C7AB4" w:rsidP="004C7AB4">
      <w:pPr>
        <w:pStyle w:val="BodyText"/>
        <w:spacing w:line="264" w:lineRule="auto"/>
        <w:ind w:right="896"/>
        <w:jc w:val="both"/>
      </w:pPr>
      <w:r>
        <w:rPr>
          <w:w w:val="115"/>
        </w:rPr>
        <w:t>Seledri banyak diguna untuk peluruh air seni, peluruh haid, dan penambah nafsu makan, mengobati orang dengan pilek, ﬂu, retensi air, pencernaan yang buruk, berbagai jenis radang sendi, dan penyakit tertentu dari hati dan limpa. Akar seledri juga digunakan untuk memacu enzim pencernaan. Buahnya untuk pereda kejang. Daunnya pula berkhasiat sebagai obat melawan deman. Air perasan seledri pula dikatakan mempunyai sifat mendinginkan dipercaya dapat mendinginkan kepala. (Sudarsono &amp; dkk, 1996).</w:t>
      </w:r>
    </w:p>
    <w:p w:rsidR="004C7AB4" w:rsidRDefault="004C7AB4" w:rsidP="004C7AB4">
      <w:pPr>
        <w:pStyle w:val="BodyText"/>
        <w:spacing w:line="264" w:lineRule="auto"/>
        <w:ind w:right="896"/>
        <w:jc w:val="both"/>
        <w:rPr>
          <w:w w:val="115"/>
        </w:rPr>
      </w:pPr>
    </w:p>
    <w:p w:rsidR="004C7AB4" w:rsidRDefault="004C7AB4" w:rsidP="004C7AB4">
      <w:pPr>
        <w:pStyle w:val="BodyText"/>
        <w:spacing w:line="264" w:lineRule="auto"/>
        <w:ind w:right="896"/>
        <w:jc w:val="both"/>
        <w:rPr>
          <w:w w:val="115"/>
        </w:rPr>
      </w:pPr>
      <w:r>
        <w:rPr>
          <w:w w:val="115"/>
        </w:rPr>
        <w:t>Taksanomi</w:t>
      </w:r>
    </w:p>
    <w:p w:rsidR="004C7AB4" w:rsidRDefault="004C7AB4" w:rsidP="004C7AB4">
      <w:pPr>
        <w:pStyle w:val="BodyText"/>
        <w:spacing w:line="264" w:lineRule="auto"/>
        <w:ind w:right="896"/>
        <w:jc w:val="both"/>
        <w:rPr>
          <w:w w:val="115"/>
        </w:rPr>
      </w:pPr>
    </w:p>
    <w:p w:rsidR="004C7AB4" w:rsidRPr="004C7AB4" w:rsidRDefault="004C7AB4" w:rsidP="004C7AB4">
      <w:pPr>
        <w:pStyle w:val="BodyText"/>
        <w:spacing w:line="264" w:lineRule="auto"/>
        <w:ind w:right="896"/>
        <w:jc w:val="both"/>
        <w:rPr>
          <w:w w:val="115"/>
        </w:rPr>
      </w:pPr>
      <w:r w:rsidRPr="004C7AB4">
        <w:rPr>
          <w:w w:val="115"/>
        </w:rPr>
        <w:t>Kingdom</w:t>
      </w:r>
      <w:r w:rsidRPr="004C7AB4">
        <w:rPr>
          <w:w w:val="115"/>
        </w:rPr>
        <w:tab/>
        <w:t>: Plantae</w:t>
      </w:r>
    </w:p>
    <w:p w:rsidR="004C7AB4" w:rsidRPr="004C7AB4" w:rsidRDefault="004C7AB4" w:rsidP="004C7AB4">
      <w:pPr>
        <w:pStyle w:val="BodyText"/>
        <w:spacing w:line="264" w:lineRule="auto"/>
        <w:ind w:right="896"/>
        <w:jc w:val="both"/>
        <w:rPr>
          <w:w w:val="115"/>
        </w:rPr>
      </w:pPr>
      <w:r w:rsidRPr="004C7AB4">
        <w:rPr>
          <w:w w:val="115"/>
        </w:rPr>
        <w:t>Sub Kingdom</w:t>
      </w:r>
      <w:r w:rsidRPr="004C7AB4">
        <w:rPr>
          <w:w w:val="115"/>
        </w:rPr>
        <w:tab/>
        <w:t>: Tracheobionta</w:t>
      </w:r>
    </w:p>
    <w:p w:rsidR="004C7AB4" w:rsidRPr="004C7AB4" w:rsidRDefault="004C7AB4" w:rsidP="004C7AB4">
      <w:pPr>
        <w:pStyle w:val="BodyText"/>
        <w:spacing w:line="264" w:lineRule="auto"/>
        <w:ind w:right="896"/>
        <w:jc w:val="both"/>
        <w:rPr>
          <w:w w:val="115"/>
        </w:rPr>
      </w:pPr>
      <w:r w:rsidRPr="004C7AB4">
        <w:rPr>
          <w:w w:val="115"/>
        </w:rPr>
        <w:t xml:space="preserve">Divisi </w:t>
      </w:r>
      <w:r w:rsidRPr="004C7AB4">
        <w:rPr>
          <w:w w:val="115"/>
        </w:rPr>
        <w:tab/>
      </w:r>
      <w:r w:rsidRPr="004C7AB4">
        <w:rPr>
          <w:w w:val="115"/>
        </w:rPr>
        <w:tab/>
        <w:t>: Spermatophyta</w:t>
      </w:r>
    </w:p>
    <w:p w:rsidR="004C7AB4" w:rsidRPr="004C7AB4" w:rsidRDefault="004C7AB4" w:rsidP="004C7AB4">
      <w:pPr>
        <w:pStyle w:val="BodyText"/>
        <w:spacing w:line="264" w:lineRule="auto"/>
        <w:ind w:right="896"/>
        <w:jc w:val="both"/>
        <w:rPr>
          <w:w w:val="115"/>
        </w:rPr>
      </w:pPr>
      <w:r w:rsidRPr="004C7AB4">
        <w:rPr>
          <w:w w:val="115"/>
        </w:rPr>
        <w:t>Subdivisi</w:t>
      </w:r>
      <w:r w:rsidRPr="004C7AB4">
        <w:rPr>
          <w:w w:val="115"/>
        </w:rPr>
        <w:tab/>
        <w:t>: Angiospermae</w:t>
      </w:r>
    </w:p>
    <w:p w:rsidR="004C7AB4" w:rsidRPr="004C7AB4" w:rsidRDefault="004C7AB4" w:rsidP="004C7AB4">
      <w:pPr>
        <w:pStyle w:val="BodyText"/>
        <w:spacing w:line="264" w:lineRule="auto"/>
        <w:ind w:right="896"/>
        <w:jc w:val="both"/>
        <w:rPr>
          <w:w w:val="115"/>
        </w:rPr>
      </w:pPr>
      <w:r w:rsidRPr="004C7AB4">
        <w:rPr>
          <w:w w:val="115"/>
        </w:rPr>
        <w:t>Kelas</w:t>
      </w:r>
      <w:r w:rsidRPr="004C7AB4">
        <w:rPr>
          <w:w w:val="115"/>
        </w:rPr>
        <w:tab/>
      </w:r>
      <w:r w:rsidRPr="004C7AB4">
        <w:rPr>
          <w:w w:val="115"/>
        </w:rPr>
        <w:tab/>
        <w:t>: Dicotyledonae</w:t>
      </w:r>
    </w:p>
    <w:p w:rsidR="004C7AB4" w:rsidRPr="004C7AB4" w:rsidRDefault="004C7AB4" w:rsidP="004C7AB4">
      <w:pPr>
        <w:pStyle w:val="BodyText"/>
        <w:spacing w:line="264" w:lineRule="auto"/>
        <w:ind w:right="896"/>
        <w:jc w:val="both"/>
        <w:rPr>
          <w:w w:val="115"/>
        </w:rPr>
      </w:pPr>
      <w:r w:rsidRPr="004C7AB4">
        <w:rPr>
          <w:w w:val="115"/>
        </w:rPr>
        <w:t>Ordo</w:t>
      </w:r>
      <w:r w:rsidRPr="004C7AB4">
        <w:rPr>
          <w:w w:val="115"/>
        </w:rPr>
        <w:tab/>
      </w:r>
      <w:r w:rsidRPr="004C7AB4">
        <w:rPr>
          <w:w w:val="115"/>
        </w:rPr>
        <w:tab/>
        <w:t>: Apiales</w:t>
      </w:r>
    </w:p>
    <w:p w:rsidR="004C7AB4" w:rsidRPr="004C7AB4" w:rsidRDefault="004C7AB4" w:rsidP="004C7AB4">
      <w:pPr>
        <w:pStyle w:val="BodyText"/>
        <w:spacing w:line="264" w:lineRule="auto"/>
        <w:ind w:right="896"/>
        <w:jc w:val="both"/>
        <w:rPr>
          <w:w w:val="115"/>
        </w:rPr>
      </w:pPr>
      <w:r w:rsidRPr="004C7AB4">
        <w:rPr>
          <w:w w:val="115"/>
        </w:rPr>
        <w:t>Famili</w:t>
      </w:r>
      <w:r w:rsidRPr="004C7AB4">
        <w:rPr>
          <w:w w:val="115"/>
        </w:rPr>
        <w:tab/>
      </w:r>
      <w:r w:rsidRPr="004C7AB4">
        <w:rPr>
          <w:w w:val="115"/>
        </w:rPr>
        <w:tab/>
        <w:t>: Apiaceae</w:t>
      </w:r>
    </w:p>
    <w:p w:rsidR="004C7AB4" w:rsidRPr="004C7AB4" w:rsidRDefault="004C7AB4" w:rsidP="004C7AB4">
      <w:pPr>
        <w:pStyle w:val="BodyText"/>
        <w:spacing w:line="264" w:lineRule="auto"/>
        <w:ind w:right="896"/>
        <w:jc w:val="both"/>
        <w:rPr>
          <w:w w:val="115"/>
        </w:rPr>
      </w:pPr>
      <w:r w:rsidRPr="004C7AB4">
        <w:rPr>
          <w:w w:val="115"/>
        </w:rPr>
        <w:t>Genus</w:t>
      </w:r>
      <w:r w:rsidRPr="004C7AB4">
        <w:rPr>
          <w:w w:val="115"/>
        </w:rPr>
        <w:tab/>
      </w:r>
      <w:r w:rsidRPr="004C7AB4">
        <w:rPr>
          <w:w w:val="115"/>
        </w:rPr>
        <w:tab/>
        <w:t>: Apium L.</w:t>
      </w:r>
    </w:p>
    <w:p w:rsidR="004C7AB4" w:rsidRPr="004C7AB4" w:rsidRDefault="004C7AB4" w:rsidP="004C7AB4">
      <w:pPr>
        <w:pStyle w:val="BodyText"/>
        <w:spacing w:line="264" w:lineRule="auto"/>
        <w:ind w:right="896"/>
        <w:jc w:val="both"/>
        <w:rPr>
          <w:w w:val="115"/>
        </w:rPr>
      </w:pPr>
      <w:r w:rsidRPr="004C7AB4">
        <w:rPr>
          <w:w w:val="115"/>
        </w:rPr>
        <w:t>Spesies</w:t>
      </w:r>
      <w:r w:rsidRPr="004C7AB4">
        <w:rPr>
          <w:w w:val="115"/>
        </w:rPr>
        <w:tab/>
        <w:t>: Apium graveolens L.</w:t>
      </w:r>
      <w:r w:rsidRPr="004C7AB4">
        <w:rPr>
          <w:w w:val="115"/>
        </w:rPr>
        <w:tab/>
      </w:r>
      <w:r w:rsidRPr="004C7AB4">
        <w:rPr>
          <w:w w:val="115"/>
        </w:rPr>
        <w:tab/>
      </w:r>
      <w:r w:rsidRPr="004C7AB4">
        <w:rPr>
          <w:w w:val="115"/>
        </w:rPr>
        <w:tab/>
      </w:r>
      <w:r w:rsidRPr="004C7AB4">
        <w:rPr>
          <w:w w:val="115"/>
        </w:rPr>
        <w:tab/>
      </w:r>
      <w:r w:rsidRPr="004C7AB4">
        <w:rPr>
          <w:w w:val="115"/>
        </w:rPr>
        <w:tab/>
      </w:r>
      <w:sdt>
        <w:sdtPr>
          <w:rPr>
            <w:w w:val="115"/>
          </w:rPr>
          <w:id w:val="87364948"/>
        </w:sdtPr>
        <w:sdtContent>
          <w:r w:rsidRPr="004C7AB4">
            <w:rPr>
              <w:w w:val="115"/>
            </w:rPr>
            <w:fldChar w:fldCharType="begin"/>
          </w:r>
          <w:r w:rsidRPr="004C7AB4">
            <w:rPr>
              <w:w w:val="115"/>
            </w:rPr>
            <w:instrText xml:space="preserve"> CITATION The13 \l 17417 </w:instrText>
          </w:r>
          <w:r w:rsidRPr="004C7AB4">
            <w:rPr>
              <w:w w:val="115"/>
            </w:rPr>
            <w:fldChar w:fldCharType="separate"/>
          </w:r>
          <w:r w:rsidRPr="004C7AB4">
            <w:rPr>
              <w:w w:val="115"/>
            </w:rPr>
            <w:t>(Lansdown, 2013)</w:t>
          </w:r>
          <w:r w:rsidRPr="004C7AB4">
            <w:rPr>
              <w:w w:val="115"/>
            </w:rPr>
            <w:fldChar w:fldCharType="end"/>
          </w:r>
        </w:sdtContent>
      </w:sdt>
      <w:r w:rsidRPr="004C7AB4">
        <w:rPr>
          <w:w w:val="115"/>
        </w:rPr>
        <w:t>.</w:t>
      </w:r>
    </w:p>
    <w:p w:rsidR="004C7AB4" w:rsidRDefault="004C7AB4" w:rsidP="004C7AB4">
      <w:pPr>
        <w:pStyle w:val="BodyText"/>
        <w:spacing w:line="264" w:lineRule="auto"/>
        <w:ind w:right="8945"/>
        <w:jc w:val="both"/>
      </w:pPr>
    </w:p>
    <w:p w:rsidR="004C7AB4" w:rsidRDefault="004C7AB4" w:rsidP="004C7AB4">
      <w:pPr>
        <w:pStyle w:val="BodyText"/>
        <w:spacing w:line="264" w:lineRule="auto"/>
        <w:ind w:right="4807"/>
        <w:jc w:val="both"/>
      </w:pPr>
      <w:r>
        <w:rPr>
          <w:w w:val="110"/>
        </w:rPr>
        <w:t>Spesies : Apium graveolens L. (Lansdown, 2013). Morfologi</w:t>
      </w:r>
    </w:p>
    <w:p w:rsidR="004C7AB4" w:rsidRDefault="004C7AB4" w:rsidP="004C7AB4">
      <w:pPr>
        <w:pStyle w:val="BodyText"/>
        <w:spacing w:line="264" w:lineRule="auto"/>
        <w:ind w:right="849"/>
        <w:jc w:val="both"/>
      </w:pPr>
      <w:r>
        <w:rPr>
          <w:w w:val="115"/>
        </w:rPr>
        <w:t>Batang tanaman Seledri dapat tumbuh dengan ketinggian hampir 1 meter, tidak berkayu, beralus, bercabang, dan bewarna hijau. Daunnya pula tipis majemuk, melebar atau meluas dari dasar, memiliki tangkai di semua atau kebanyakan daun. Setiap daun memiliki tangkai sepanjang 1-2,7cm. Bunganya seledri kebanyakannya adalah bunga tunggal, dengan tangkai yang jelas, sisi kelopak yang tersembunyi. Akarnya adalah akar tanggung dengan serabut sedalam 30 cm dibawah permukaan tanah dan menyebar ke samping ( Sudarsono &amp; dkk, 1996). Di Indonesia, seledri dapat tumbuh baik di dataran rendah maupun tinggi.</w:t>
      </w:r>
    </w:p>
    <w:p w:rsidR="004C7AB4" w:rsidRDefault="004C7AB4" w:rsidP="004C7AB4">
      <w:pPr>
        <w:pStyle w:val="BodyText"/>
        <w:spacing w:line="264" w:lineRule="auto"/>
        <w:ind w:right="896"/>
        <w:jc w:val="both"/>
      </w:pPr>
      <w:r>
        <w:rPr>
          <w:w w:val="115"/>
        </w:rPr>
        <w:t>Tumbuhan seledri ini dikategorikan sebagai sayuran. Perkebunan seledri di Indonesia terdapat</w:t>
      </w:r>
      <w:r>
        <w:rPr>
          <w:spacing w:val="-11"/>
          <w:w w:val="115"/>
        </w:rPr>
        <w:t xml:space="preserve"> </w:t>
      </w:r>
      <w:r>
        <w:rPr>
          <w:w w:val="115"/>
        </w:rPr>
        <w:t>banyak</w:t>
      </w:r>
      <w:r>
        <w:rPr>
          <w:spacing w:val="-11"/>
          <w:w w:val="115"/>
        </w:rPr>
        <w:t xml:space="preserve"> </w:t>
      </w:r>
      <w:r>
        <w:rPr>
          <w:w w:val="115"/>
        </w:rPr>
        <w:t>di</w:t>
      </w:r>
      <w:r>
        <w:rPr>
          <w:spacing w:val="-11"/>
          <w:w w:val="115"/>
        </w:rPr>
        <w:t xml:space="preserve"> </w:t>
      </w:r>
      <w:r>
        <w:rPr>
          <w:w w:val="115"/>
        </w:rPr>
        <w:t>Brastagi,</w:t>
      </w:r>
      <w:r>
        <w:rPr>
          <w:spacing w:val="-10"/>
          <w:w w:val="115"/>
        </w:rPr>
        <w:t xml:space="preserve"> </w:t>
      </w:r>
      <w:r>
        <w:rPr>
          <w:w w:val="115"/>
        </w:rPr>
        <w:t>Sumatera</w:t>
      </w:r>
      <w:r>
        <w:rPr>
          <w:spacing w:val="-11"/>
          <w:w w:val="115"/>
        </w:rPr>
        <w:t xml:space="preserve"> </w:t>
      </w:r>
      <w:r>
        <w:rPr>
          <w:w w:val="115"/>
        </w:rPr>
        <w:t>Utara</w:t>
      </w:r>
      <w:r>
        <w:rPr>
          <w:spacing w:val="-11"/>
          <w:w w:val="115"/>
        </w:rPr>
        <w:t xml:space="preserve"> </w:t>
      </w:r>
      <w:r>
        <w:rPr>
          <w:w w:val="115"/>
        </w:rPr>
        <w:t>dan</w:t>
      </w:r>
      <w:r>
        <w:rPr>
          <w:spacing w:val="-11"/>
          <w:w w:val="115"/>
        </w:rPr>
        <w:t xml:space="preserve"> </w:t>
      </w:r>
      <w:r>
        <w:rPr>
          <w:w w:val="115"/>
        </w:rPr>
        <w:t>di</w:t>
      </w:r>
      <w:r>
        <w:rPr>
          <w:spacing w:val="-10"/>
          <w:w w:val="115"/>
        </w:rPr>
        <w:t xml:space="preserve"> </w:t>
      </w:r>
      <w:r>
        <w:rPr>
          <w:w w:val="115"/>
        </w:rPr>
        <w:t>Jawa</w:t>
      </w:r>
      <w:r>
        <w:rPr>
          <w:spacing w:val="-11"/>
          <w:w w:val="115"/>
        </w:rPr>
        <w:t xml:space="preserve"> </w:t>
      </w:r>
      <w:r>
        <w:rPr>
          <w:w w:val="115"/>
        </w:rPr>
        <w:t>Barat</w:t>
      </w:r>
      <w:r>
        <w:rPr>
          <w:spacing w:val="-11"/>
          <w:w w:val="115"/>
        </w:rPr>
        <w:t xml:space="preserve"> </w:t>
      </w:r>
      <w:r>
        <w:rPr>
          <w:w w:val="115"/>
        </w:rPr>
        <w:t>tersebar</w:t>
      </w:r>
      <w:r>
        <w:rPr>
          <w:spacing w:val="-11"/>
          <w:w w:val="115"/>
        </w:rPr>
        <w:t xml:space="preserve"> </w:t>
      </w:r>
      <w:r>
        <w:rPr>
          <w:w w:val="115"/>
        </w:rPr>
        <w:t>di</w:t>
      </w:r>
      <w:r>
        <w:rPr>
          <w:spacing w:val="-10"/>
          <w:w w:val="115"/>
        </w:rPr>
        <w:t xml:space="preserve"> </w:t>
      </w:r>
      <w:r>
        <w:rPr>
          <w:w w:val="115"/>
        </w:rPr>
        <w:t>daerah</w:t>
      </w:r>
      <w:r>
        <w:rPr>
          <w:spacing w:val="-11"/>
          <w:w w:val="115"/>
        </w:rPr>
        <w:t xml:space="preserve"> </w:t>
      </w:r>
      <w:r>
        <w:rPr>
          <w:w w:val="115"/>
        </w:rPr>
        <w:t>berhawa sejuk</w:t>
      </w:r>
      <w:r>
        <w:rPr>
          <w:spacing w:val="-10"/>
          <w:w w:val="115"/>
        </w:rPr>
        <w:t xml:space="preserve"> </w:t>
      </w:r>
      <w:r>
        <w:rPr>
          <w:w w:val="115"/>
        </w:rPr>
        <w:t>(Nursahedah,2008).</w:t>
      </w:r>
    </w:p>
    <w:p w:rsidR="004C7AB4" w:rsidRDefault="004C7AB4" w:rsidP="004C7AB4">
      <w:pPr>
        <w:pStyle w:val="BodyText"/>
        <w:spacing w:line="265" w:lineRule="exact"/>
        <w:jc w:val="both"/>
      </w:pPr>
      <w:r>
        <w:rPr>
          <w:w w:val="115"/>
        </w:rPr>
        <w:t>Kandungan Kimia</w:t>
      </w:r>
    </w:p>
    <w:p w:rsidR="004C7AB4" w:rsidRDefault="004C7AB4" w:rsidP="004C7AB4">
      <w:pPr>
        <w:pStyle w:val="BodyText"/>
        <w:spacing w:before="22" w:line="264" w:lineRule="auto"/>
        <w:ind w:right="896"/>
        <w:jc w:val="both"/>
      </w:pPr>
      <w:r>
        <w:rPr>
          <w:w w:val="115"/>
        </w:rPr>
        <w:t>Tanaman ini dilihat mengandung metabolit sekunder seperti ﬂavonoid, kalsium, zat besi, vitamin A, vitamin B1, vitamin C, fosfor, glikosida, apin dan apiol. Senyawa lain yang ditemukan didalam seledri yakni tannin, furocoumarin, minyak atsiri, seskuiterpena alcohol dan juga asam lemak juga tidak kurang banyaknya. Flavonoid merupakan metabolit</w:t>
      </w:r>
    </w:p>
    <w:p w:rsidR="004C7AB4" w:rsidRDefault="004C7AB4" w:rsidP="004C7AB4">
      <w:pPr>
        <w:spacing w:line="264" w:lineRule="auto"/>
        <w:jc w:val="both"/>
        <w:sectPr w:rsidR="004C7AB4" w:rsidSect="004C7AB4">
          <w:pgSz w:w="11910" w:h="16840"/>
          <w:pgMar w:top="2268" w:right="1701" w:bottom="1701" w:left="2268" w:header="720" w:footer="720" w:gutter="0"/>
          <w:cols w:space="720"/>
        </w:sectPr>
      </w:pPr>
    </w:p>
    <w:p w:rsidR="004C7AB4" w:rsidRDefault="00344B16" w:rsidP="004C7AB4">
      <w:pPr>
        <w:pStyle w:val="BodyText"/>
        <w:spacing w:before="71" w:line="264" w:lineRule="auto"/>
        <w:ind w:right="1019"/>
        <w:jc w:val="both"/>
      </w:pPr>
      <w:r>
        <w:rPr>
          <w:noProof/>
          <w:lang w:val="en-MY" w:eastAsia="en-MY" w:bidi="ar-SA"/>
        </w:rPr>
        <mc:AlternateContent>
          <mc:Choice Requires="wps">
            <w:drawing>
              <wp:anchor distT="0" distB="0" distL="114300" distR="114300" simplePos="0" relativeHeight="251665920"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3"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4" type="#_x0000_t202" style="position:absolute;left:0;text-align:left;margin-left:19.35pt;margin-top:383.5pt;width:554.85pt;height:50.9pt;rotation:-45;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r w:rsidR="004C7AB4">
        <w:rPr>
          <w:w w:val="115"/>
        </w:rPr>
        <w:t>sekunder yang banyak ditemui dan dikatakan memiliki sifat antinﬂamasi yang kuat. Apigenin yaitu salah satu komponen ﬂavonoid yang utama pada seledri (Al-Snaﬁ,2014). Flavonoid adalah senyawa metabolit sekunder yang dapat terdistribusi secara luas pada tumbuhan karena sifatnya yang polar yang larut dalam air, hal ini berarti bahwa ﬂavonoid dapat terdistribusi pada semua organ tanaman, hanya saja akumulasi ﬂavonoid pada masing-masing organ tanaman berbeda-beda tergantung dari spesiesnya (Kardono &amp; Jamilah, 2004).</w:t>
      </w:r>
    </w:p>
    <w:p w:rsidR="004C7AB4" w:rsidRDefault="004C7AB4" w:rsidP="004C7AB4">
      <w:pPr>
        <w:pStyle w:val="BodyText"/>
        <w:spacing w:line="264" w:lineRule="auto"/>
        <w:ind w:right="896"/>
        <w:jc w:val="both"/>
      </w:pPr>
      <w:r>
        <w:rPr>
          <w:w w:val="115"/>
        </w:rPr>
        <w:t>Didalam tubuh, apiin (glikosida ﬂavonoid) akan mengalami proses hidrolisis oleh asam lambung menjadi gula dan aglikon apigenin. Apigenin akan terbentuk dari proses hidrolisis apiin yang dibantu oleh asam lambung. Menurut kajian, seperti Flavonoid yang lain, apigenin dikatakan dapat menurunkan stress oksidatif dan dapat mencegah beberapa faktor antiinﬂamasi. Flavonoid juga dikatakan merupakan agen antiinﬂamasi yang kuat karena ia juga mampu beriaksi dengan baik ketika diberikan setelah peradangan menetap. Suatu kajian telah dilakukan kepada tikus telanjang yang diinokulasi dengan sel MCF7 kanker payudara manusia. Hasilnya terlihat apabila terjadi penurunan pada sel inﬂamasi (Sawatzky &amp; dkk, 2006).</w:t>
      </w:r>
    </w:p>
    <w:p w:rsidR="004C7AB4" w:rsidRDefault="004C7AB4" w:rsidP="004C7AB4">
      <w:pPr>
        <w:pStyle w:val="BodyText"/>
        <w:ind w:left="0"/>
        <w:jc w:val="both"/>
        <w:rPr>
          <w:sz w:val="26"/>
        </w:rPr>
      </w:pPr>
    </w:p>
    <w:p w:rsidR="004C7AB4" w:rsidRDefault="004C7AB4" w:rsidP="004C7AB4">
      <w:pPr>
        <w:pStyle w:val="BodyText"/>
        <w:ind w:left="0"/>
        <w:jc w:val="both"/>
        <w:rPr>
          <w:sz w:val="26"/>
        </w:rPr>
      </w:pPr>
    </w:p>
    <w:p w:rsidR="004C7AB4" w:rsidRDefault="004C7AB4" w:rsidP="004C7AB4">
      <w:pPr>
        <w:pStyle w:val="BodyText"/>
        <w:ind w:left="0"/>
        <w:jc w:val="both"/>
        <w:rPr>
          <w:sz w:val="26"/>
        </w:rPr>
      </w:pPr>
    </w:p>
    <w:p w:rsidR="004C7AB4" w:rsidRDefault="004C7AB4" w:rsidP="004C7AB4">
      <w:pPr>
        <w:pStyle w:val="BodyText"/>
        <w:ind w:left="0"/>
        <w:jc w:val="both"/>
        <w:rPr>
          <w:sz w:val="26"/>
        </w:rPr>
      </w:pPr>
    </w:p>
    <w:p w:rsidR="004C7AB4" w:rsidRDefault="004C7AB4" w:rsidP="004C7AB4">
      <w:pPr>
        <w:pStyle w:val="BodyText"/>
        <w:spacing w:before="202" w:line="264" w:lineRule="auto"/>
        <w:ind w:right="852"/>
        <w:jc w:val="both"/>
      </w:pPr>
      <w:r>
        <w:rPr>
          <w:w w:val="115"/>
        </w:rPr>
        <w:t>Apigenin</w:t>
      </w:r>
      <w:r>
        <w:rPr>
          <w:spacing w:val="-18"/>
          <w:w w:val="115"/>
        </w:rPr>
        <w:t xml:space="preserve"> </w:t>
      </w:r>
      <w:r>
        <w:rPr>
          <w:w w:val="115"/>
        </w:rPr>
        <w:t>(4′,</w:t>
      </w:r>
      <w:r>
        <w:rPr>
          <w:spacing w:val="-18"/>
          <w:w w:val="115"/>
        </w:rPr>
        <w:t xml:space="preserve"> </w:t>
      </w:r>
      <w:r>
        <w:rPr>
          <w:w w:val="115"/>
        </w:rPr>
        <w:t>5,7-trihydroxyﬂavone),</w:t>
      </w:r>
      <w:r>
        <w:rPr>
          <w:spacing w:val="-17"/>
          <w:w w:val="115"/>
        </w:rPr>
        <w:t xml:space="preserve"> </w:t>
      </w:r>
      <w:r>
        <w:rPr>
          <w:w w:val="115"/>
        </w:rPr>
        <w:t>ditemukan</w:t>
      </w:r>
      <w:r>
        <w:rPr>
          <w:spacing w:val="-18"/>
          <w:w w:val="115"/>
        </w:rPr>
        <w:t xml:space="preserve"> </w:t>
      </w:r>
      <w:r>
        <w:rPr>
          <w:w w:val="115"/>
        </w:rPr>
        <w:t>di</w:t>
      </w:r>
      <w:r>
        <w:rPr>
          <w:spacing w:val="-17"/>
          <w:w w:val="115"/>
        </w:rPr>
        <w:t xml:space="preserve"> </w:t>
      </w:r>
      <w:r>
        <w:rPr>
          <w:w w:val="115"/>
        </w:rPr>
        <w:t>banyak</w:t>
      </w:r>
      <w:r>
        <w:rPr>
          <w:spacing w:val="-18"/>
          <w:w w:val="115"/>
        </w:rPr>
        <w:t xml:space="preserve"> </w:t>
      </w:r>
      <w:r>
        <w:rPr>
          <w:w w:val="115"/>
        </w:rPr>
        <w:t>tanaman,</w:t>
      </w:r>
      <w:r>
        <w:rPr>
          <w:spacing w:val="-17"/>
          <w:w w:val="115"/>
        </w:rPr>
        <w:t xml:space="preserve"> </w:t>
      </w:r>
      <w:r>
        <w:rPr>
          <w:w w:val="115"/>
        </w:rPr>
        <w:t>terutamanya</w:t>
      </w:r>
      <w:r>
        <w:rPr>
          <w:spacing w:val="-18"/>
          <w:w w:val="115"/>
        </w:rPr>
        <w:t xml:space="preserve"> </w:t>
      </w:r>
      <w:r>
        <w:rPr>
          <w:w w:val="115"/>
        </w:rPr>
        <w:t>tumbuhan hijau seperti seledri. Ia adalah produk alami yang merupakan komponen ﬂavonoid utama sari seledri yang termasuk kelas ﬂavon. Apigenin merupakan aglikon dari beberapa glikosida yang terjadi secara alami. Ia dikatakan bisa menembusi penghalang darah-otak, memberi efek pada inﬂamasi, produksi protease dan juga dapat memberi efek kepada efektivitas terhadap berbagai jenis kanker sementara ianya tidak menunjukkan sebarang efek</w:t>
      </w:r>
      <w:r>
        <w:rPr>
          <w:spacing w:val="-10"/>
          <w:w w:val="115"/>
        </w:rPr>
        <w:t xml:space="preserve"> </w:t>
      </w:r>
      <w:r>
        <w:rPr>
          <w:w w:val="115"/>
        </w:rPr>
        <w:t>toksik</w:t>
      </w:r>
      <w:r>
        <w:rPr>
          <w:spacing w:val="-10"/>
          <w:w w:val="115"/>
        </w:rPr>
        <w:t xml:space="preserve"> </w:t>
      </w:r>
      <w:r>
        <w:rPr>
          <w:w w:val="115"/>
        </w:rPr>
        <w:t>pada</w:t>
      </w:r>
      <w:r>
        <w:rPr>
          <w:spacing w:val="-10"/>
          <w:w w:val="115"/>
        </w:rPr>
        <w:t xml:space="preserve"> </w:t>
      </w:r>
      <w:r>
        <w:rPr>
          <w:w w:val="115"/>
        </w:rPr>
        <w:t>manusia</w:t>
      </w:r>
      <w:r>
        <w:rPr>
          <w:spacing w:val="-9"/>
          <w:w w:val="115"/>
        </w:rPr>
        <w:t xml:space="preserve"> </w:t>
      </w:r>
      <w:r>
        <w:rPr>
          <w:w w:val="115"/>
        </w:rPr>
        <w:t>(Shukla</w:t>
      </w:r>
      <w:r>
        <w:rPr>
          <w:spacing w:val="-10"/>
          <w:w w:val="115"/>
        </w:rPr>
        <w:t xml:space="preserve"> </w:t>
      </w:r>
      <w:r>
        <w:rPr>
          <w:w w:val="115"/>
        </w:rPr>
        <w:t>&amp;</w:t>
      </w:r>
      <w:r>
        <w:rPr>
          <w:spacing w:val="-10"/>
          <w:w w:val="115"/>
        </w:rPr>
        <w:t xml:space="preserve"> </w:t>
      </w:r>
      <w:r>
        <w:rPr>
          <w:w w:val="115"/>
        </w:rPr>
        <w:t>Gupta,</w:t>
      </w:r>
      <w:r>
        <w:rPr>
          <w:spacing w:val="-9"/>
          <w:w w:val="115"/>
        </w:rPr>
        <w:t xml:space="preserve"> </w:t>
      </w:r>
      <w:r>
        <w:rPr>
          <w:w w:val="115"/>
        </w:rPr>
        <w:t>2008).</w:t>
      </w:r>
    </w:p>
    <w:p w:rsidR="004C7AB4" w:rsidRDefault="004C7AB4" w:rsidP="004C7AB4">
      <w:pPr>
        <w:pStyle w:val="BodyText"/>
        <w:spacing w:line="264" w:lineRule="exact"/>
        <w:jc w:val="both"/>
      </w:pPr>
      <w:r>
        <w:rPr>
          <w:w w:val="115"/>
        </w:rPr>
        <w:t>Efek Toksik</w:t>
      </w:r>
    </w:p>
    <w:p w:rsidR="004C7AB4" w:rsidRDefault="004C7AB4" w:rsidP="004C7AB4">
      <w:pPr>
        <w:pStyle w:val="BodyText"/>
        <w:spacing w:before="26" w:line="264" w:lineRule="auto"/>
        <w:ind w:right="896"/>
        <w:jc w:val="both"/>
      </w:pPr>
      <w:r>
        <w:rPr>
          <w:w w:val="115"/>
        </w:rPr>
        <w:t>Seledri mengandung senyawa psoralen yang merupakan toksin alami pada tanaman pangan yang juga termasuk ke dalam golongan kumarin. Senyawa ini dapat menimbulkan efek sensitivitas pada kulit jika terkena sinar matahari. Untuk menghindari efek toksik seledri, konsumen dinasihatkan sebaiknya menghindari dari terlalu banyak mengkonsumsi seledri mentah, lebih aman jika ianya dimasak karena psoralen akan terurai melalui proses pemanasan (BPOM RI, 2018).</w:t>
      </w:r>
    </w:p>
    <w:p w:rsidR="004C7AB4" w:rsidRDefault="004C7AB4" w:rsidP="004C7AB4">
      <w:pPr>
        <w:pStyle w:val="BodyText"/>
        <w:spacing w:line="264" w:lineRule="auto"/>
        <w:ind w:right="8669"/>
        <w:jc w:val="both"/>
      </w:pPr>
      <w:r>
        <w:rPr>
          <w:w w:val="115"/>
        </w:rPr>
        <w:t>Aktivitas Farmakologi Patoﬁsiologi</w:t>
      </w:r>
    </w:p>
    <w:p w:rsidR="004C7AB4" w:rsidRDefault="004C7AB4" w:rsidP="004C7AB4">
      <w:pPr>
        <w:pStyle w:val="BodyText"/>
        <w:spacing w:line="264" w:lineRule="auto"/>
        <w:ind w:right="776"/>
        <w:jc w:val="both"/>
      </w:pPr>
      <w:r>
        <w:rPr>
          <w:w w:val="115"/>
        </w:rPr>
        <w:t>Inﬂamasi adalah salah suatu respon tubuh terhadap cedera jaringan ataupun suatu infeksi. Inﬂamasi merupakan proses alami untuk mempertahankan homeostasis tubuh akibat adanya agen atau senyawa asing yang masuk (Ikawati, 2011). Peradangan adalah suatu reaksi komplek respon imun yang terhadap kecerderaan terhadap jaringan, atau infeksi yang disebabkan oleh beberapa faktor, contohnya pathogen. Seperti contoh, khusunya bakteri gram negatiﬁ yang memiliki LPS, apabila ia mask ke tubuh target, maka akan terjadinya reaksi (Kruzel &amp; dkk, 2000). Walau inﬂamasi merupakan satu respon tubuh, tetapi ia mungkin boleh menjadi satu repon yang lebih buruk dari penyakit yang dihidapi itu sendiri, dan dalam kondisi yang ekstrim, ia bias berakibat fatal (Diandian, 2008).</w:t>
      </w:r>
    </w:p>
    <w:p w:rsidR="004C7AB4" w:rsidRDefault="004C7AB4" w:rsidP="004C7AB4">
      <w:pPr>
        <w:pStyle w:val="BodyText"/>
        <w:spacing w:line="264" w:lineRule="auto"/>
        <w:ind w:right="896"/>
        <w:jc w:val="both"/>
      </w:pPr>
      <w:r>
        <w:rPr>
          <w:w w:val="115"/>
        </w:rPr>
        <w:t>Tanpa inﬂamasi, infeksi akan terus berkembang, dan luka tidak akan pernah sembuh, dan organ</w:t>
      </w:r>
      <w:r>
        <w:rPr>
          <w:spacing w:val="-10"/>
          <w:w w:val="115"/>
        </w:rPr>
        <w:t xml:space="preserve"> </w:t>
      </w:r>
      <w:r>
        <w:rPr>
          <w:w w:val="115"/>
        </w:rPr>
        <w:t>yang</w:t>
      </w:r>
      <w:r>
        <w:rPr>
          <w:spacing w:val="-10"/>
          <w:w w:val="115"/>
        </w:rPr>
        <w:t xml:space="preserve"> </w:t>
      </w:r>
      <w:r>
        <w:rPr>
          <w:w w:val="115"/>
        </w:rPr>
        <w:t>cedera</w:t>
      </w:r>
      <w:r>
        <w:rPr>
          <w:spacing w:val="-10"/>
          <w:w w:val="115"/>
        </w:rPr>
        <w:t xml:space="preserve"> </w:t>
      </w:r>
      <w:r>
        <w:rPr>
          <w:w w:val="115"/>
        </w:rPr>
        <w:t>dapat</w:t>
      </w:r>
      <w:r>
        <w:rPr>
          <w:spacing w:val="-10"/>
          <w:w w:val="115"/>
        </w:rPr>
        <w:t xml:space="preserve"> </w:t>
      </w:r>
      <w:r>
        <w:rPr>
          <w:w w:val="115"/>
        </w:rPr>
        <w:t>menjadi</w:t>
      </w:r>
      <w:r>
        <w:rPr>
          <w:spacing w:val="-10"/>
          <w:w w:val="115"/>
        </w:rPr>
        <w:t xml:space="preserve"> </w:t>
      </w:r>
      <w:r>
        <w:rPr>
          <w:w w:val="115"/>
        </w:rPr>
        <w:t>luka</w:t>
      </w:r>
      <w:r>
        <w:rPr>
          <w:spacing w:val="-10"/>
          <w:w w:val="115"/>
        </w:rPr>
        <w:t xml:space="preserve"> </w:t>
      </w:r>
      <w:r>
        <w:rPr>
          <w:w w:val="115"/>
        </w:rPr>
        <w:t>yang</w:t>
      </w:r>
      <w:r>
        <w:rPr>
          <w:spacing w:val="-10"/>
          <w:w w:val="115"/>
        </w:rPr>
        <w:t xml:space="preserve"> </w:t>
      </w:r>
      <w:r>
        <w:rPr>
          <w:w w:val="115"/>
        </w:rPr>
        <w:t>terus</w:t>
      </w:r>
      <w:r>
        <w:rPr>
          <w:spacing w:val="-10"/>
          <w:w w:val="115"/>
        </w:rPr>
        <w:t xml:space="preserve"> </w:t>
      </w:r>
      <w:r>
        <w:rPr>
          <w:w w:val="115"/>
        </w:rPr>
        <w:t>bernanah</w:t>
      </w:r>
      <w:r>
        <w:rPr>
          <w:spacing w:val="-10"/>
          <w:w w:val="115"/>
        </w:rPr>
        <w:t xml:space="preserve"> </w:t>
      </w:r>
      <w:r>
        <w:rPr>
          <w:w w:val="115"/>
        </w:rPr>
        <w:t>dan</w:t>
      </w:r>
      <w:r>
        <w:rPr>
          <w:spacing w:val="-9"/>
          <w:w w:val="115"/>
        </w:rPr>
        <w:t xml:space="preserve"> </w:t>
      </w:r>
      <w:r>
        <w:rPr>
          <w:w w:val="115"/>
        </w:rPr>
        <w:t>memburuk.</w:t>
      </w:r>
      <w:r>
        <w:rPr>
          <w:spacing w:val="-10"/>
          <w:w w:val="115"/>
        </w:rPr>
        <w:t xml:space="preserve"> </w:t>
      </w:r>
      <w:r>
        <w:rPr>
          <w:w w:val="115"/>
        </w:rPr>
        <w:t>Inﬂamasi</w:t>
      </w:r>
      <w:r>
        <w:rPr>
          <w:spacing w:val="-10"/>
          <w:w w:val="115"/>
        </w:rPr>
        <w:t xml:space="preserve"> </w:t>
      </w:r>
      <w:r>
        <w:rPr>
          <w:w w:val="115"/>
        </w:rPr>
        <w:t>akan berhenti apabila agen penyebab telah dieliminasi dan mediator-mediator yang dilepaskan telah diuraikan atau disingkirkan. Rangsang akan memicu lepasnya mediator-mediator inﬂamasi, seperti histamine, bradikinin, serotonin, prostaglandin, dan lain sebagainya</w:t>
      </w:r>
      <w:r>
        <w:rPr>
          <w:spacing w:val="-41"/>
          <w:w w:val="115"/>
        </w:rPr>
        <w:t xml:space="preserve"> </w:t>
      </w:r>
      <w:r>
        <w:rPr>
          <w:w w:val="115"/>
        </w:rPr>
        <w:t>yang</w:t>
      </w:r>
    </w:p>
    <w:p w:rsidR="004C7AB4" w:rsidRDefault="004C7AB4" w:rsidP="004C7AB4">
      <w:pPr>
        <w:spacing w:line="264" w:lineRule="auto"/>
        <w:jc w:val="both"/>
        <w:sectPr w:rsidR="004C7AB4" w:rsidSect="004C7AB4">
          <w:pgSz w:w="11910" w:h="16840"/>
          <w:pgMar w:top="2268" w:right="1701" w:bottom="1701" w:left="2268" w:header="720" w:footer="720" w:gutter="0"/>
          <w:cols w:space="720"/>
        </w:sectPr>
      </w:pPr>
    </w:p>
    <w:p w:rsidR="004C7AB4" w:rsidRDefault="00344B16" w:rsidP="004C7AB4">
      <w:pPr>
        <w:pStyle w:val="BodyText"/>
        <w:spacing w:before="71" w:line="264" w:lineRule="auto"/>
        <w:ind w:right="896"/>
        <w:jc w:val="both"/>
      </w:pPr>
      <w:r>
        <w:rPr>
          <w:noProof/>
          <w:lang w:val="en-MY" w:eastAsia="en-MY" w:bidi="ar-SA"/>
        </w:rPr>
        <mc:AlternateContent>
          <mc:Choice Requires="wps">
            <w:drawing>
              <wp:anchor distT="0" distB="0" distL="114300" distR="114300" simplePos="0" relativeHeight="251666944" behindDoc="1" locked="0" layoutInCell="1" allowOverlap="1">
                <wp:simplePos x="0" y="0"/>
                <wp:positionH relativeFrom="page">
                  <wp:posOffset>245745</wp:posOffset>
                </wp:positionH>
                <wp:positionV relativeFrom="page">
                  <wp:posOffset>4870450</wp:posOffset>
                </wp:positionV>
                <wp:extent cx="7046595" cy="646430"/>
                <wp:effectExtent l="0" t="2193925" r="0" b="2255520"/>
                <wp:wrapNone/>
                <wp:docPr id="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46595" cy="646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 o:spid="_x0000_s1035" type="#_x0000_t202" style="position:absolute;left:0;text-align:left;margin-left:19.35pt;margin-top:383.5pt;width:554.85pt;height:50.9pt;rotation:-45;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" filled="f" stroked="f">
                <v:stroke joinstyle="round"/>
                <o:lock v:ext="edit" shapetype="t"/>
                <v:textbox style="mso-fit-shape-to-text:t">
                  <w:txbxContent>
                    <w:p w:rsidR="00344B16" w:rsidRDefault="00344B16" w:rsidP="00344B16">
                      <w:pPr>
                        <w:pStyle w:val="NormalWeb"/>
                        <w:spacing w:before="0" w:beforeAutospacing="0" w:after="0" w:afterAutospacing="0"/>
                        <w:jc w:val="center"/>
                      </w:pPr>
                      <w:r>
                        <w:rPr>
                          <w:rFonts w:ascii="&amp;quot" w:hAnsi="&amp;quot"/>
                          <w:b/>
                          <w:bCs/>
                          <w:color w:val="000000"/>
                          <w:sz w:val="102"/>
                          <w:szCs w:val="102"/>
                          <w14:textFill>
                            <w14:solidFill>
                              <w14:srgbClr w14:val="000000">
                                <w14:alpha w14:val="95000"/>
                              </w14:srgbClr>
                            </w14:solidFill>
                          </w14:textFill>
                        </w:rPr>
                        <w:t>SmallSeoTools.com</w:t>
                      </w:r>
                    </w:p>
                  </w:txbxContent>
                </v:textbox>
                <w10:wrap anchorx="page" anchory="page"/>
              </v:shape>
            </w:pict>
          </mc:Fallback>
        </mc:AlternateContent>
      </w:r>
      <w:r w:rsidR="004C7AB4">
        <w:rPr>
          <w:w w:val="115"/>
        </w:rPr>
        <w:t>kemudian akan menyebabkan reaksi radang misalnya panas, nyeri, pembengkakan, dan banyak macam lainnya. kerusakan sel yang terkait inﬂamasi tersebut akan berpengaruh pada membrane sel yang menyebabkan leukosit mengeluarkan enzim-enzim lisosomal</w:t>
      </w:r>
      <w:r w:rsidR="004C7AB4">
        <w:rPr>
          <w:spacing w:val="-55"/>
          <w:w w:val="115"/>
        </w:rPr>
        <w:t xml:space="preserve"> </w:t>
      </w:r>
      <w:r w:rsidR="004C7AB4">
        <w:rPr>
          <w:w w:val="115"/>
        </w:rPr>
        <w:t>dan arakidonat. Enzim-enzim ini yang kemudian akan membentuk prostaglandin dengan bantuan dari enzim lain, yaitu cyclooxygenase atau nama lainnya adalah COX. (Garje &amp; Salunkhe, 2013).</w:t>
      </w:r>
    </w:p>
    <w:p w:rsidR="004C7AB4" w:rsidRDefault="004C7AB4" w:rsidP="004C7AB4">
      <w:pPr>
        <w:pStyle w:val="BodyText"/>
        <w:spacing w:line="264" w:lineRule="auto"/>
        <w:ind w:right="1105"/>
        <w:jc w:val="both"/>
      </w:pPr>
      <w:r>
        <w:rPr>
          <w:w w:val="115"/>
        </w:rPr>
        <w:t>Telah dilakukan penelitian secara invo dan didaaptkan bahwa andrografolid akan bekerja terhadap COX-2 setelah membentuk ikatan hidrogen dengan situs pengikatan Arg513 dengan SC-558 pada andrografolid. Ikatan ini merupakan ikatan yang baik dan menguntungkan dengan energi yang kecil yaitu -10,7717 hingga -11,7963 kkal/mol Mekanisme Anti-inﬂamasi Apiin dan Apigenin dalam Akar Seledri</w:t>
      </w:r>
    </w:p>
    <w:p w:rsidR="004C7AB4" w:rsidRDefault="004C7AB4" w:rsidP="004C7AB4">
      <w:pPr>
        <w:pStyle w:val="BodyText"/>
        <w:spacing w:line="264" w:lineRule="auto"/>
        <w:ind w:right="930"/>
        <w:jc w:val="both"/>
      </w:pPr>
      <w:r>
        <w:rPr>
          <w:w w:val="115"/>
        </w:rPr>
        <w:t>Mekanisme kerja anti-inﬂamasi dari apigenin adalah dengan cara menghambat aktivitas collagenase yang terlibat dalam rheumatoid arthritis (RA) dan menekan lipopolysaccharide (LPS) -induced nitric oxide (NO) produksi dengan cara tergantung dosis dalam RAW264,7 sel makrofag. Pretreatment dengan apigenin juga mengurangiekspresi cyclooxygenase-2 (COX-2) yang diinduksi LPS (Kruzel &amp; dkk, 2000).</w:t>
      </w:r>
    </w:p>
    <w:p w:rsidR="004C7AB4" w:rsidRDefault="004C7AB4" w:rsidP="004C7AB4">
      <w:pPr>
        <w:pStyle w:val="BodyText"/>
        <w:spacing w:line="264" w:lineRule="auto"/>
        <w:ind w:right="896"/>
        <w:jc w:val="both"/>
      </w:pPr>
      <w:r>
        <w:rPr>
          <w:w w:val="115"/>
        </w:rPr>
        <w:t>Selain</w:t>
      </w:r>
      <w:r>
        <w:rPr>
          <w:spacing w:val="-15"/>
          <w:w w:val="115"/>
        </w:rPr>
        <w:t xml:space="preserve"> </w:t>
      </w:r>
      <w:r>
        <w:rPr>
          <w:w w:val="115"/>
        </w:rPr>
        <w:t>itu,</w:t>
      </w:r>
      <w:r>
        <w:rPr>
          <w:spacing w:val="-15"/>
          <w:w w:val="115"/>
        </w:rPr>
        <w:t xml:space="preserve"> </w:t>
      </w:r>
      <w:r>
        <w:rPr>
          <w:w w:val="115"/>
        </w:rPr>
        <w:t>apigenin</w:t>
      </w:r>
      <w:r>
        <w:rPr>
          <w:spacing w:val="-14"/>
          <w:w w:val="115"/>
        </w:rPr>
        <w:t xml:space="preserve"> </w:t>
      </w:r>
      <w:r>
        <w:rPr>
          <w:w w:val="115"/>
        </w:rPr>
        <w:t>sangat</w:t>
      </w:r>
      <w:r>
        <w:rPr>
          <w:spacing w:val="-15"/>
          <w:w w:val="115"/>
        </w:rPr>
        <w:t xml:space="preserve"> </w:t>
      </w:r>
      <w:r>
        <w:rPr>
          <w:w w:val="115"/>
        </w:rPr>
        <w:t>mengurangi</w:t>
      </w:r>
      <w:r>
        <w:rPr>
          <w:spacing w:val="-14"/>
          <w:w w:val="115"/>
        </w:rPr>
        <w:t xml:space="preserve"> </w:t>
      </w:r>
      <w:r>
        <w:rPr>
          <w:w w:val="115"/>
        </w:rPr>
        <w:t>nekrosis</w:t>
      </w:r>
      <w:r>
        <w:rPr>
          <w:spacing w:val="-15"/>
          <w:w w:val="115"/>
        </w:rPr>
        <w:t xml:space="preserve"> </w:t>
      </w:r>
      <w:r>
        <w:rPr>
          <w:w w:val="115"/>
        </w:rPr>
        <w:t>tumor</w:t>
      </w:r>
      <w:r>
        <w:rPr>
          <w:spacing w:val="-14"/>
          <w:w w:val="115"/>
        </w:rPr>
        <w:t xml:space="preserve"> </w:t>
      </w:r>
      <w:r>
        <w:rPr>
          <w:w w:val="115"/>
        </w:rPr>
        <w:t>necrosis</w:t>
      </w:r>
      <w:r>
        <w:rPr>
          <w:spacing w:val="-15"/>
          <w:w w:val="115"/>
        </w:rPr>
        <w:t xml:space="preserve"> </w:t>
      </w:r>
      <w:r>
        <w:rPr>
          <w:w w:val="115"/>
        </w:rPr>
        <w:t>factor-alpha</w:t>
      </w:r>
      <w:r>
        <w:rPr>
          <w:spacing w:val="-14"/>
          <w:w w:val="115"/>
        </w:rPr>
        <w:t xml:space="preserve"> </w:t>
      </w:r>
      <w:r>
        <w:rPr>
          <w:w w:val="115"/>
        </w:rPr>
        <w:t>(TNF-alfa)</w:t>
      </w:r>
      <w:r>
        <w:rPr>
          <w:spacing w:val="-15"/>
          <w:w w:val="115"/>
        </w:rPr>
        <w:t xml:space="preserve"> </w:t>
      </w:r>
      <w:r>
        <w:rPr>
          <w:w w:val="115"/>
        </w:rPr>
        <w:t>dari monosit ke HUVEC monolayer (Lixandru,</w:t>
      </w:r>
      <w:r>
        <w:rPr>
          <w:spacing w:val="-51"/>
          <w:w w:val="115"/>
        </w:rPr>
        <w:t xml:space="preserve"> </w:t>
      </w:r>
      <w:r>
        <w:rPr>
          <w:w w:val="115"/>
        </w:rPr>
        <w:t>2015).</w:t>
      </w:r>
    </w:p>
    <w:p w:rsidR="004C7AB4" w:rsidRDefault="004C7AB4" w:rsidP="004C7AB4">
      <w:pPr>
        <w:pStyle w:val="BodyText"/>
        <w:spacing w:line="264" w:lineRule="auto"/>
        <w:ind w:right="877"/>
        <w:jc w:val="both"/>
      </w:pPr>
      <w:r>
        <w:rPr>
          <w:w w:val="115"/>
        </w:rPr>
        <w:t>Apigenin secara signiﬁkan menekan peningkatan regulasi TNF-alpha-stimulated dari molekul</w:t>
      </w:r>
      <w:r>
        <w:rPr>
          <w:spacing w:val="-19"/>
          <w:w w:val="115"/>
        </w:rPr>
        <w:t xml:space="preserve"> </w:t>
      </w:r>
      <w:r>
        <w:rPr>
          <w:w w:val="115"/>
        </w:rPr>
        <w:t>adhesi</w:t>
      </w:r>
      <w:r>
        <w:rPr>
          <w:spacing w:val="-18"/>
          <w:w w:val="115"/>
        </w:rPr>
        <w:t xml:space="preserve"> </w:t>
      </w:r>
      <w:r>
        <w:rPr>
          <w:w w:val="115"/>
        </w:rPr>
        <w:t>seluler</w:t>
      </w:r>
      <w:r>
        <w:rPr>
          <w:spacing w:val="-18"/>
          <w:w w:val="115"/>
        </w:rPr>
        <w:t xml:space="preserve"> </w:t>
      </w:r>
      <w:r>
        <w:rPr>
          <w:w w:val="115"/>
        </w:rPr>
        <w:t>vaskular-1</w:t>
      </w:r>
      <w:r>
        <w:rPr>
          <w:spacing w:val="-19"/>
          <w:w w:val="115"/>
        </w:rPr>
        <w:t xml:space="preserve"> </w:t>
      </w:r>
      <w:r>
        <w:rPr>
          <w:w w:val="115"/>
        </w:rPr>
        <w:t>(VCAM-1)</w:t>
      </w:r>
      <w:r>
        <w:rPr>
          <w:spacing w:val="-18"/>
          <w:w w:val="115"/>
        </w:rPr>
        <w:t xml:space="preserve"> </w:t>
      </w:r>
      <w:r>
        <w:rPr>
          <w:w w:val="115"/>
        </w:rPr>
        <w:t>-,</w:t>
      </w:r>
      <w:r>
        <w:rPr>
          <w:spacing w:val="-18"/>
          <w:w w:val="115"/>
        </w:rPr>
        <w:t xml:space="preserve"> </w:t>
      </w:r>
      <w:r>
        <w:rPr>
          <w:w w:val="115"/>
        </w:rPr>
        <w:t>molekul</w:t>
      </w:r>
      <w:r>
        <w:rPr>
          <w:spacing w:val="-18"/>
          <w:w w:val="115"/>
        </w:rPr>
        <w:t xml:space="preserve"> </w:t>
      </w:r>
      <w:r>
        <w:rPr>
          <w:w w:val="115"/>
        </w:rPr>
        <w:t>adhesi</w:t>
      </w:r>
      <w:r>
        <w:rPr>
          <w:spacing w:val="-19"/>
          <w:w w:val="115"/>
        </w:rPr>
        <w:t xml:space="preserve"> </w:t>
      </w:r>
      <w:r>
        <w:rPr>
          <w:w w:val="115"/>
        </w:rPr>
        <w:t>intraseluler-1</w:t>
      </w:r>
      <w:r>
        <w:rPr>
          <w:spacing w:val="-18"/>
          <w:w w:val="115"/>
        </w:rPr>
        <w:t xml:space="preserve"> </w:t>
      </w:r>
      <w:r>
        <w:rPr>
          <w:w w:val="115"/>
        </w:rPr>
        <w:t>(ICAM-1)</w:t>
      </w:r>
      <w:r>
        <w:rPr>
          <w:spacing w:val="-18"/>
          <w:w w:val="115"/>
        </w:rPr>
        <w:t xml:space="preserve"> </w:t>
      </w:r>
      <w:r>
        <w:rPr>
          <w:w w:val="115"/>
        </w:rPr>
        <w:t>-,</w:t>
      </w:r>
      <w:r>
        <w:rPr>
          <w:spacing w:val="-18"/>
          <w:w w:val="115"/>
        </w:rPr>
        <w:t xml:space="preserve"> </w:t>
      </w:r>
      <w:r>
        <w:rPr>
          <w:w w:val="115"/>
        </w:rPr>
        <w:t>dan E-selectin-mRNA</w:t>
      </w:r>
      <w:r>
        <w:rPr>
          <w:spacing w:val="-17"/>
          <w:w w:val="115"/>
        </w:rPr>
        <w:t xml:space="preserve"> </w:t>
      </w:r>
      <w:r>
        <w:rPr>
          <w:w w:val="115"/>
        </w:rPr>
        <w:t>ke</w:t>
      </w:r>
      <w:r>
        <w:rPr>
          <w:spacing w:val="-17"/>
          <w:w w:val="115"/>
        </w:rPr>
        <w:t xml:space="preserve"> </w:t>
      </w:r>
      <w:r>
        <w:rPr>
          <w:w w:val="115"/>
        </w:rPr>
        <w:t>tingkat</w:t>
      </w:r>
      <w:r>
        <w:rPr>
          <w:spacing w:val="-16"/>
          <w:w w:val="115"/>
        </w:rPr>
        <w:t xml:space="preserve"> </w:t>
      </w:r>
      <w:r>
        <w:rPr>
          <w:w w:val="115"/>
        </w:rPr>
        <w:t>basal</w:t>
      </w:r>
      <w:r>
        <w:rPr>
          <w:spacing w:val="-17"/>
          <w:w w:val="115"/>
        </w:rPr>
        <w:t xml:space="preserve"> </w:t>
      </w:r>
      <w:r>
        <w:rPr>
          <w:w w:val="115"/>
        </w:rPr>
        <w:t>juga</w:t>
      </w:r>
      <w:r>
        <w:rPr>
          <w:spacing w:val="-16"/>
          <w:w w:val="115"/>
        </w:rPr>
        <w:t xml:space="preserve"> </w:t>
      </w:r>
      <w:r>
        <w:rPr>
          <w:w w:val="115"/>
        </w:rPr>
        <w:t>dapat</w:t>
      </w:r>
      <w:r>
        <w:rPr>
          <w:spacing w:val="-17"/>
          <w:w w:val="115"/>
        </w:rPr>
        <w:t xml:space="preserve"> </w:t>
      </w:r>
      <w:r>
        <w:rPr>
          <w:w w:val="115"/>
        </w:rPr>
        <w:t>menghambat</w:t>
      </w:r>
      <w:r>
        <w:rPr>
          <w:spacing w:val="-16"/>
          <w:w w:val="115"/>
        </w:rPr>
        <w:t xml:space="preserve"> </w:t>
      </w:r>
      <w:r>
        <w:rPr>
          <w:w w:val="115"/>
        </w:rPr>
        <w:t>IL-1β</w:t>
      </w:r>
      <w:r>
        <w:rPr>
          <w:spacing w:val="-17"/>
          <w:w w:val="115"/>
        </w:rPr>
        <w:t xml:space="preserve"> </w:t>
      </w:r>
      <w:r>
        <w:rPr>
          <w:w w:val="115"/>
        </w:rPr>
        <w:t>(Yang</w:t>
      </w:r>
      <w:r>
        <w:rPr>
          <w:spacing w:val="-17"/>
          <w:w w:val="115"/>
        </w:rPr>
        <w:t xml:space="preserve"> </w:t>
      </w:r>
      <w:r>
        <w:rPr>
          <w:w w:val="115"/>
        </w:rPr>
        <w:t>&amp;</w:t>
      </w:r>
      <w:r>
        <w:rPr>
          <w:spacing w:val="-16"/>
          <w:w w:val="115"/>
        </w:rPr>
        <w:t xml:space="preserve"> </w:t>
      </w:r>
      <w:r>
        <w:rPr>
          <w:w w:val="115"/>
        </w:rPr>
        <w:t>dkk,</w:t>
      </w:r>
      <w:r>
        <w:rPr>
          <w:spacing w:val="-17"/>
          <w:w w:val="115"/>
        </w:rPr>
        <w:t xml:space="preserve"> </w:t>
      </w:r>
      <w:r>
        <w:rPr>
          <w:w w:val="115"/>
        </w:rPr>
        <w:t>2013).</w:t>
      </w:r>
      <w:r>
        <w:rPr>
          <w:spacing w:val="-16"/>
          <w:w w:val="115"/>
        </w:rPr>
        <w:t xml:space="preserve"> </w:t>
      </w:r>
      <w:r>
        <w:rPr>
          <w:w w:val="115"/>
        </w:rPr>
        <w:t>Secara bersama-sama, hasil ini menunjukkan bahwa apigenin memiliki aktivitas anti-inﬂamasi yang signiﬁkan yang melibatkan penghambatan NO-mediated COX-2 expression dan monocyte adherence. Hasil ini lebih lanjut menunjukkan bahwa apigenin mungkin berguna untuk</w:t>
      </w:r>
      <w:r>
        <w:rPr>
          <w:spacing w:val="-10"/>
          <w:w w:val="115"/>
        </w:rPr>
        <w:t xml:space="preserve"> </w:t>
      </w:r>
      <w:r>
        <w:rPr>
          <w:w w:val="115"/>
        </w:rPr>
        <w:t>manajemen</w:t>
      </w:r>
      <w:r>
        <w:rPr>
          <w:spacing w:val="-10"/>
          <w:w w:val="115"/>
        </w:rPr>
        <w:t xml:space="preserve"> </w:t>
      </w:r>
      <w:r>
        <w:rPr>
          <w:w w:val="115"/>
        </w:rPr>
        <w:t>terapeutik</w:t>
      </w:r>
      <w:r>
        <w:rPr>
          <w:spacing w:val="-9"/>
          <w:w w:val="115"/>
        </w:rPr>
        <w:t xml:space="preserve"> </w:t>
      </w:r>
      <w:r>
        <w:rPr>
          <w:w w:val="115"/>
        </w:rPr>
        <w:t>penyakit</w:t>
      </w:r>
      <w:r>
        <w:rPr>
          <w:spacing w:val="-10"/>
          <w:w w:val="115"/>
        </w:rPr>
        <w:t xml:space="preserve"> </w:t>
      </w:r>
      <w:r>
        <w:rPr>
          <w:w w:val="115"/>
        </w:rPr>
        <w:t>inﬂamasi</w:t>
      </w:r>
      <w:r>
        <w:rPr>
          <w:spacing w:val="-9"/>
          <w:w w:val="115"/>
        </w:rPr>
        <w:t xml:space="preserve"> </w:t>
      </w:r>
      <w:r>
        <w:rPr>
          <w:w w:val="115"/>
        </w:rPr>
        <w:t>(Lee</w:t>
      </w:r>
      <w:r>
        <w:rPr>
          <w:spacing w:val="-10"/>
          <w:w w:val="115"/>
        </w:rPr>
        <w:t xml:space="preserve"> </w:t>
      </w:r>
      <w:r>
        <w:rPr>
          <w:w w:val="115"/>
        </w:rPr>
        <w:t>&amp;</w:t>
      </w:r>
      <w:r>
        <w:rPr>
          <w:spacing w:val="-9"/>
          <w:w w:val="115"/>
        </w:rPr>
        <w:t xml:space="preserve"> </w:t>
      </w:r>
      <w:r>
        <w:rPr>
          <w:w w:val="115"/>
        </w:rPr>
        <w:t>dkk,</w:t>
      </w:r>
      <w:r>
        <w:rPr>
          <w:spacing w:val="-10"/>
          <w:w w:val="115"/>
        </w:rPr>
        <w:t xml:space="preserve"> </w:t>
      </w:r>
      <w:r>
        <w:rPr>
          <w:w w:val="115"/>
        </w:rPr>
        <w:t>2007).</w:t>
      </w:r>
    </w:p>
    <w:p w:rsidR="004C7AB4" w:rsidRDefault="00344B16" w:rsidP="004C7AB4">
      <w:pPr>
        <w:pStyle w:val="BodyText"/>
        <w:spacing w:before="7"/>
        <w:ind w:left="0"/>
        <w:jc w:val="both"/>
        <w:rPr>
          <w:sz w:val="16"/>
        </w:rPr>
      </w:pPr>
      <w:r>
        <w:rPr>
          <w:noProof/>
          <w:lang w:val="en-MY" w:eastAsia="en-MY" w:bidi="ar-SA"/>
        </w:rPr>
        <mc:AlternateContent>
          <mc:Choice Requires="wps">
            <w:drawing>
              <wp:anchor distT="0" distB="0" distL="0" distR="0" simplePos="0" relativeHeight="251667968" behindDoc="1" locked="0" layoutInCell="1" allowOverlap="1">
                <wp:simplePos x="0" y="0"/>
                <wp:positionH relativeFrom="page">
                  <wp:posOffset>544830</wp:posOffset>
                </wp:positionH>
                <wp:positionV relativeFrom="paragraph">
                  <wp:posOffset>157480</wp:posOffset>
                </wp:positionV>
                <wp:extent cx="6470650" cy="272415"/>
                <wp:effectExtent l="11430" t="9525" r="13970" b="13335"/>
                <wp:wrapTopAndBottom/>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72415"/>
                        </a:xfrm>
                        <a:prstGeom prst="rect">
                          <a:avLst/>
                        </a:prstGeom>
                        <a:solidFill>
                          <a:srgbClr val="F8F8F8"/>
                        </a:solidFill>
                        <a:ln w="9525">
                          <a:solidFill>
                            <a:srgbClr val="183951"/>
                          </a:solidFill>
                          <a:prstDash val="solid"/>
                          <a:miter lim="800000"/>
                          <a:headEnd/>
                          <a:tailEnd/>
                        </a:ln>
                      </wps:spPr>
                      <wps:txbx>
                        <w:txbxContent>
                          <w:p w:rsidR="004C7AB4" w:rsidRDefault="004C7AB4" w:rsidP="004C7AB4">
                            <w:pPr>
                              <w:pStyle w:val="BodyText"/>
                              <w:spacing w:before="63"/>
                              <w:ind w:left="75"/>
                            </w:pPr>
                            <w:r>
                              <w:rPr>
                                <w:w w:val="115"/>
                              </w:rPr>
                              <w:t xml:space="preserve">Report generated by </w:t>
                            </w:r>
                            <w:hyperlink r:id="rId10">
                              <w:r>
                                <w:rPr>
                                  <w:color w:val="067996"/>
                                  <w:w w:val="115"/>
                                </w:rPr>
                                <w:t>smallseotools.com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left:0;text-align:left;margin-left:42.9pt;margin-top:12.4pt;width:509.5pt;height:21.4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" fillcolor="#f8f8f8" strokecolor="#183951">
                <v:textbox inset="0,0,0,0">
                  <w:txbxContent>
                    <w:p w:rsidR="004C7AB4" w:rsidRDefault="004C7AB4" w:rsidP="004C7AB4">
                      <w:pPr>
                        <w:pStyle w:val="BodyText"/>
                        <w:spacing w:before="63"/>
                        <w:ind w:left="75"/>
                      </w:pPr>
                      <w:r>
                        <w:rPr>
                          <w:w w:val="115"/>
                        </w:rPr>
                        <w:t xml:space="preserve">Report generated by </w:t>
                      </w:r>
                      <w:hyperlink r:id="rId11">
                        <w:r>
                          <w:rPr>
                            <w:color w:val="067996"/>
                            <w:w w:val="115"/>
                          </w:rPr>
                          <w:t>smallseotools.com</w:t>
                        </w:r>
                      </w:hyperlink>
                    </w:p>
                  </w:txbxContent>
                </v:textbox>
                <w10:wrap type="topAndBottom" anchorx="page"/>
              </v:shape>
            </w:pict>
          </mc:Fallback>
        </mc:AlternateContent>
      </w:r>
    </w:p>
    <w:p w:rsidR="006B612B" w:rsidRPr="004C7AB4" w:rsidRDefault="006B612B" w:rsidP="004C7AB4">
      <w:pPr>
        <w:jc w:val="both"/>
      </w:pPr>
    </w:p>
    <w:sectPr w:rsidR="006B612B" w:rsidRPr="004C7AB4" w:rsidSect="004C7AB4">
      <w:pgSz w:w="11910" w:h="16840"/>
      <w:pgMar w:top="2268" w:right="1701" w:bottom="1701" w:left="22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ill Sans MT">
    <w:altName w:val="Gill Sans MT"/>
    <w:panose1 w:val="020B0502020104020203"/>
    <w:charset w:val="00"/>
    <w:family w:val="swiss"/>
    <w:pitch w:val="variable"/>
    <w:sig w:usb0="00000007" w:usb1="00000000" w:usb2="00000000" w:usb3="00000000" w:csb0="00000003"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2B"/>
    <w:rsid w:val="00344B16"/>
    <w:rsid w:val="004C7AB4"/>
    <w:rsid w:val="006B612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CC62"/>
  <w15:docId w15:val="{80AD1605-BE6A-4C31-ACE4-79FF7D4A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ca-ES" w:eastAsia="ca-ES" w:bidi="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3"/>
      <w:ind w:left="82"/>
    </w:pPr>
  </w:style>
  <w:style w:type="paragraph" w:customStyle="1" w:styleId="ListParagraph1">
    <w:name w:val="List Paragraph1"/>
    <w:basedOn w:val="Normal"/>
    <w:uiPriority w:val="34"/>
    <w:qFormat/>
    <w:rsid w:val="004C7AB4"/>
    <w:pPr>
      <w:widowControl/>
      <w:autoSpaceDE/>
      <w:autoSpaceDN/>
      <w:spacing w:after="200" w:line="276" w:lineRule="auto"/>
      <w:ind w:left="720"/>
      <w:contextualSpacing/>
    </w:pPr>
    <w:rPr>
      <w:rFonts w:asciiTheme="minorHAnsi" w:eastAsiaTheme="minorHAnsi" w:hAnsiTheme="minorHAnsi" w:cstheme="minorBidi"/>
      <w:lang w:val="en-US" w:eastAsia="en-US" w:bidi="ar-SA"/>
    </w:rPr>
  </w:style>
  <w:style w:type="table" w:styleId="TableGrid">
    <w:name w:val="Table Grid"/>
    <w:basedOn w:val="TableNormal"/>
    <w:rsid w:val="004C7AB4"/>
    <w:pPr>
      <w:widowControl/>
      <w:autoSpaceDE/>
      <w:autoSpaceDN/>
    </w:pPr>
    <w:rPr>
      <w:rFonts w:ascii="Times New Roman" w:eastAsia="SimSu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44B16"/>
    <w:pPr>
      <w:widowControl/>
      <w:autoSpaceDE/>
      <w:autoSpaceDN/>
      <w:spacing w:before="100" w:beforeAutospacing="1" w:after="100" w:afterAutospacing="1"/>
    </w:pPr>
    <w:rPr>
      <w:rFonts w:ascii="Times New Roman" w:eastAsiaTheme="minorEastAsia" w:hAnsi="Times New Roman" w:cs="Times New Roman"/>
      <w:sz w:val="24"/>
      <w:szCs w:val="24"/>
      <w:lang w:val="en-MY" w:eastAsia="en-M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allseotool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llseotool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allseotools.com/" TargetMode="External"/><Relationship Id="rId11" Type="http://schemas.openxmlformats.org/officeDocument/2006/relationships/hyperlink" Target="http://smallseotools.com/" TargetMode="External"/><Relationship Id="rId5" Type="http://schemas.openxmlformats.org/officeDocument/2006/relationships/hyperlink" Target="mailto:ainaahazirah11@gmail.com" TargetMode="External"/><Relationship Id="rId10" Type="http://schemas.openxmlformats.org/officeDocument/2006/relationships/hyperlink" Target="http://smallseotools.com/" TargetMode="External"/><Relationship Id="rId4" Type="http://schemas.openxmlformats.org/officeDocument/2006/relationships/webSettings" Target="webSettings.xml"/><Relationship Id="rId9" Type="http://schemas.openxmlformats.org/officeDocument/2006/relationships/hyperlink" Target="http://smallseotoo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439CB-3BAB-43C9-B5EC-5F0E2DDC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Small SEO Tools</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SEO Tools</dc:title>
  <dc:creator>Small Seo Tools</dc:creator>
  <cp:lastModifiedBy>ACER</cp:lastModifiedBy>
  <cp:revision>2</cp:revision>
  <dcterms:created xsi:type="dcterms:W3CDTF">2018-07-02T16:33:00Z</dcterms:created>
  <dcterms:modified xsi:type="dcterms:W3CDTF">2018-07-02T16:33:00Z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2018-07-02T00:00:00Z</vt:filetime>
  </property>
  <property fmtid="{D5CDD505-2E9C-101B-9397-08002B2CF9AE}" pid="3" name="LastSaved">
    <vt:filetime>2018-07-02T00:00:00Z</vt:filetime>
  </property>
</Properties>
</file>