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2540B" w14:textId="77777777" w:rsidR="00AE679B" w:rsidRDefault="00AE679B" w:rsidP="00AE679B">
      <w:pPr>
        <w:spacing w:line="240" w:lineRule="auto"/>
        <w:jc w:val="center"/>
        <w:rPr>
          <w:rFonts w:ascii="Times New Roman" w:eastAsia="Times New Roman" w:hAnsi="Times New Roman" w:cs="Times New Roman"/>
          <w:sz w:val="24"/>
          <w:szCs w:val="24"/>
          <w:lang w:eastAsia="id-ID"/>
        </w:rPr>
      </w:pPr>
      <w:r>
        <w:rPr>
          <w:rFonts w:ascii="Arial" w:eastAsia="Times New Roman" w:hAnsi="Arial" w:cs="Arial"/>
          <w:b/>
          <w:bCs/>
          <w:color w:val="000000"/>
          <w:sz w:val="28"/>
          <w:szCs w:val="28"/>
          <w:lang w:eastAsia="id-ID"/>
        </w:rPr>
        <w:t xml:space="preserve">Effectiveness </w:t>
      </w:r>
      <w:r>
        <w:rPr>
          <w:rFonts w:ascii="Arial" w:eastAsia="Times New Roman" w:hAnsi="Arial" w:cs="Arial"/>
          <w:b/>
          <w:bCs/>
          <w:color w:val="000000"/>
          <w:sz w:val="28"/>
          <w:szCs w:val="28"/>
          <w:lang w:val="en-US" w:eastAsia="id-ID"/>
        </w:rPr>
        <w:t>a</w:t>
      </w:r>
      <w:r>
        <w:rPr>
          <w:rFonts w:ascii="Arial" w:eastAsia="Times New Roman" w:hAnsi="Arial" w:cs="Arial"/>
          <w:b/>
          <w:bCs/>
          <w:color w:val="000000"/>
          <w:sz w:val="28"/>
          <w:szCs w:val="28"/>
          <w:lang w:eastAsia="id-ID"/>
        </w:rPr>
        <w:t xml:space="preserve">nd Safety </w:t>
      </w:r>
      <w:r>
        <w:rPr>
          <w:rFonts w:ascii="Arial" w:eastAsia="Times New Roman" w:hAnsi="Arial" w:cs="Arial"/>
          <w:b/>
          <w:bCs/>
          <w:color w:val="000000"/>
          <w:sz w:val="28"/>
          <w:szCs w:val="28"/>
          <w:lang w:val="en-US" w:eastAsia="id-ID"/>
        </w:rPr>
        <w:t>o</w:t>
      </w:r>
      <w:r>
        <w:rPr>
          <w:rFonts w:ascii="Arial" w:eastAsia="Times New Roman" w:hAnsi="Arial" w:cs="Arial"/>
          <w:b/>
          <w:bCs/>
          <w:color w:val="000000"/>
          <w:sz w:val="28"/>
          <w:szCs w:val="28"/>
          <w:lang w:eastAsia="id-ID"/>
        </w:rPr>
        <w:t xml:space="preserve">f Baricitinib </w:t>
      </w:r>
      <w:r>
        <w:rPr>
          <w:rFonts w:ascii="Arial" w:eastAsia="Times New Roman" w:hAnsi="Arial" w:cs="Arial"/>
          <w:b/>
          <w:bCs/>
          <w:color w:val="000000"/>
          <w:sz w:val="28"/>
          <w:szCs w:val="28"/>
          <w:lang w:val="en-US" w:eastAsia="id-ID"/>
        </w:rPr>
        <w:t>a</w:t>
      </w:r>
      <w:r>
        <w:rPr>
          <w:rFonts w:ascii="Arial" w:eastAsia="Times New Roman" w:hAnsi="Arial" w:cs="Arial"/>
          <w:b/>
          <w:bCs/>
          <w:color w:val="000000"/>
          <w:sz w:val="28"/>
          <w:szCs w:val="28"/>
          <w:lang w:eastAsia="id-ID"/>
        </w:rPr>
        <w:t>s A Covid-19 Drug</w:t>
      </w:r>
    </w:p>
    <w:p w14:paraId="6D8F23AD" w14:textId="77777777" w:rsidR="00AE679B" w:rsidRDefault="00AE679B" w:rsidP="00AE679B">
      <w:pPr>
        <w:spacing w:line="240" w:lineRule="auto"/>
        <w:jc w:val="center"/>
        <w:rPr>
          <w:rFonts w:ascii="Arial" w:eastAsia="Times New Roman" w:hAnsi="Arial" w:cs="Arial"/>
          <w:b/>
          <w:bCs/>
          <w:color w:val="000000"/>
          <w:sz w:val="28"/>
          <w:szCs w:val="28"/>
          <w:lang w:eastAsia="id-ID"/>
        </w:rPr>
      </w:pPr>
      <w:r>
        <w:rPr>
          <w:rFonts w:ascii="Arial" w:eastAsia="Times New Roman" w:hAnsi="Arial" w:cs="Arial"/>
          <w:b/>
          <w:bCs/>
          <w:color w:val="000000"/>
          <w:sz w:val="28"/>
          <w:szCs w:val="28"/>
          <w:lang w:eastAsia="id-ID"/>
        </w:rPr>
        <w:t>Candidate: A Systematic Review</w:t>
      </w:r>
    </w:p>
    <w:p w14:paraId="2758A374" w14:textId="77777777" w:rsidR="00AE679B" w:rsidRDefault="00AE679B" w:rsidP="00AE679B">
      <w:pPr>
        <w:spacing w:line="240" w:lineRule="auto"/>
        <w:jc w:val="center"/>
        <w:rPr>
          <w:rFonts w:ascii="Times New Roman" w:eastAsia="Times New Roman" w:hAnsi="Times New Roman" w:cs="Times New Roman"/>
          <w:sz w:val="24"/>
          <w:szCs w:val="24"/>
          <w:lang w:eastAsia="id-ID"/>
        </w:rPr>
      </w:pPr>
    </w:p>
    <w:p w14:paraId="742A2128" w14:textId="77777777" w:rsidR="00AE679B" w:rsidRDefault="00AE679B" w:rsidP="00AE679B">
      <w:pPr>
        <w:spacing w:before="240" w:after="240" w:line="240" w:lineRule="auto"/>
        <w:jc w:val="both"/>
        <w:rPr>
          <w:rFonts w:ascii="Times New Roman" w:eastAsia="Times New Roman" w:hAnsi="Times New Roman" w:cs="Times New Roman"/>
          <w:sz w:val="24"/>
          <w:szCs w:val="24"/>
          <w:lang w:eastAsia="id-ID"/>
        </w:rPr>
      </w:pPr>
      <w:r>
        <w:rPr>
          <w:rFonts w:ascii="Arial" w:eastAsia="Times New Roman" w:hAnsi="Arial" w:cs="Arial"/>
          <w:b/>
          <w:bCs/>
          <w:color w:val="000000"/>
          <w:sz w:val="24"/>
          <w:szCs w:val="24"/>
          <w:lang w:eastAsia="id-ID"/>
        </w:rPr>
        <w:t>Abstract</w:t>
      </w:r>
    </w:p>
    <w:p w14:paraId="0F46F631" w14:textId="77777777" w:rsidR="00AE679B" w:rsidRDefault="00AE679B" w:rsidP="00AE679B">
      <w:pPr>
        <w:pStyle w:val="HTMLPreformatted"/>
        <w:jc w:val="both"/>
        <w:rPr>
          <w:rFonts w:ascii="Arial" w:hAnsi="Arial" w:cs="Arial"/>
          <w:color w:val="000000"/>
          <w:sz w:val="24"/>
          <w:szCs w:val="24"/>
          <w:lang w:eastAsia="id-ID"/>
        </w:rPr>
      </w:pPr>
      <w:proofErr w:type="spellStart"/>
      <w:r>
        <w:rPr>
          <w:rFonts w:ascii="Arial" w:hAnsi="Arial" w:cs="Arial"/>
          <w:color w:val="000000"/>
          <w:sz w:val="24"/>
        </w:rPr>
        <w:t>Baricitinib</w:t>
      </w:r>
      <w:proofErr w:type="spellEnd"/>
      <w:r>
        <w:rPr>
          <w:rFonts w:ascii="Arial" w:hAnsi="Arial" w:cs="Arial"/>
          <w:color w:val="000000"/>
          <w:sz w:val="24"/>
        </w:rPr>
        <w:t xml:space="preserve"> is an approved selective JAK1/JAK2 inhibitor which can inhibit IL-6 </w:t>
      </w:r>
      <w:r>
        <w:rPr>
          <w:rFonts w:ascii="Arial" w:hAnsi="Arial" w:cs="Arial"/>
          <w:sz w:val="24"/>
        </w:rPr>
        <w:t xml:space="preserve">as the main driver of COVID-19 related </w:t>
      </w:r>
      <w:r>
        <w:rPr>
          <w:rFonts w:ascii="Arial" w:hAnsi="Arial" w:cs="Arial"/>
          <w:iCs/>
          <w:color w:val="000000"/>
          <w:sz w:val="24"/>
          <w:szCs w:val="24"/>
          <w:lang w:eastAsia="id-ID"/>
        </w:rPr>
        <w:t>cytokine storm syndrome</w:t>
      </w:r>
      <w:r>
        <w:rPr>
          <w:rFonts w:ascii="Arial" w:hAnsi="Arial" w:cs="Arial"/>
          <w:sz w:val="24"/>
          <w:szCs w:val="24"/>
        </w:rPr>
        <w:t xml:space="preserve">. </w:t>
      </w:r>
      <w:proofErr w:type="spellStart"/>
      <w:r>
        <w:rPr>
          <w:rFonts w:ascii="Arial" w:hAnsi="Arial" w:cs="Arial"/>
          <w:sz w:val="24"/>
        </w:rPr>
        <w:t>Baricitinib</w:t>
      </w:r>
      <w:proofErr w:type="spellEnd"/>
      <w:r>
        <w:rPr>
          <w:rFonts w:ascii="Arial" w:hAnsi="Arial" w:cs="Arial"/>
          <w:sz w:val="24"/>
        </w:rPr>
        <w:t xml:space="preserve"> was also reported to may reduce receptor-mediated viral endocytosis by inhibiting AAK-1 (Associated Protein Kinase-1) thereby interfering with viral replication. Therefore, off-label </w:t>
      </w:r>
      <w:proofErr w:type="spellStart"/>
      <w:r>
        <w:rPr>
          <w:rFonts w:ascii="Arial" w:hAnsi="Arial" w:cs="Arial"/>
          <w:sz w:val="24"/>
        </w:rPr>
        <w:t>baricitinib</w:t>
      </w:r>
      <w:proofErr w:type="spellEnd"/>
      <w:r>
        <w:rPr>
          <w:rFonts w:ascii="Arial" w:hAnsi="Arial" w:cs="Arial"/>
          <w:sz w:val="24"/>
        </w:rPr>
        <w:t xml:space="preserve"> has been used in hospitalized patients with confirmed COVID-19. </w:t>
      </w:r>
      <w:r>
        <w:rPr>
          <w:rFonts w:ascii="Arial" w:hAnsi="Arial" w:cs="Arial"/>
          <w:sz w:val="24"/>
          <w:szCs w:val="24"/>
        </w:rPr>
        <w:t xml:space="preserve">This systematic review was conducted to assess the effectiveness and safety of </w:t>
      </w:r>
      <w:proofErr w:type="spellStart"/>
      <w:r>
        <w:rPr>
          <w:rFonts w:ascii="Arial" w:hAnsi="Arial" w:cs="Arial"/>
          <w:sz w:val="24"/>
          <w:szCs w:val="24"/>
        </w:rPr>
        <w:t>baricitinib</w:t>
      </w:r>
      <w:proofErr w:type="spellEnd"/>
      <w:r>
        <w:rPr>
          <w:rFonts w:ascii="Arial" w:hAnsi="Arial" w:cs="Arial"/>
          <w:sz w:val="24"/>
          <w:szCs w:val="24"/>
        </w:rPr>
        <w:t xml:space="preserve"> therapy in COVID-19 patients. We reported this study by following the </w:t>
      </w:r>
      <w:r w:rsidRPr="00681253">
        <w:rPr>
          <w:rFonts w:ascii="Arial" w:hAnsi="Arial" w:cs="Arial"/>
          <w:sz w:val="24"/>
          <w:szCs w:val="24"/>
        </w:rPr>
        <w:t>Preferred Reporting Items for Systematic Reviews and Meta-Analyses (PRISMA)</w:t>
      </w:r>
      <w:r>
        <w:rPr>
          <w:rFonts w:ascii="Arial" w:hAnsi="Arial" w:cs="Arial"/>
          <w:sz w:val="24"/>
          <w:szCs w:val="24"/>
        </w:rPr>
        <w:t xml:space="preserve"> guideline</w:t>
      </w:r>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Pubmed</w:t>
      </w:r>
      <w:proofErr w:type="spellEnd"/>
      <w:r>
        <w:rPr>
          <w:rFonts w:ascii="Arial" w:hAnsi="Arial" w:cs="Arial"/>
          <w:color w:val="000000"/>
          <w:sz w:val="24"/>
          <w:szCs w:val="24"/>
          <w:lang w:eastAsia="id-ID"/>
        </w:rPr>
        <w:t xml:space="preserve"> and Embase were used to search eligible articles reporting the efficacy and safety of </w:t>
      </w:r>
      <w:proofErr w:type="spellStart"/>
      <w:r>
        <w:rPr>
          <w:rFonts w:ascii="Arial" w:hAnsi="Arial" w:cs="Arial"/>
          <w:color w:val="000000"/>
          <w:sz w:val="24"/>
          <w:szCs w:val="24"/>
          <w:lang w:eastAsia="id-ID"/>
        </w:rPr>
        <w:t>baricitinib</w:t>
      </w:r>
      <w:proofErr w:type="spellEnd"/>
      <w:r>
        <w:rPr>
          <w:rFonts w:ascii="Arial" w:hAnsi="Arial" w:cs="Arial"/>
          <w:color w:val="000000"/>
          <w:sz w:val="24"/>
          <w:szCs w:val="24"/>
          <w:lang w:eastAsia="id-ID"/>
        </w:rPr>
        <w:t xml:space="preserve"> on COVID-19 patients, published up to May 2021. The research protocol was registered at PROSPERO (CDR42021235282). The data were presented in a </w:t>
      </w:r>
      <w:proofErr w:type="spellStart"/>
      <w:r>
        <w:rPr>
          <w:rFonts w:ascii="Arial" w:hAnsi="Arial" w:cs="Arial"/>
          <w:color w:val="000000"/>
          <w:sz w:val="24"/>
          <w:szCs w:val="24"/>
          <w:lang w:eastAsia="id-ID"/>
        </w:rPr>
        <w:t>metasynthetic</w:t>
      </w:r>
      <w:proofErr w:type="spellEnd"/>
      <w:r>
        <w:rPr>
          <w:rFonts w:ascii="Arial" w:hAnsi="Arial" w:cs="Arial"/>
          <w:color w:val="000000"/>
          <w:sz w:val="24"/>
          <w:szCs w:val="24"/>
          <w:lang w:eastAsia="id-ID"/>
        </w:rPr>
        <w:t xml:space="preserve"> (descriptive) manner. Among 878 identified articles, there were 8 eligible articles consisting of three case reports, </w:t>
      </w:r>
      <w:r>
        <w:rPr>
          <w:rFonts w:ascii="Arial" w:hAnsi="Arial" w:cs="Arial"/>
          <w:sz w:val="24"/>
        </w:rPr>
        <w:t xml:space="preserve">one cross-sectional study, two before-after (pre-post) studies, one quasi-experimental study, and one clinical trial article. All articles suggested that </w:t>
      </w:r>
      <w:proofErr w:type="spellStart"/>
      <w:r>
        <w:rPr>
          <w:rFonts w:ascii="Arial" w:hAnsi="Arial" w:cs="Arial"/>
          <w:sz w:val="24"/>
        </w:rPr>
        <w:t>baricitinib</w:t>
      </w:r>
      <w:proofErr w:type="spellEnd"/>
      <w:r>
        <w:rPr>
          <w:rFonts w:ascii="Arial" w:hAnsi="Arial" w:cs="Arial"/>
          <w:sz w:val="24"/>
        </w:rPr>
        <w:t xml:space="preserve"> could improve the clinical conditions of COVID-19 patients indicated by negative PCR test results, improving breathing quality, decreased ICU requirements, and decreased length of hospital stay. </w:t>
      </w:r>
      <w:proofErr w:type="spellStart"/>
      <w:r>
        <w:rPr>
          <w:rFonts w:ascii="Arial" w:hAnsi="Arial" w:cs="Arial"/>
          <w:sz w:val="24"/>
        </w:rPr>
        <w:t>Baricitinib</w:t>
      </w:r>
      <w:proofErr w:type="spellEnd"/>
      <w:r>
        <w:rPr>
          <w:rFonts w:ascii="Arial" w:hAnsi="Arial" w:cs="Arial"/>
          <w:sz w:val="24"/>
        </w:rPr>
        <w:t xml:space="preserve"> does not cause serious side effects. The trial study demonstrated that the COVID-9 patients treated </w:t>
      </w:r>
      <w:r>
        <w:rPr>
          <w:rFonts w:ascii="Arial" w:hAnsi="Arial" w:cs="Arial"/>
          <w:color w:val="000000"/>
          <w:sz w:val="24"/>
        </w:rPr>
        <w:t xml:space="preserve">with initial dose of 8 mg </w:t>
      </w:r>
      <w:proofErr w:type="spellStart"/>
      <w:r>
        <w:rPr>
          <w:rFonts w:ascii="Arial" w:hAnsi="Arial" w:cs="Arial"/>
          <w:color w:val="000000"/>
          <w:sz w:val="24"/>
        </w:rPr>
        <w:t>baricitinib</w:t>
      </w:r>
      <w:proofErr w:type="spellEnd"/>
      <w:r>
        <w:rPr>
          <w:rFonts w:ascii="Arial" w:hAnsi="Arial" w:cs="Arial"/>
          <w:color w:val="000000"/>
          <w:sz w:val="24"/>
        </w:rPr>
        <w:t xml:space="preserve"> (loading dose) continued </w:t>
      </w:r>
      <w:r>
        <w:rPr>
          <w:rFonts w:ascii="Arial" w:hAnsi="Arial" w:cs="Arial"/>
          <w:sz w:val="24"/>
        </w:rPr>
        <w:t xml:space="preserve">with a 4 mg </w:t>
      </w:r>
      <w:proofErr w:type="spellStart"/>
      <w:r>
        <w:rPr>
          <w:rFonts w:ascii="Arial" w:hAnsi="Arial" w:cs="Arial"/>
          <w:sz w:val="24"/>
        </w:rPr>
        <w:t>baricitinib</w:t>
      </w:r>
      <w:proofErr w:type="spellEnd"/>
      <w:r>
        <w:rPr>
          <w:rFonts w:ascii="Arial" w:hAnsi="Arial" w:cs="Arial"/>
          <w:sz w:val="24"/>
        </w:rPr>
        <w:t xml:space="preserve"> daily for two weeks resulting in a faster clinical improvement than those without a loading dose of </w:t>
      </w:r>
      <w:proofErr w:type="spellStart"/>
      <w:r>
        <w:rPr>
          <w:rFonts w:ascii="Arial" w:hAnsi="Arial" w:cs="Arial"/>
          <w:sz w:val="24"/>
        </w:rPr>
        <w:t>baricitinib</w:t>
      </w:r>
      <w:proofErr w:type="spellEnd"/>
      <w:r>
        <w:rPr>
          <w:rFonts w:ascii="Arial" w:hAnsi="Arial" w:cs="Arial"/>
          <w:sz w:val="24"/>
        </w:rPr>
        <w:t xml:space="preserve">. Therefore, it </w:t>
      </w:r>
      <w:r>
        <w:rPr>
          <w:rFonts w:ascii="Arial" w:hAnsi="Arial" w:cs="Arial"/>
          <w:color w:val="000000"/>
          <w:sz w:val="24"/>
          <w:szCs w:val="24"/>
          <w:lang w:eastAsia="id-ID"/>
        </w:rPr>
        <w:t xml:space="preserve">can be concluded that </w:t>
      </w:r>
      <w:proofErr w:type="spellStart"/>
      <w:r>
        <w:rPr>
          <w:rFonts w:ascii="Arial" w:hAnsi="Arial" w:cs="Arial"/>
          <w:color w:val="000000"/>
          <w:sz w:val="24"/>
          <w:szCs w:val="24"/>
          <w:lang w:eastAsia="id-ID"/>
        </w:rPr>
        <w:t>baricitinib</w:t>
      </w:r>
      <w:proofErr w:type="spellEnd"/>
      <w:r>
        <w:rPr>
          <w:rFonts w:ascii="Arial" w:hAnsi="Arial" w:cs="Arial"/>
          <w:color w:val="000000"/>
          <w:sz w:val="24"/>
          <w:szCs w:val="24"/>
          <w:lang w:eastAsia="id-ID"/>
        </w:rPr>
        <w:t xml:space="preserve"> is a promising candidate therapy for COVID-19 patients. However, since the number and methodological quality of the studies are low, we still need further and better studies to ascertain the potential use of </w:t>
      </w:r>
      <w:proofErr w:type="spellStart"/>
      <w:r>
        <w:rPr>
          <w:rFonts w:ascii="Arial" w:hAnsi="Arial" w:cs="Arial"/>
          <w:color w:val="000000"/>
          <w:sz w:val="24"/>
          <w:szCs w:val="24"/>
          <w:lang w:eastAsia="id-ID"/>
        </w:rPr>
        <w:t>baricitinib</w:t>
      </w:r>
      <w:proofErr w:type="spellEnd"/>
      <w:r>
        <w:rPr>
          <w:rFonts w:ascii="Arial" w:hAnsi="Arial" w:cs="Arial"/>
          <w:color w:val="000000"/>
          <w:sz w:val="24"/>
          <w:szCs w:val="24"/>
          <w:lang w:eastAsia="id-ID"/>
        </w:rPr>
        <w:t xml:space="preserve"> on COVID-19. </w:t>
      </w:r>
    </w:p>
    <w:p w14:paraId="305F769D" w14:textId="77777777" w:rsidR="00AE679B" w:rsidRDefault="00AE679B" w:rsidP="00AE679B">
      <w:pPr>
        <w:pStyle w:val="HTMLPreformatted"/>
        <w:jc w:val="both"/>
        <w:rPr>
          <w:rFonts w:ascii="Arial" w:hAnsi="Arial" w:cs="Arial"/>
          <w:color w:val="000000"/>
          <w:sz w:val="24"/>
          <w:szCs w:val="24"/>
          <w:lang w:eastAsia="id-ID"/>
        </w:rPr>
      </w:pPr>
    </w:p>
    <w:p w14:paraId="59564372" w14:textId="77777777" w:rsidR="00AE679B" w:rsidRPr="00A94545" w:rsidRDefault="00AE679B" w:rsidP="00AE679B">
      <w:pPr>
        <w:pStyle w:val="HTMLPreformatted"/>
        <w:jc w:val="both"/>
        <w:rPr>
          <w:rFonts w:ascii="Arial" w:hAnsi="Arial" w:cs="Arial"/>
          <w:b/>
          <w:color w:val="000000"/>
          <w:sz w:val="24"/>
          <w:szCs w:val="24"/>
          <w:lang w:eastAsia="id-ID"/>
        </w:rPr>
        <w:sectPr w:rsidR="00AE679B" w:rsidRPr="00A94545" w:rsidSect="0035712E">
          <w:pgSz w:w="11907" w:h="16840" w:code="9"/>
          <w:pgMar w:top="1440" w:right="1440" w:bottom="1440" w:left="1440" w:header="720" w:footer="720" w:gutter="0"/>
          <w:cols w:space="566"/>
          <w:docGrid w:linePitch="299"/>
        </w:sectPr>
      </w:pPr>
    </w:p>
    <w:p w14:paraId="5D664128" w14:textId="77777777" w:rsidR="00AE679B" w:rsidRDefault="00AE679B" w:rsidP="00AE679B">
      <w:pPr>
        <w:pStyle w:val="HTMLPreformatted"/>
        <w:jc w:val="both"/>
        <w:rPr>
          <w:rFonts w:ascii="Arial" w:hAnsi="Arial" w:cs="Arial"/>
          <w:color w:val="000000"/>
          <w:sz w:val="24"/>
          <w:szCs w:val="24"/>
          <w:lang w:eastAsia="id-ID"/>
        </w:rPr>
      </w:pPr>
      <w:r w:rsidRPr="00A94545">
        <w:rPr>
          <w:rFonts w:ascii="Arial" w:hAnsi="Arial" w:cs="Arial"/>
          <w:b/>
          <w:color w:val="000000"/>
          <w:sz w:val="24"/>
          <w:szCs w:val="24"/>
          <w:lang w:eastAsia="id-ID"/>
        </w:rPr>
        <w:t>Keywords</w:t>
      </w:r>
      <w:r w:rsidRPr="00A94545">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Baricitinib</w:t>
      </w:r>
      <w:proofErr w:type="spellEnd"/>
      <w:r>
        <w:rPr>
          <w:rFonts w:ascii="Arial" w:hAnsi="Arial" w:cs="Arial"/>
          <w:color w:val="000000"/>
          <w:sz w:val="24"/>
          <w:szCs w:val="24"/>
          <w:lang w:eastAsia="id-ID"/>
        </w:rPr>
        <w:t>, COVID-19, JAK1/2 inhibitor</w:t>
      </w:r>
    </w:p>
    <w:p w14:paraId="36DE8615" w14:textId="77777777" w:rsidR="00AE679B" w:rsidRDefault="00AE679B" w:rsidP="00AE679B">
      <w:pPr>
        <w:pStyle w:val="HTMLPreformatted"/>
        <w:jc w:val="both"/>
        <w:rPr>
          <w:rFonts w:ascii="Arial" w:hAnsi="Arial" w:cs="Arial"/>
          <w:color w:val="000000"/>
          <w:sz w:val="24"/>
          <w:szCs w:val="24"/>
          <w:lang w:eastAsia="id-ID"/>
        </w:rPr>
      </w:pPr>
    </w:p>
    <w:p w14:paraId="11CA9259" w14:textId="77777777" w:rsidR="00AE679B" w:rsidRDefault="00AE679B" w:rsidP="00AE679B">
      <w:pPr>
        <w:rPr>
          <w:rFonts w:ascii="Arial" w:eastAsia="Times New Roman" w:hAnsi="Arial" w:cs="Arial"/>
          <w:b/>
          <w:bCs/>
          <w:color w:val="000000"/>
          <w:sz w:val="28"/>
          <w:szCs w:val="28"/>
          <w:lang w:eastAsia="id-ID"/>
        </w:rPr>
      </w:pPr>
      <w:r>
        <w:rPr>
          <w:rFonts w:ascii="Arial" w:eastAsia="Times New Roman" w:hAnsi="Arial" w:cs="Arial"/>
          <w:b/>
          <w:bCs/>
          <w:color w:val="000000"/>
          <w:sz w:val="28"/>
          <w:szCs w:val="28"/>
          <w:lang w:eastAsia="id-ID"/>
        </w:rPr>
        <w:br w:type="page"/>
      </w:r>
    </w:p>
    <w:p w14:paraId="235D1515" w14:textId="77777777" w:rsidR="00AE679B" w:rsidRDefault="00AE679B" w:rsidP="00AE679B">
      <w:pPr>
        <w:spacing w:line="240" w:lineRule="auto"/>
        <w:jc w:val="center"/>
        <w:rPr>
          <w:rFonts w:ascii="Times New Roman" w:eastAsia="Times New Roman" w:hAnsi="Times New Roman" w:cs="Times New Roman"/>
          <w:sz w:val="24"/>
          <w:szCs w:val="24"/>
          <w:lang w:eastAsia="id-ID"/>
        </w:rPr>
      </w:pPr>
      <w:r>
        <w:rPr>
          <w:rFonts w:ascii="Arial" w:eastAsia="Times New Roman" w:hAnsi="Arial" w:cs="Arial"/>
          <w:b/>
          <w:bCs/>
          <w:color w:val="000000"/>
          <w:sz w:val="28"/>
          <w:szCs w:val="28"/>
          <w:lang w:eastAsia="id-ID"/>
        </w:rPr>
        <w:lastRenderedPageBreak/>
        <w:t>Efektivitas dan Keamanan Baricitinib Sebagai Obat Covid-19</w:t>
      </w:r>
    </w:p>
    <w:p w14:paraId="44FE9BAC" w14:textId="77777777" w:rsidR="00AE679B" w:rsidRDefault="00AE679B" w:rsidP="00AE679B">
      <w:pPr>
        <w:spacing w:line="240" w:lineRule="auto"/>
        <w:jc w:val="center"/>
        <w:rPr>
          <w:rFonts w:ascii="Arial" w:eastAsia="Times New Roman" w:hAnsi="Arial" w:cs="Arial"/>
          <w:b/>
          <w:bCs/>
          <w:color w:val="000000"/>
          <w:sz w:val="28"/>
          <w:szCs w:val="28"/>
          <w:lang w:eastAsia="id-ID"/>
        </w:rPr>
      </w:pPr>
      <w:r>
        <w:rPr>
          <w:rFonts w:ascii="Arial" w:eastAsia="Times New Roman" w:hAnsi="Arial" w:cs="Arial"/>
          <w:b/>
          <w:bCs/>
          <w:color w:val="000000"/>
          <w:sz w:val="28"/>
          <w:szCs w:val="28"/>
          <w:lang w:eastAsia="id-ID"/>
        </w:rPr>
        <w:t>Kandidat: Tinjauan Sistematis</w:t>
      </w:r>
    </w:p>
    <w:p w14:paraId="76A6F58A" w14:textId="77777777" w:rsidR="00AE679B" w:rsidRDefault="00AE679B" w:rsidP="00AE679B">
      <w:pPr>
        <w:spacing w:line="240" w:lineRule="auto"/>
        <w:jc w:val="center"/>
        <w:rPr>
          <w:rFonts w:ascii="Times New Roman" w:eastAsia="Times New Roman" w:hAnsi="Times New Roman" w:cs="Times New Roman"/>
          <w:sz w:val="24"/>
          <w:szCs w:val="24"/>
          <w:lang w:eastAsia="id-ID"/>
        </w:rPr>
      </w:pPr>
    </w:p>
    <w:p w14:paraId="75CCE42B" w14:textId="77777777" w:rsidR="00AE679B" w:rsidRDefault="00AE679B" w:rsidP="00AE679B">
      <w:pPr>
        <w:spacing w:before="240" w:after="240" w:line="240" w:lineRule="auto"/>
        <w:jc w:val="both"/>
        <w:rPr>
          <w:rFonts w:ascii="Times New Roman" w:eastAsia="Times New Roman" w:hAnsi="Times New Roman" w:cs="Times New Roman"/>
          <w:sz w:val="24"/>
          <w:szCs w:val="24"/>
          <w:lang w:eastAsia="id-ID"/>
        </w:rPr>
      </w:pPr>
      <w:r>
        <w:rPr>
          <w:rFonts w:ascii="Arial" w:eastAsia="Times New Roman" w:hAnsi="Arial" w:cs="Arial"/>
          <w:b/>
          <w:bCs/>
          <w:color w:val="000000"/>
          <w:sz w:val="24"/>
          <w:szCs w:val="24"/>
          <w:lang w:eastAsia="id-ID"/>
        </w:rPr>
        <w:t>ABSTRAK</w:t>
      </w:r>
    </w:p>
    <w:p w14:paraId="505A4BBE" w14:textId="77777777" w:rsidR="00AE679B" w:rsidRDefault="00AE679B" w:rsidP="00AE679B">
      <w:pPr>
        <w:pStyle w:val="HTMLPreformatted"/>
        <w:jc w:val="both"/>
        <w:rPr>
          <w:rFonts w:ascii="Arial" w:hAnsi="Arial" w:cs="Arial"/>
          <w:color w:val="000000"/>
          <w:sz w:val="24"/>
          <w:szCs w:val="24"/>
          <w:lang w:eastAsia="id-ID"/>
        </w:rPr>
      </w:pPr>
      <w:proofErr w:type="spellStart"/>
      <w:r>
        <w:rPr>
          <w:rFonts w:ascii="Arial" w:hAnsi="Arial" w:cs="Arial"/>
          <w:color w:val="000000"/>
          <w:sz w:val="24"/>
        </w:rPr>
        <w:t>Baricitinib</w:t>
      </w:r>
      <w:proofErr w:type="spellEnd"/>
      <w:r>
        <w:rPr>
          <w:rFonts w:ascii="Arial" w:hAnsi="Arial" w:cs="Arial"/>
          <w:color w:val="000000"/>
          <w:sz w:val="24"/>
        </w:rPr>
        <w:t xml:space="preserve"> </w:t>
      </w:r>
      <w:proofErr w:type="spellStart"/>
      <w:r>
        <w:rPr>
          <w:rFonts w:ascii="Arial" w:hAnsi="Arial" w:cs="Arial"/>
          <w:color w:val="000000"/>
          <w:sz w:val="24"/>
        </w:rPr>
        <w:t>adalah</w:t>
      </w:r>
      <w:proofErr w:type="spellEnd"/>
      <w:r>
        <w:rPr>
          <w:rFonts w:ascii="Arial" w:hAnsi="Arial" w:cs="Arial"/>
          <w:color w:val="000000"/>
          <w:sz w:val="24"/>
        </w:rPr>
        <w:t xml:space="preserve"> inhibitor </w:t>
      </w:r>
      <w:proofErr w:type="spellStart"/>
      <w:r>
        <w:rPr>
          <w:rFonts w:ascii="Arial" w:hAnsi="Arial" w:cs="Arial"/>
          <w:color w:val="000000"/>
          <w:sz w:val="24"/>
        </w:rPr>
        <w:t>selektif</w:t>
      </w:r>
      <w:proofErr w:type="spellEnd"/>
      <w:r>
        <w:rPr>
          <w:rFonts w:ascii="Arial" w:hAnsi="Arial" w:cs="Arial"/>
          <w:color w:val="000000"/>
          <w:sz w:val="24"/>
        </w:rPr>
        <w:t xml:space="preserve"> JAK1 / JAK2 yang </w:t>
      </w:r>
      <w:proofErr w:type="spellStart"/>
      <w:r>
        <w:rPr>
          <w:rFonts w:ascii="Arial" w:hAnsi="Arial" w:cs="Arial"/>
          <w:color w:val="000000"/>
          <w:sz w:val="24"/>
        </w:rPr>
        <w:t>dapat</w:t>
      </w:r>
      <w:proofErr w:type="spellEnd"/>
      <w:r>
        <w:rPr>
          <w:rFonts w:ascii="Arial" w:hAnsi="Arial" w:cs="Arial"/>
          <w:color w:val="000000"/>
          <w:sz w:val="24"/>
        </w:rPr>
        <w:t xml:space="preserve"> </w:t>
      </w:r>
      <w:proofErr w:type="spellStart"/>
      <w:r>
        <w:rPr>
          <w:rFonts w:ascii="Arial" w:hAnsi="Arial" w:cs="Arial"/>
          <w:color w:val="000000"/>
          <w:sz w:val="24"/>
        </w:rPr>
        <w:t>menghambat</w:t>
      </w:r>
      <w:proofErr w:type="spellEnd"/>
      <w:r>
        <w:rPr>
          <w:rFonts w:ascii="Arial" w:hAnsi="Arial" w:cs="Arial"/>
          <w:color w:val="000000"/>
          <w:sz w:val="24"/>
        </w:rPr>
        <w:t xml:space="preserve"> IL-6 </w:t>
      </w:r>
      <w:proofErr w:type="spellStart"/>
      <w:r>
        <w:rPr>
          <w:rFonts w:ascii="Arial" w:hAnsi="Arial" w:cs="Arial"/>
          <w:sz w:val="24"/>
        </w:rPr>
        <w:t>sebagai</w:t>
      </w:r>
      <w:proofErr w:type="spellEnd"/>
      <w:r>
        <w:rPr>
          <w:rFonts w:ascii="Arial" w:hAnsi="Arial" w:cs="Arial"/>
          <w:sz w:val="24"/>
        </w:rPr>
        <w:t xml:space="preserve"> </w:t>
      </w:r>
      <w:proofErr w:type="spellStart"/>
      <w:r>
        <w:rPr>
          <w:rFonts w:ascii="Arial" w:hAnsi="Arial" w:cs="Arial"/>
          <w:sz w:val="24"/>
        </w:rPr>
        <w:t>pemicu</w:t>
      </w:r>
      <w:proofErr w:type="spellEnd"/>
      <w:r>
        <w:rPr>
          <w:rFonts w:ascii="Arial" w:hAnsi="Arial" w:cs="Arial"/>
          <w:sz w:val="24"/>
        </w:rPr>
        <w:t xml:space="preserve"> </w:t>
      </w:r>
      <w:proofErr w:type="spellStart"/>
      <w:r>
        <w:rPr>
          <w:rFonts w:ascii="Arial" w:hAnsi="Arial" w:cs="Arial"/>
          <w:sz w:val="24"/>
        </w:rPr>
        <w:t>utama</w:t>
      </w:r>
      <w:proofErr w:type="spellEnd"/>
      <w:r>
        <w:rPr>
          <w:rFonts w:ascii="Arial" w:hAnsi="Arial" w:cs="Arial"/>
          <w:sz w:val="24"/>
        </w:rPr>
        <w:t xml:space="preserve"> </w:t>
      </w:r>
      <w:proofErr w:type="spellStart"/>
      <w:r>
        <w:rPr>
          <w:rFonts w:ascii="Arial" w:hAnsi="Arial" w:cs="Arial"/>
          <w:sz w:val="24"/>
        </w:rPr>
        <w:t>terjadinya</w:t>
      </w:r>
      <w:proofErr w:type="spellEnd"/>
      <w:r>
        <w:rPr>
          <w:rFonts w:ascii="Arial" w:hAnsi="Arial" w:cs="Arial"/>
          <w:sz w:val="24"/>
        </w:rPr>
        <w:t xml:space="preserve"> </w:t>
      </w:r>
      <w:proofErr w:type="spellStart"/>
      <w:r>
        <w:rPr>
          <w:rFonts w:ascii="Arial" w:hAnsi="Arial" w:cs="Arial"/>
          <w:iCs/>
          <w:color w:val="000000"/>
          <w:sz w:val="24"/>
          <w:szCs w:val="24"/>
          <w:lang w:eastAsia="id-ID"/>
        </w:rPr>
        <w:t>sindrom</w:t>
      </w:r>
      <w:proofErr w:type="spellEnd"/>
      <w:r>
        <w:rPr>
          <w:rFonts w:ascii="Arial" w:hAnsi="Arial" w:cs="Arial"/>
          <w:iCs/>
          <w:color w:val="000000"/>
          <w:sz w:val="24"/>
          <w:szCs w:val="24"/>
          <w:lang w:eastAsia="id-ID"/>
        </w:rPr>
        <w:t xml:space="preserve"> </w:t>
      </w:r>
      <w:proofErr w:type="spellStart"/>
      <w:r>
        <w:rPr>
          <w:rFonts w:ascii="Arial" w:hAnsi="Arial" w:cs="Arial"/>
          <w:iCs/>
          <w:color w:val="000000"/>
          <w:sz w:val="24"/>
          <w:szCs w:val="24"/>
          <w:lang w:eastAsia="id-ID"/>
        </w:rPr>
        <w:t>badai</w:t>
      </w:r>
      <w:proofErr w:type="spellEnd"/>
      <w:r>
        <w:rPr>
          <w:rFonts w:ascii="Arial" w:hAnsi="Arial" w:cs="Arial"/>
          <w:iCs/>
          <w:color w:val="000000"/>
          <w:sz w:val="24"/>
          <w:szCs w:val="24"/>
          <w:lang w:eastAsia="id-ID"/>
        </w:rPr>
        <w:t xml:space="preserve"> </w:t>
      </w:r>
      <w:proofErr w:type="spellStart"/>
      <w:r>
        <w:rPr>
          <w:rFonts w:ascii="Arial" w:hAnsi="Arial" w:cs="Arial"/>
          <w:iCs/>
          <w:color w:val="000000"/>
          <w:sz w:val="24"/>
          <w:szCs w:val="24"/>
          <w:lang w:eastAsia="id-ID"/>
        </w:rPr>
        <w:t>sitokin</w:t>
      </w:r>
      <w:proofErr w:type="spellEnd"/>
      <w:r>
        <w:rPr>
          <w:rFonts w:ascii="Arial" w:hAnsi="Arial" w:cs="Arial"/>
          <w:sz w:val="24"/>
        </w:rPr>
        <w:t xml:space="preserve"> </w:t>
      </w:r>
      <w:proofErr w:type="spellStart"/>
      <w:r>
        <w:rPr>
          <w:rFonts w:ascii="Arial" w:hAnsi="Arial" w:cs="Arial"/>
          <w:sz w:val="24"/>
        </w:rPr>
        <w:t>terkait</w:t>
      </w:r>
      <w:proofErr w:type="spellEnd"/>
      <w:r>
        <w:rPr>
          <w:rFonts w:ascii="Arial" w:hAnsi="Arial" w:cs="Arial"/>
          <w:sz w:val="24"/>
        </w:rPr>
        <w:t xml:space="preserve"> COVID-19</w:t>
      </w:r>
      <w:r>
        <w:rPr>
          <w:rFonts w:ascii="Arial" w:hAnsi="Arial" w:cs="Arial"/>
          <w:sz w:val="24"/>
          <w:szCs w:val="24"/>
        </w:rPr>
        <w:t xml:space="preserve">. </w:t>
      </w:r>
      <w:proofErr w:type="spellStart"/>
      <w:r>
        <w:rPr>
          <w:rFonts w:ascii="Arial" w:hAnsi="Arial" w:cs="Arial"/>
          <w:sz w:val="24"/>
          <w:szCs w:val="24"/>
        </w:rPr>
        <w:t>Baricitinib</w:t>
      </w:r>
      <w:proofErr w:type="spellEnd"/>
      <w:r>
        <w:rPr>
          <w:rFonts w:ascii="Arial" w:hAnsi="Arial" w:cs="Arial"/>
          <w:sz w:val="24"/>
          <w:szCs w:val="24"/>
        </w:rPr>
        <w:t xml:space="preserve"> juga </w:t>
      </w:r>
      <w:proofErr w:type="spellStart"/>
      <w:r>
        <w:rPr>
          <w:rFonts w:ascii="Arial" w:hAnsi="Arial" w:cs="Arial"/>
          <w:sz w:val="24"/>
          <w:szCs w:val="24"/>
        </w:rPr>
        <w:t>dilaporkan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mengurangi</w:t>
      </w:r>
      <w:proofErr w:type="spellEnd"/>
      <w:r>
        <w:rPr>
          <w:rFonts w:ascii="Arial" w:hAnsi="Arial" w:cs="Arial"/>
          <w:sz w:val="24"/>
          <w:szCs w:val="24"/>
        </w:rPr>
        <w:t xml:space="preserve"> </w:t>
      </w:r>
      <w:proofErr w:type="spellStart"/>
      <w:r>
        <w:rPr>
          <w:rFonts w:ascii="Arial" w:hAnsi="Arial" w:cs="Arial"/>
          <w:sz w:val="24"/>
          <w:szCs w:val="24"/>
        </w:rPr>
        <w:t>endositosis</w:t>
      </w:r>
      <w:proofErr w:type="spellEnd"/>
      <w:r>
        <w:rPr>
          <w:rFonts w:ascii="Arial" w:hAnsi="Arial" w:cs="Arial"/>
          <w:sz w:val="24"/>
          <w:szCs w:val="24"/>
        </w:rPr>
        <w:t xml:space="preserve"> virus yang </w:t>
      </w:r>
      <w:proofErr w:type="spellStart"/>
      <w:r>
        <w:rPr>
          <w:rFonts w:ascii="Arial" w:hAnsi="Arial" w:cs="Arial"/>
          <w:sz w:val="24"/>
          <w:szCs w:val="24"/>
        </w:rPr>
        <w:t>dimediasi</w:t>
      </w:r>
      <w:proofErr w:type="spellEnd"/>
      <w:r>
        <w:rPr>
          <w:rFonts w:ascii="Arial" w:hAnsi="Arial" w:cs="Arial"/>
          <w:sz w:val="24"/>
          <w:szCs w:val="24"/>
        </w:rPr>
        <w:t xml:space="preserve"> </w:t>
      </w:r>
      <w:proofErr w:type="spellStart"/>
      <w:r>
        <w:rPr>
          <w:rFonts w:ascii="Arial" w:hAnsi="Arial" w:cs="Arial"/>
          <w:sz w:val="24"/>
          <w:szCs w:val="24"/>
        </w:rPr>
        <w:t>reseptor</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menghambat</w:t>
      </w:r>
      <w:proofErr w:type="spellEnd"/>
      <w:r>
        <w:rPr>
          <w:rFonts w:ascii="Arial" w:hAnsi="Arial" w:cs="Arial"/>
          <w:sz w:val="24"/>
          <w:szCs w:val="24"/>
        </w:rPr>
        <w:t xml:space="preserve"> AAK-1 (</w:t>
      </w:r>
      <w:r w:rsidRPr="008D756F">
        <w:rPr>
          <w:rFonts w:ascii="Arial" w:hAnsi="Arial" w:cs="Arial"/>
          <w:i/>
          <w:iCs/>
          <w:sz w:val="24"/>
          <w:szCs w:val="24"/>
        </w:rPr>
        <w:t>Associated Protein Kinase-1</w:t>
      </w:r>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mengganggu</w:t>
      </w:r>
      <w:proofErr w:type="spellEnd"/>
      <w:r>
        <w:rPr>
          <w:rFonts w:ascii="Arial" w:hAnsi="Arial" w:cs="Arial"/>
          <w:sz w:val="24"/>
          <w:szCs w:val="24"/>
        </w:rPr>
        <w:t xml:space="preserve"> </w:t>
      </w:r>
      <w:proofErr w:type="spellStart"/>
      <w:r>
        <w:rPr>
          <w:rFonts w:ascii="Arial" w:hAnsi="Arial" w:cs="Arial"/>
          <w:sz w:val="24"/>
          <w:szCs w:val="24"/>
        </w:rPr>
        <w:t>replikasi</w:t>
      </w:r>
      <w:proofErr w:type="spellEnd"/>
      <w:r>
        <w:rPr>
          <w:rFonts w:ascii="Arial" w:hAnsi="Arial" w:cs="Arial"/>
          <w:sz w:val="24"/>
          <w:szCs w:val="24"/>
        </w:rPr>
        <w:t xml:space="preserve"> virus. Oleh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baricitinib</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off-label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terapi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pasien</w:t>
      </w:r>
      <w:proofErr w:type="spellEnd"/>
      <w:r>
        <w:rPr>
          <w:rFonts w:ascii="Arial" w:hAnsi="Arial" w:cs="Arial"/>
          <w:sz w:val="24"/>
          <w:szCs w:val="24"/>
        </w:rPr>
        <w:t xml:space="preserve"> </w:t>
      </w:r>
      <w:proofErr w:type="spellStart"/>
      <w:r>
        <w:rPr>
          <w:rFonts w:ascii="Arial" w:hAnsi="Arial" w:cs="Arial"/>
          <w:sz w:val="24"/>
          <w:szCs w:val="24"/>
        </w:rPr>
        <w:t>rawat</w:t>
      </w:r>
      <w:proofErr w:type="spellEnd"/>
      <w:r>
        <w:rPr>
          <w:rFonts w:ascii="Arial" w:hAnsi="Arial" w:cs="Arial"/>
          <w:sz w:val="24"/>
          <w:szCs w:val="24"/>
        </w:rPr>
        <w:t xml:space="preserve"> </w:t>
      </w:r>
      <w:proofErr w:type="spellStart"/>
      <w:r>
        <w:rPr>
          <w:rFonts w:ascii="Arial" w:hAnsi="Arial" w:cs="Arial"/>
          <w:sz w:val="24"/>
          <w:szCs w:val="24"/>
        </w:rPr>
        <w:t>inap</w:t>
      </w:r>
      <w:proofErr w:type="spellEnd"/>
      <w:r>
        <w:rPr>
          <w:rFonts w:ascii="Arial" w:hAnsi="Arial" w:cs="Arial"/>
          <w:sz w:val="24"/>
          <w:szCs w:val="24"/>
        </w:rPr>
        <w:t xml:space="preserve"> yang </w:t>
      </w:r>
      <w:proofErr w:type="spellStart"/>
      <w:r>
        <w:rPr>
          <w:rFonts w:ascii="Arial" w:hAnsi="Arial" w:cs="Arial"/>
          <w:sz w:val="24"/>
          <w:szCs w:val="24"/>
        </w:rPr>
        <w:t>terkonfirmasi</w:t>
      </w:r>
      <w:proofErr w:type="spellEnd"/>
      <w:r>
        <w:rPr>
          <w:rFonts w:ascii="Arial" w:hAnsi="Arial" w:cs="Arial"/>
          <w:sz w:val="24"/>
          <w:szCs w:val="24"/>
        </w:rPr>
        <w:t xml:space="preserve"> COVID-19. </w:t>
      </w:r>
      <w:proofErr w:type="spellStart"/>
      <w:r>
        <w:rPr>
          <w:rFonts w:ascii="Arial" w:hAnsi="Arial" w:cs="Arial"/>
          <w:sz w:val="24"/>
          <w:szCs w:val="24"/>
        </w:rPr>
        <w:t>Tinjauan</w:t>
      </w:r>
      <w:proofErr w:type="spellEnd"/>
      <w:r>
        <w:rPr>
          <w:rFonts w:ascii="Arial" w:hAnsi="Arial" w:cs="Arial"/>
          <w:sz w:val="24"/>
          <w:szCs w:val="24"/>
        </w:rPr>
        <w:t xml:space="preserve"> </w:t>
      </w:r>
      <w:proofErr w:type="spellStart"/>
      <w:r>
        <w:rPr>
          <w:rFonts w:ascii="Arial" w:hAnsi="Arial" w:cs="Arial"/>
          <w:sz w:val="24"/>
          <w:szCs w:val="24"/>
        </w:rPr>
        <w:t>sistematis</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sidRPr="00AF58BC">
        <w:rPr>
          <w:rFonts w:ascii="Arial" w:hAnsi="Arial" w:cs="Arial"/>
          <w:sz w:val="24"/>
          <w:szCs w:val="24"/>
        </w:rPr>
        <w:t>dilakukan</w:t>
      </w:r>
      <w:proofErr w:type="spellEnd"/>
      <w:r w:rsidRPr="00AF58BC">
        <w:rPr>
          <w:rFonts w:ascii="Arial" w:hAnsi="Arial" w:cs="Arial"/>
          <w:sz w:val="24"/>
          <w:szCs w:val="24"/>
        </w:rPr>
        <w:t xml:space="preserve"> </w:t>
      </w:r>
      <w:proofErr w:type="spellStart"/>
      <w:r w:rsidRPr="00AF58BC">
        <w:rPr>
          <w:rFonts w:ascii="Arial" w:hAnsi="Arial" w:cs="Arial"/>
          <w:sz w:val="24"/>
          <w:szCs w:val="24"/>
        </w:rPr>
        <w:t>untuk</w:t>
      </w:r>
      <w:proofErr w:type="spellEnd"/>
      <w:r w:rsidRPr="00AF58BC">
        <w:rPr>
          <w:rFonts w:ascii="Arial" w:hAnsi="Arial" w:cs="Arial"/>
          <w:sz w:val="24"/>
          <w:szCs w:val="24"/>
        </w:rPr>
        <w:t xml:space="preserve"> </w:t>
      </w:r>
      <w:proofErr w:type="spellStart"/>
      <w:r w:rsidRPr="00AF58BC">
        <w:rPr>
          <w:rFonts w:ascii="Arial" w:hAnsi="Arial" w:cs="Arial"/>
          <w:sz w:val="24"/>
          <w:szCs w:val="24"/>
        </w:rPr>
        <w:t>menilai</w:t>
      </w:r>
      <w:proofErr w:type="spellEnd"/>
      <w:r w:rsidRPr="00AF58BC">
        <w:rPr>
          <w:rFonts w:ascii="Arial" w:hAnsi="Arial" w:cs="Arial"/>
          <w:sz w:val="24"/>
          <w:szCs w:val="24"/>
        </w:rPr>
        <w:t xml:space="preserve"> </w:t>
      </w:r>
      <w:proofErr w:type="spellStart"/>
      <w:r w:rsidRPr="00AF58BC">
        <w:rPr>
          <w:rFonts w:ascii="Arial" w:hAnsi="Arial" w:cs="Arial"/>
          <w:sz w:val="24"/>
          <w:szCs w:val="24"/>
        </w:rPr>
        <w:t>efektivitas</w:t>
      </w:r>
      <w:proofErr w:type="spellEnd"/>
      <w:r w:rsidRPr="00AF58BC">
        <w:rPr>
          <w:rFonts w:ascii="Arial" w:hAnsi="Arial" w:cs="Arial"/>
          <w:sz w:val="24"/>
          <w:szCs w:val="24"/>
        </w:rPr>
        <w:t xml:space="preserve"> dan </w:t>
      </w:r>
      <w:proofErr w:type="spellStart"/>
      <w:r w:rsidRPr="00AF58BC">
        <w:rPr>
          <w:rFonts w:ascii="Arial" w:hAnsi="Arial" w:cs="Arial"/>
          <w:sz w:val="24"/>
          <w:szCs w:val="24"/>
        </w:rPr>
        <w:t>keamanan</w:t>
      </w:r>
      <w:proofErr w:type="spellEnd"/>
      <w:r w:rsidRPr="00AF58BC">
        <w:rPr>
          <w:rFonts w:ascii="Arial" w:hAnsi="Arial" w:cs="Arial"/>
          <w:sz w:val="24"/>
          <w:szCs w:val="24"/>
        </w:rPr>
        <w:t xml:space="preserve"> </w:t>
      </w:r>
      <w:proofErr w:type="spellStart"/>
      <w:r w:rsidRPr="00AF58BC">
        <w:rPr>
          <w:rFonts w:ascii="Arial" w:hAnsi="Arial" w:cs="Arial"/>
          <w:sz w:val="24"/>
          <w:szCs w:val="24"/>
        </w:rPr>
        <w:t>terapi</w:t>
      </w:r>
      <w:proofErr w:type="spellEnd"/>
      <w:r w:rsidRPr="00AF58BC">
        <w:rPr>
          <w:rFonts w:ascii="Arial" w:hAnsi="Arial" w:cs="Arial"/>
          <w:sz w:val="24"/>
          <w:szCs w:val="24"/>
        </w:rPr>
        <w:t xml:space="preserve"> </w:t>
      </w:r>
      <w:proofErr w:type="spellStart"/>
      <w:r w:rsidRPr="00AF58BC">
        <w:rPr>
          <w:rFonts w:ascii="Arial" w:hAnsi="Arial" w:cs="Arial"/>
          <w:sz w:val="24"/>
          <w:szCs w:val="24"/>
        </w:rPr>
        <w:t>baricitinib</w:t>
      </w:r>
      <w:proofErr w:type="spellEnd"/>
      <w:r w:rsidRPr="00AF58BC">
        <w:rPr>
          <w:rFonts w:ascii="Arial" w:hAnsi="Arial" w:cs="Arial"/>
          <w:sz w:val="24"/>
          <w:szCs w:val="24"/>
        </w:rPr>
        <w:t xml:space="preserve"> pada </w:t>
      </w:r>
      <w:proofErr w:type="spellStart"/>
      <w:r w:rsidRPr="00AF58BC">
        <w:rPr>
          <w:rFonts w:ascii="Arial" w:hAnsi="Arial" w:cs="Arial"/>
          <w:sz w:val="24"/>
          <w:szCs w:val="24"/>
        </w:rPr>
        <w:t>pasien</w:t>
      </w:r>
      <w:proofErr w:type="spellEnd"/>
      <w:r w:rsidRPr="00AF58BC">
        <w:rPr>
          <w:rFonts w:ascii="Arial" w:hAnsi="Arial" w:cs="Arial"/>
          <w:sz w:val="24"/>
          <w:szCs w:val="24"/>
        </w:rPr>
        <w:t xml:space="preserve"> COVID-19. </w:t>
      </w:r>
      <w:r w:rsidRPr="00AF58BC">
        <w:rPr>
          <w:rFonts w:ascii="Arial" w:hAnsi="Arial" w:cs="Arial"/>
          <w:sz w:val="24"/>
          <w:szCs w:val="24"/>
          <w:lang w:val="id-ID"/>
        </w:rPr>
        <w:t xml:space="preserve">Kami melaporkan penelitian ini dengan mengikuti pedoman </w:t>
      </w:r>
      <w:r w:rsidRPr="000E460A">
        <w:rPr>
          <w:rFonts w:ascii="Arial" w:hAnsi="Arial" w:cs="Arial"/>
          <w:i/>
          <w:iCs/>
          <w:sz w:val="24"/>
          <w:szCs w:val="24"/>
          <w:lang w:val="id-ID"/>
        </w:rPr>
        <w:t>Preferred Reporting Items for Systematic Review and Meta-Analyses</w:t>
      </w:r>
      <w:r w:rsidRPr="00AF58BC">
        <w:rPr>
          <w:rFonts w:ascii="Arial" w:hAnsi="Arial" w:cs="Arial"/>
          <w:sz w:val="24"/>
          <w:szCs w:val="24"/>
          <w:lang w:val="id-ID"/>
        </w:rPr>
        <w:t xml:space="preserve"> (PRISMA)</w:t>
      </w:r>
      <w:r>
        <w:rPr>
          <w:rFonts w:ascii="Arial" w:hAnsi="Arial" w:cs="Arial"/>
          <w:sz w:val="24"/>
          <w:szCs w:val="24"/>
        </w:rPr>
        <w:t xml:space="preserve">. Kami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mesin</w:t>
      </w:r>
      <w:proofErr w:type="spellEnd"/>
      <w:r>
        <w:rPr>
          <w:rFonts w:ascii="Arial" w:hAnsi="Arial" w:cs="Arial"/>
          <w:sz w:val="24"/>
          <w:szCs w:val="24"/>
        </w:rPr>
        <w:t xml:space="preserve"> </w:t>
      </w:r>
      <w:proofErr w:type="spellStart"/>
      <w:r>
        <w:rPr>
          <w:rFonts w:ascii="Arial" w:hAnsi="Arial" w:cs="Arial"/>
          <w:sz w:val="24"/>
          <w:szCs w:val="24"/>
        </w:rPr>
        <w:t>pencari</w:t>
      </w:r>
      <w:proofErr w:type="spellEnd"/>
      <w:r>
        <w:rPr>
          <w:rFonts w:ascii="Arial" w:hAnsi="Arial" w:cs="Arial"/>
          <w:sz w:val="24"/>
          <w:szCs w:val="24"/>
        </w:rPr>
        <w:t xml:space="preserve"> </w:t>
      </w:r>
      <w:proofErr w:type="spellStart"/>
      <w:r w:rsidRPr="00AF58BC">
        <w:rPr>
          <w:rFonts w:ascii="Arial" w:hAnsi="Arial" w:cs="Arial"/>
          <w:color w:val="000000"/>
          <w:sz w:val="24"/>
          <w:szCs w:val="24"/>
          <w:lang w:eastAsia="id-ID"/>
        </w:rPr>
        <w:t>Pubmed</w:t>
      </w:r>
      <w:proofErr w:type="spellEnd"/>
      <w:r w:rsidRPr="00AF58BC">
        <w:rPr>
          <w:rFonts w:ascii="Arial" w:hAnsi="Arial" w:cs="Arial"/>
          <w:color w:val="000000"/>
          <w:sz w:val="24"/>
          <w:szCs w:val="24"/>
          <w:lang w:eastAsia="id-ID"/>
        </w:rPr>
        <w:t xml:space="preserve"> dan Embase </w:t>
      </w:r>
      <w:proofErr w:type="spellStart"/>
      <w:r w:rsidRPr="00AF58BC">
        <w:rPr>
          <w:rFonts w:ascii="Arial" w:hAnsi="Arial" w:cs="Arial"/>
          <w:color w:val="000000"/>
          <w:sz w:val="24"/>
          <w:szCs w:val="24"/>
          <w:lang w:eastAsia="id-ID"/>
        </w:rPr>
        <w:t>untuk</w:t>
      </w:r>
      <w:proofErr w:type="spellEnd"/>
      <w:r w:rsidRPr="00AF58BC">
        <w:rPr>
          <w:rFonts w:ascii="Arial" w:hAnsi="Arial" w:cs="Arial"/>
          <w:color w:val="000000"/>
          <w:sz w:val="24"/>
          <w:szCs w:val="24"/>
          <w:lang w:eastAsia="id-ID"/>
        </w:rPr>
        <w:t xml:space="preserve"> </w:t>
      </w:r>
      <w:proofErr w:type="spellStart"/>
      <w:r w:rsidRPr="00AF58BC">
        <w:rPr>
          <w:rFonts w:ascii="Arial" w:hAnsi="Arial" w:cs="Arial"/>
          <w:color w:val="000000"/>
          <w:sz w:val="24"/>
          <w:szCs w:val="24"/>
          <w:lang w:eastAsia="id-ID"/>
        </w:rPr>
        <w:t>mencari</w:t>
      </w:r>
      <w:proofErr w:type="spellEnd"/>
      <w:r w:rsidRPr="00AF58BC">
        <w:rPr>
          <w:rFonts w:ascii="Arial" w:hAnsi="Arial" w:cs="Arial"/>
          <w:color w:val="000000"/>
          <w:sz w:val="24"/>
          <w:szCs w:val="24"/>
          <w:lang w:eastAsia="id-ID"/>
        </w:rPr>
        <w:t xml:space="preserve"> </w:t>
      </w:r>
      <w:proofErr w:type="spellStart"/>
      <w:r w:rsidRPr="00AF58BC">
        <w:rPr>
          <w:rFonts w:ascii="Arial" w:hAnsi="Arial" w:cs="Arial"/>
          <w:color w:val="000000"/>
          <w:sz w:val="24"/>
          <w:szCs w:val="24"/>
          <w:lang w:eastAsia="id-ID"/>
        </w:rPr>
        <w:t>artikel</w:t>
      </w:r>
      <w:proofErr w:type="spellEnd"/>
      <w:r w:rsidRPr="00AF58BC">
        <w:rPr>
          <w:rFonts w:ascii="Arial" w:hAnsi="Arial" w:cs="Arial"/>
          <w:color w:val="000000"/>
          <w:sz w:val="24"/>
          <w:szCs w:val="24"/>
          <w:lang w:eastAsia="id-ID"/>
        </w:rPr>
        <w:t xml:space="preserve"> yang </w:t>
      </w:r>
      <w:proofErr w:type="spellStart"/>
      <w:r w:rsidRPr="00AF58BC">
        <w:rPr>
          <w:rFonts w:ascii="Arial" w:hAnsi="Arial" w:cs="Arial"/>
          <w:color w:val="000000"/>
          <w:sz w:val="24"/>
          <w:szCs w:val="24"/>
          <w:lang w:eastAsia="id-ID"/>
        </w:rPr>
        <w:t>melaporkan</w:t>
      </w:r>
      <w:proofErr w:type="spellEnd"/>
      <w:r w:rsidRPr="00AF58BC">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efektivitas</w:t>
      </w:r>
      <w:proofErr w:type="spellEnd"/>
      <w:r w:rsidRPr="00AF58BC">
        <w:rPr>
          <w:rFonts w:ascii="Arial" w:hAnsi="Arial" w:cs="Arial"/>
          <w:color w:val="000000"/>
          <w:sz w:val="24"/>
          <w:szCs w:val="24"/>
          <w:lang w:eastAsia="id-ID"/>
        </w:rPr>
        <w:t xml:space="preserve"> dan </w:t>
      </w:r>
      <w:proofErr w:type="spellStart"/>
      <w:r w:rsidRPr="00AF58BC">
        <w:rPr>
          <w:rFonts w:ascii="Arial" w:hAnsi="Arial" w:cs="Arial"/>
          <w:color w:val="000000"/>
          <w:sz w:val="24"/>
          <w:szCs w:val="24"/>
          <w:lang w:eastAsia="id-ID"/>
        </w:rPr>
        <w:t>keamanan</w:t>
      </w:r>
      <w:proofErr w:type="spellEnd"/>
      <w:r w:rsidRPr="00AF58BC">
        <w:rPr>
          <w:rFonts w:ascii="Arial" w:hAnsi="Arial" w:cs="Arial"/>
          <w:color w:val="000000"/>
          <w:sz w:val="24"/>
          <w:szCs w:val="24"/>
          <w:lang w:eastAsia="id-ID"/>
        </w:rPr>
        <w:t xml:space="preserve"> </w:t>
      </w:r>
      <w:proofErr w:type="spellStart"/>
      <w:r w:rsidRPr="00AF58BC">
        <w:rPr>
          <w:rFonts w:ascii="Arial" w:hAnsi="Arial" w:cs="Arial"/>
          <w:color w:val="000000"/>
          <w:sz w:val="24"/>
          <w:szCs w:val="24"/>
          <w:lang w:eastAsia="id-ID"/>
        </w:rPr>
        <w:t>baricitinib</w:t>
      </w:r>
      <w:proofErr w:type="spellEnd"/>
      <w:r w:rsidRPr="00AF58BC">
        <w:rPr>
          <w:rFonts w:ascii="Arial" w:hAnsi="Arial" w:cs="Arial"/>
          <w:color w:val="000000"/>
          <w:sz w:val="24"/>
          <w:szCs w:val="24"/>
          <w:lang w:eastAsia="id-ID"/>
        </w:rPr>
        <w:t xml:space="preserve"> pada </w:t>
      </w:r>
      <w:proofErr w:type="spellStart"/>
      <w:r w:rsidRPr="00AF58BC">
        <w:rPr>
          <w:rFonts w:ascii="Arial" w:hAnsi="Arial" w:cs="Arial"/>
          <w:color w:val="000000"/>
          <w:sz w:val="24"/>
          <w:szCs w:val="24"/>
          <w:lang w:eastAsia="id-ID"/>
        </w:rPr>
        <w:t>pasien</w:t>
      </w:r>
      <w:proofErr w:type="spellEnd"/>
      <w:r>
        <w:rPr>
          <w:rFonts w:ascii="Arial" w:hAnsi="Arial" w:cs="Arial"/>
          <w:color w:val="000000"/>
          <w:sz w:val="24"/>
          <w:szCs w:val="24"/>
          <w:lang w:eastAsia="id-ID"/>
        </w:rPr>
        <w:t xml:space="preserve"> COVID-19, yang </w:t>
      </w:r>
      <w:proofErr w:type="spellStart"/>
      <w:r>
        <w:rPr>
          <w:rFonts w:ascii="Arial" w:hAnsi="Arial" w:cs="Arial"/>
          <w:color w:val="000000"/>
          <w:sz w:val="24"/>
          <w:szCs w:val="24"/>
          <w:lang w:eastAsia="id-ID"/>
        </w:rPr>
        <w:t>diterbitkan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hingga</w:t>
      </w:r>
      <w:proofErr w:type="spellEnd"/>
      <w:r>
        <w:rPr>
          <w:rFonts w:ascii="Arial" w:hAnsi="Arial" w:cs="Arial"/>
          <w:color w:val="000000"/>
          <w:sz w:val="24"/>
          <w:szCs w:val="24"/>
          <w:lang w:eastAsia="id-ID"/>
        </w:rPr>
        <w:t xml:space="preserve"> Mei 2021. </w:t>
      </w:r>
      <w:proofErr w:type="spellStart"/>
      <w:r>
        <w:rPr>
          <w:rFonts w:ascii="Arial" w:hAnsi="Arial" w:cs="Arial"/>
          <w:color w:val="000000"/>
          <w:sz w:val="24"/>
          <w:szCs w:val="24"/>
          <w:lang w:eastAsia="id-ID"/>
        </w:rPr>
        <w:t>Protokol</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penelitian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ini</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telah</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terdaftar</w:t>
      </w:r>
      <w:proofErr w:type="spellEnd"/>
      <w:r>
        <w:rPr>
          <w:rFonts w:ascii="Arial" w:hAnsi="Arial" w:cs="Arial"/>
          <w:color w:val="000000"/>
          <w:sz w:val="24"/>
          <w:szCs w:val="24"/>
          <w:lang w:eastAsia="id-ID"/>
        </w:rPr>
        <w:t xml:space="preserve"> di PROSPERO (CDR42021235282). Data </w:t>
      </w:r>
      <w:proofErr w:type="spellStart"/>
      <w:r>
        <w:rPr>
          <w:rFonts w:ascii="Arial" w:hAnsi="Arial" w:cs="Arial"/>
          <w:color w:val="000000"/>
          <w:sz w:val="24"/>
          <w:szCs w:val="24"/>
          <w:lang w:eastAsia="id-ID"/>
        </w:rPr>
        <w:t>disajikan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secara</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metasintetik</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deskriptif</w:t>
      </w:r>
      <w:proofErr w:type="spellEnd"/>
      <w:r>
        <w:rPr>
          <w:rFonts w:ascii="Arial" w:hAnsi="Arial" w:cs="Arial"/>
          <w:color w:val="000000"/>
          <w:sz w:val="24"/>
          <w:szCs w:val="24"/>
          <w:lang w:eastAsia="id-ID"/>
        </w:rPr>
        <w:t xml:space="preserve">). Di </w:t>
      </w:r>
      <w:proofErr w:type="spellStart"/>
      <w:r>
        <w:rPr>
          <w:rFonts w:ascii="Arial" w:hAnsi="Arial" w:cs="Arial"/>
          <w:color w:val="000000"/>
          <w:sz w:val="24"/>
          <w:szCs w:val="24"/>
          <w:lang w:eastAsia="id-ID"/>
        </w:rPr>
        <w:t>antara</w:t>
      </w:r>
      <w:proofErr w:type="spellEnd"/>
      <w:r>
        <w:rPr>
          <w:rFonts w:ascii="Arial" w:hAnsi="Arial" w:cs="Arial"/>
          <w:color w:val="000000"/>
          <w:sz w:val="24"/>
          <w:szCs w:val="24"/>
          <w:lang w:eastAsia="id-ID"/>
        </w:rPr>
        <w:t xml:space="preserve"> 878 </w:t>
      </w:r>
      <w:proofErr w:type="spellStart"/>
      <w:r>
        <w:rPr>
          <w:rFonts w:ascii="Arial" w:hAnsi="Arial" w:cs="Arial"/>
          <w:color w:val="000000"/>
          <w:sz w:val="24"/>
          <w:szCs w:val="24"/>
          <w:lang w:eastAsia="id-ID"/>
        </w:rPr>
        <w:t>artikel</w:t>
      </w:r>
      <w:proofErr w:type="spellEnd"/>
      <w:r>
        <w:rPr>
          <w:rFonts w:ascii="Arial" w:hAnsi="Arial" w:cs="Arial"/>
          <w:color w:val="000000"/>
          <w:sz w:val="24"/>
          <w:szCs w:val="24"/>
          <w:lang w:eastAsia="id-ID"/>
        </w:rPr>
        <w:t xml:space="preserve"> yang </w:t>
      </w:r>
      <w:proofErr w:type="spellStart"/>
      <w:r>
        <w:rPr>
          <w:rFonts w:ascii="Arial" w:hAnsi="Arial" w:cs="Arial"/>
          <w:color w:val="000000"/>
          <w:sz w:val="24"/>
          <w:szCs w:val="24"/>
          <w:lang w:eastAsia="id-ID"/>
        </w:rPr>
        <w:t>teridentifikasi</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ada</w:t>
      </w:r>
      <w:proofErr w:type="spellEnd"/>
      <w:r>
        <w:rPr>
          <w:rFonts w:ascii="Arial" w:hAnsi="Arial" w:cs="Arial"/>
          <w:color w:val="000000"/>
          <w:sz w:val="24"/>
          <w:szCs w:val="24"/>
          <w:lang w:eastAsia="id-ID"/>
        </w:rPr>
        <w:t xml:space="preserve"> 8 </w:t>
      </w:r>
      <w:proofErr w:type="spellStart"/>
      <w:r>
        <w:rPr>
          <w:rFonts w:ascii="Arial" w:hAnsi="Arial" w:cs="Arial"/>
          <w:color w:val="000000"/>
          <w:sz w:val="24"/>
          <w:szCs w:val="24"/>
          <w:lang w:eastAsia="id-ID"/>
        </w:rPr>
        <w:t>artikel</w:t>
      </w:r>
      <w:proofErr w:type="spellEnd"/>
      <w:r>
        <w:rPr>
          <w:rFonts w:ascii="Arial" w:hAnsi="Arial" w:cs="Arial"/>
          <w:color w:val="000000"/>
          <w:sz w:val="24"/>
          <w:szCs w:val="24"/>
          <w:lang w:eastAsia="id-ID"/>
        </w:rPr>
        <w:t xml:space="preserve"> yang </w:t>
      </w:r>
      <w:proofErr w:type="spellStart"/>
      <w:r>
        <w:rPr>
          <w:rFonts w:ascii="Arial" w:hAnsi="Arial" w:cs="Arial"/>
          <w:color w:val="000000"/>
          <w:sz w:val="24"/>
          <w:szCs w:val="24"/>
          <w:lang w:eastAsia="id-ID"/>
        </w:rPr>
        <w:t>memenuhi</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syarat</w:t>
      </w:r>
      <w:proofErr w:type="spellEnd"/>
      <w:r>
        <w:rPr>
          <w:rFonts w:ascii="Arial" w:hAnsi="Arial" w:cs="Arial"/>
          <w:color w:val="000000"/>
          <w:sz w:val="24"/>
          <w:szCs w:val="24"/>
          <w:lang w:eastAsia="id-ID"/>
        </w:rPr>
        <w:t xml:space="preserve"> yang </w:t>
      </w:r>
      <w:proofErr w:type="spellStart"/>
      <w:r>
        <w:rPr>
          <w:rFonts w:ascii="Arial" w:hAnsi="Arial" w:cs="Arial"/>
          <w:color w:val="000000"/>
          <w:sz w:val="24"/>
          <w:szCs w:val="24"/>
          <w:lang w:eastAsia="id-ID"/>
        </w:rPr>
        <w:t>terdiri</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dari</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tiga</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laporan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kasus</w:t>
      </w:r>
      <w:proofErr w:type="spellEnd"/>
      <w:r>
        <w:rPr>
          <w:rFonts w:ascii="Arial" w:hAnsi="Arial" w:cs="Arial"/>
          <w:color w:val="000000"/>
          <w:sz w:val="24"/>
          <w:szCs w:val="24"/>
          <w:lang w:eastAsia="id-ID"/>
        </w:rPr>
        <w:t xml:space="preserve">, </w:t>
      </w:r>
      <w:proofErr w:type="spellStart"/>
      <w:r>
        <w:rPr>
          <w:rFonts w:ascii="Arial" w:hAnsi="Arial" w:cs="Arial"/>
          <w:sz w:val="24"/>
        </w:rPr>
        <w:t>satu</w:t>
      </w:r>
      <w:proofErr w:type="spellEnd"/>
      <w:r>
        <w:rPr>
          <w:rFonts w:ascii="Arial" w:hAnsi="Arial" w:cs="Arial"/>
          <w:sz w:val="24"/>
        </w:rPr>
        <w:t xml:space="preserve"> </w:t>
      </w:r>
      <w:proofErr w:type="spellStart"/>
      <w:r>
        <w:rPr>
          <w:rFonts w:ascii="Arial" w:hAnsi="Arial" w:cs="Arial"/>
          <w:sz w:val="24"/>
        </w:rPr>
        <w:t>studi</w:t>
      </w:r>
      <w:proofErr w:type="spellEnd"/>
      <w:r>
        <w:rPr>
          <w:rFonts w:ascii="Arial" w:hAnsi="Arial" w:cs="Arial"/>
          <w:sz w:val="24"/>
        </w:rPr>
        <w:t xml:space="preserve"> </w:t>
      </w:r>
      <w:r w:rsidRPr="00F97D02">
        <w:rPr>
          <w:rFonts w:ascii="Arial" w:hAnsi="Arial" w:cs="Arial"/>
          <w:i/>
          <w:iCs/>
          <w:sz w:val="24"/>
        </w:rPr>
        <w:t>cross-sectional</w:t>
      </w:r>
      <w:r>
        <w:rPr>
          <w:rFonts w:ascii="Arial" w:hAnsi="Arial" w:cs="Arial"/>
          <w:sz w:val="24"/>
        </w:rPr>
        <w:t xml:space="preserve">, </w:t>
      </w:r>
      <w:proofErr w:type="spellStart"/>
      <w:r>
        <w:rPr>
          <w:rFonts w:ascii="Arial" w:hAnsi="Arial" w:cs="Arial"/>
          <w:sz w:val="24"/>
        </w:rPr>
        <w:t>dua</w:t>
      </w:r>
      <w:proofErr w:type="spellEnd"/>
      <w:r>
        <w:rPr>
          <w:rFonts w:ascii="Arial" w:hAnsi="Arial" w:cs="Arial"/>
          <w:sz w:val="24"/>
        </w:rPr>
        <w:t xml:space="preserve"> </w:t>
      </w:r>
      <w:proofErr w:type="spellStart"/>
      <w:r>
        <w:rPr>
          <w:rFonts w:ascii="Arial" w:hAnsi="Arial" w:cs="Arial"/>
          <w:sz w:val="24"/>
        </w:rPr>
        <w:t>studi</w:t>
      </w:r>
      <w:proofErr w:type="spellEnd"/>
      <w:r>
        <w:rPr>
          <w:rFonts w:ascii="Arial" w:hAnsi="Arial" w:cs="Arial"/>
          <w:sz w:val="24"/>
        </w:rPr>
        <w:t xml:space="preserve"> </w:t>
      </w:r>
      <w:proofErr w:type="spellStart"/>
      <w:r>
        <w:rPr>
          <w:rFonts w:ascii="Arial" w:hAnsi="Arial" w:cs="Arial"/>
          <w:sz w:val="24"/>
        </w:rPr>
        <w:t>sebelum-sesudah</w:t>
      </w:r>
      <w:proofErr w:type="spellEnd"/>
      <w:r>
        <w:rPr>
          <w:rFonts w:ascii="Arial" w:hAnsi="Arial" w:cs="Arial"/>
          <w:sz w:val="24"/>
        </w:rPr>
        <w:t xml:space="preserve"> (</w:t>
      </w:r>
      <w:proofErr w:type="spellStart"/>
      <w:r>
        <w:rPr>
          <w:rFonts w:ascii="Arial" w:hAnsi="Arial" w:cs="Arial"/>
          <w:sz w:val="24"/>
        </w:rPr>
        <w:t>pra-pasca</w:t>
      </w:r>
      <w:proofErr w:type="spellEnd"/>
      <w:r>
        <w:rPr>
          <w:rFonts w:ascii="Arial" w:hAnsi="Arial" w:cs="Arial"/>
          <w:sz w:val="24"/>
        </w:rPr>
        <w:t xml:space="preserve">), </w:t>
      </w:r>
      <w:proofErr w:type="spellStart"/>
      <w:r>
        <w:rPr>
          <w:rFonts w:ascii="Arial" w:hAnsi="Arial" w:cs="Arial"/>
          <w:sz w:val="24"/>
        </w:rPr>
        <w:t>satu</w:t>
      </w:r>
      <w:proofErr w:type="spellEnd"/>
      <w:r>
        <w:rPr>
          <w:rFonts w:ascii="Arial" w:hAnsi="Arial" w:cs="Arial"/>
          <w:sz w:val="24"/>
        </w:rPr>
        <w:t xml:space="preserve"> </w:t>
      </w:r>
      <w:proofErr w:type="spellStart"/>
      <w:r>
        <w:rPr>
          <w:rFonts w:ascii="Arial" w:hAnsi="Arial" w:cs="Arial"/>
          <w:sz w:val="24"/>
        </w:rPr>
        <w:t>studi</w:t>
      </w:r>
      <w:proofErr w:type="spellEnd"/>
      <w:r>
        <w:rPr>
          <w:rFonts w:ascii="Arial" w:hAnsi="Arial" w:cs="Arial"/>
          <w:sz w:val="24"/>
        </w:rPr>
        <w:t xml:space="preserve"> </w:t>
      </w:r>
      <w:proofErr w:type="spellStart"/>
      <w:r>
        <w:rPr>
          <w:rFonts w:ascii="Arial" w:hAnsi="Arial" w:cs="Arial"/>
          <w:sz w:val="24"/>
        </w:rPr>
        <w:t>kuasi-eksperimental</w:t>
      </w:r>
      <w:proofErr w:type="spellEnd"/>
      <w:r>
        <w:rPr>
          <w:rFonts w:ascii="Arial" w:hAnsi="Arial" w:cs="Arial"/>
          <w:sz w:val="24"/>
        </w:rPr>
        <w:t xml:space="preserve">, dan </w:t>
      </w:r>
      <w:proofErr w:type="spellStart"/>
      <w:r>
        <w:rPr>
          <w:rFonts w:ascii="Arial" w:hAnsi="Arial" w:cs="Arial"/>
          <w:sz w:val="24"/>
        </w:rPr>
        <w:t>satu</w:t>
      </w:r>
      <w:proofErr w:type="spellEnd"/>
      <w:r>
        <w:rPr>
          <w:rFonts w:ascii="Arial" w:hAnsi="Arial" w:cs="Arial"/>
          <w:sz w:val="24"/>
        </w:rPr>
        <w:t xml:space="preserve"> </w:t>
      </w:r>
      <w:proofErr w:type="spellStart"/>
      <w:r>
        <w:rPr>
          <w:rFonts w:ascii="Arial" w:hAnsi="Arial" w:cs="Arial"/>
          <w:sz w:val="24"/>
        </w:rPr>
        <w:t>artikel</w:t>
      </w:r>
      <w:proofErr w:type="spellEnd"/>
      <w:r>
        <w:rPr>
          <w:rFonts w:ascii="Arial" w:hAnsi="Arial" w:cs="Arial"/>
          <w:sz w:val="24"/>
        </w:rPr>
        <w:t xml:space="preserve"> uji </w:t>
      </w:r>
      <w:proofErr w:type="spellStart"/>
      <w:r>
        <w:rPr>
          <w:rFonts w:ascii="Arial" w:hAnsi="Arial" w:cs="Arial"/>
          <w:sz w:val="24"/>
        </w:rPr>
        <w:t>klinis</w:t>
      </w:r>
      <w:proofErr w:type="spellEnd"/>
      <w:r>
        <w:rPr>
          <w:rFonts w:ascii="Arial" w:hAnsi="Arial" w:cs="Arial"/>
          <w:sz w:val="24"/>
        </w:rPr>
        <w:t xml:space="preserve">. </w:t>
      </w:r>
      <w:proofErr w:type="spellStart"/>
      <w:r>
        <w:rPr>
          <w:rFonts w:ascii="Arial" w:hAnsi="Arial" w:cs="Arial"/>
          <w:sz w:val="24"/>
        </w:rPr>
        <w:t>Semua</w:t>
      </w:r>
      <w:proofErr w:type="spellEnd"/>
      <w:r>
        <w:rPr>
          <w:rFonts w:ascii="Arial" w:hAnsi="Arial" w:cs="Arial"/>
          <w:sz w:val="24"/>
        </w:rPr>
        <w:t xml:space="preserve"> </w:t>
      </w:r>
      <w:proofErr w:type="spellStart"/>
      <w:r>
        <w:rPr>
          <w:rFonts w:ascii="Arial" w:hAnsi="Arial" w:cs="Arial"/>
          <w:sz w:val="24"/>
        </w:rPr>
        <w:t>artikel</w:t>
      </w:r>
      <w:proofErr w:type="spellEnd"/>
      <w:r>
        <w:rPr>
          <w:rFonts w:ascii="Arial" w:hAnsi="Arial" w:cs="Arial"/>
          <w:sz w:val="24"/>
        </w:rPr>
        <w:t xml:space="preserve"> </w:t>
      </w:r>
      <w:proofErr w:type="spellStart"/>
      <w:r>
        <w:rPr>
          <w:rFonts w:ascii="Arial" w:hAnsi="Arial" w:cs="Arial"/>
          <w:sz w:val="24"/>
        </w:rPr>
        <w:t>menyatakan</w:t>
      </w:r>
      <w:proofErr w:type="spellEnd"/>
      <w:r>
        <w:rPr>
          <w:rFonts w:ascii="Arial" w:hAnsi="Arial" w:cs="Arial"/>
          <w:sz w:val="24"/>
        </w:rPr>
        <w:t xml:space="preserve"> </w:t>
      </w:r>
      <w:proofErr w:type="spellStart"/>
      <w:r>
        <w:rPr>
          <w:rFonts w:ascii="Arial" w:hAnsi="Arial" w:cs="Arial"/>
          <w:sz w:val="24"/>
        </w:rPr>
        <w:t>bahwa</w:t>
      </w:r>
      <w:proofErr w:type="spellEnd"/>
      <w:r>
        <w:rPr>
          <w:rFonts w:ascii="Arial" w:hAnsi="Arial" w:cs="Arial"/>
          <w:sz w:val="24"/>
        </w:rPr>
        <w:t xml:space="preserve"> </w:t>
      </w:r>
      <w:proofErr w:type="spellStart"/>
      <w:r>
        <w:rPr>
          <w:rFonts w:ascii="Arial" w:hAnsi="Arial" w:cs="Arial"/>
          <w:sz w:val="24"/>
        </w:rPr>
        <w:t>baricitinib</w:t>
      </w:r>
      <w:proofErr w:type="spellEnd"/>
      <w:r>
        <w:rPr>
          <w:rFonts w:ascii="Arial" w:hAnsi="Arial" w:cs="Arial"/>
          <w:sz w:val="24"/>
        </w:rPr>
        <w:t xml:space="preserve"> </w:t>
      </w:r>
      <w:proofErr w:type="spellStart"/>
      <w:r>
        <w:rPr>
          <w:rFonts w:ascii="Arial" w:hAnsi="Arial" w:cs="Arial"/>
          <w:sz w:val="24"/>
        </w:rPr>
        <w:t>dapat</w:t>
      </w:r>
      <w:proofErr w:type="spellEnd"/>
      <w:r>
        <w:rPr>
          <w:rFonts w:ascii="Arial" w:hAnsi="Arial" w:cs="Arial"/>
          <w:sz w:val="24"/>
        </w:rPr>
        <w:t xml:space="preserve"> </w:t>
      </w:r>
      <w:proofErr w:type="spellStart"/>
      <w:r>
        <w:rPr>
          <w:rFonts w:ascii="Arial" w:hAnsi="Arial" w:cs="Arial"/>
          <w:sz w:val="24"/>
        </w:rPr>
        <w:t>memperbaiki</w:t>
      </w:r>
      <w:proofErr w:type="spellEnd"/>
      <w:r>
        <w:rPr>
          <w:rFonts w:ascii="Arial" w:hAnsi="Arial" w:cs="Arial"/>
          <w:sz w:val="24"/>
        </w:rPr>
        <w:t xml:space="preserve"> </w:t>
      </w:r>
      <w:proofErr w:type="spellStart"/>
      <w:r>
        <w:rPr>
          <w:rFonts w:ascii="Arial" w:hAnsi="Arial" w:cs="Arial"/>
          <w:sz w:val="24"/>
        </w:rPr>
        <w:t>kondisi</w:t>
      </w:r>
      <w:proofErr w:type="spellEnd"/>
      <w:r>
        <w:rPr>
          <w:rFonts w:ascii="Arial" w:hAnsi="Arial" w:cs="Arial"/>
          <w:sz w:val="24"/>
        </w:rPr>
        <w:t xml:space="preserve"> </w:t>
      </w:r>
      <w:proofErr w:type="spellStart"/>
      <w:r>
        <w:rPr>
          <w:rFonts w:ascii="Arial" w:hAnsi="Arial" w:cs="Arial"/>
          <w:sz w:val="24"/>
        </w:rPr>
        <w:t>klinis</w:t>
      </w:r>
      <w:proofErr w:type="spellEnd"/>
      <w:r>
        <w:rPr>
          <w:rFonts w:ascii="Arial" w:hAnsi="Arial" w:cs="Arial"/>
          <w:sz w:val="24"/>
        </w:rPr>
        <w:t xml:space="preserve"> </w:t>
      </w:r>
      <w:proofErr w:type="spellStart"/>
      <w:r>
        <w:rPr>
          <w:rFonts w:ascii="Arial" w:hAnsi="Arial" w:cs="Arial"/>
          <w:sz w:val="24"/>
        </w:rPr>
        <w:t>pasien</w:t>
      </w:r>
      <w:proofErr w:type="spellEnd"/>
      <w:r>
        <w:rPr>
          <w:rFonts w:ascii="Arial" w:hAnsi="Arial" w:cs="Arial"/>
          <w:sz w:val="24"/>
        </w:rPr>
        <w:t xml:space="preserve"> COVID-19 yang </w:t>
      </w:r>
      <w:proofErr w:type="spellStart"/>
      <w:r>
        <w:rPr>
          <w:rFonts w:ascii="Arial" w:hAnsi="Arial" w:cs="Arial"/>
          <w:sz w:val="24"/>
        </w:rPr>
        <w:t>ditunjukkan</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hasil</w:t>
      </w:r>
      <w:proofErr w:type="spellEnd"/>
      <w:r>
        <w:rPr>
          <w:rFonts w:ascii="Arial" w:hAnsi="Arial" w:cs="Arial"/>
          <w:sz w:val="24"/>
        </w:rPr>
        <w:t xml:space="preserve"> </w:t>
      </w:r>
      <w:proofErr w:type="spellStart"/>
      <w:r>
        <w:rPr>
          <w:rFonts w:ascii="Arial" w:hAnsi="Arial" w:cs="Arial"/>
          <w:sz w:val="24"/>
        </w:rPr>
        <w:t>tes</w:t>
      </w:r>
      <w:proofErr w:type="spellEnd"/>
      <w:r>
        <w:rPr>
          <w:rFonts w:ascii="Arial" w:hAnsi="Arial" w:cs="Arial"/>
          <w:sz w:val="24"/>
        </w:rPr>
        <w:t xml:space="preserve"> PCR </w:t>
      </w:r>
      <w:proofErr w:type="spellStart"/>
      <w:r>
        <w:rPr>
          <w:rFonts w:ascii="Arial" w:hAnsi="Arial" w:cs="Arial"/>
          <w:sz w:val="24"/>
        </w:rPr>
        <w:t>negatif</w:t>
      </w:r>
      <w:proofErr w:type="spellEnd"/>
      <w:r>
        <w:rPr>
          <w:rFonts w:ascii="Arial" w:hAnsi="Arial" w:cs="Arial"/>
          <w:sz w:val="24"/>
        </w:rPr>
        <w:t xml:space="preserve">, </w:t>
      </w:r>
      <w:proofErr w:type="spellStart"/>
      <w:r>
        <w:rPr>
          <w:rFonts w:ascii="Arial" w:hAnsi="Arial" w:cs="Arial"/>
          <w:sz w:val="24"/>
        </w:rPr>
        <w:t>meningkatkan</w:t>
      </w:r>
      <w:proofErr w:type="spellEnd"/>
      <w:r>
        <w:rPr>
          <w:rFonts w:ascii="Arial" w:hAnsi="Arial" w:cs="Arial"/>
          <w:sz w:val="24"/>
        </w:rPr>
        <w:t xml:space="preserve"> </w:t>
      </w:r>
      <w:proofErr w:type="spellStart"/>
      <w:r>
        <w:rPr>
          <w:rFonts w:ascii="Arial" w:hAnsi="Arial" w:cs="Arial"/>
          <w:sz w:val="24"/>
        </w:rPr>
        <w:t>kualitas</w:t>
      </w:r>
      <w:proofErr w:type="spellEnd"/>
      <w:r>
        <w:rPr>
          <w:rFonts w:ascii="Arial" w:hAnsi="Arial" w:cs="Arial"/>
          <w:sz w:val="24"/>
        </w:rPr>
        <w:t xml:space="preserve"> </w:t>
      </w:r>
      <w:proofErr w:type="spellStart"/>
      <w:r>
        <w:rPr>
          <w:rFonts w:ascii="Arial" w:hAnsi="Arial" w:cs="Arial"/>
          <w:sz w:val="24"/>
        </w:rPr>
        <w:t>pernapasan</w:t>
      </w:r>
      <w:proofErr w:type="spellEnd"/>
      <w:r>
        <w:rPr>
          <w:rFonts w:ascii="Arial" w:hAnsi="Arial" w:cs="Arial"/>
          <w:sz w:val="24"/>
        </w:rPr>
        <w:t xml:space="preserve">, </w:t>
      </w:r>
      <w:proofErr w:type="spellStart"/>
      <w:r>
        <w:rPr>
          <w:rFonts w:ascii="Arial" w:hAnsi="Arial" w:cs="Arial"/>
          <w:sz w:val="24"/>
        </w:rPr>
        <w:t>menurunkan</w:t>
      </w:r>
      <w:proofErr w:type="spellEnd"/>
      <w:r>
        <w:rPr>
          <w:rFonts w:ascii="Arial" w:hAnsi="Arial" w:cs="Arial"/>
          <w:sz w:val="24"/>
        </w:rPr>
        <w:t xml:space="preserve"> </w:t>
      </w:r>
      <w:proofErr w:type="spellStart"/>
      <w:r>
        <w:rPr>
          <w:rFonts w:ascii="Arial" w:hAnsi="Arial" w:cs="Arial"/>
          <w:sz w:val="24"/>
        </w:rPr>
        <w:t>kebutuhan</w:t>
      </w:r>
      <w:proofErr w:type="spellEnd"/>
      <w:r>
        <w:rPr>
          <w:rFonts w:ascii="Arial" w:hAnsi="Arial" w:cs="Arial"/>
          <w:sz w:val="24"/>
        </w:rPr>
        <w:t xml:space="preserve"> ICU, dan </w:t>
      </w:r>
      <w:proofErr w:type="spellStart"/>
      <w:r>
        <w:rPr>
          <w:rFonts w:ascii="Arial" w:hAnsi="Arial" w:cs="Arial"/>
          <w:sz w:val="24"/>
        </w:rPr>
        <w:t>menurunkan</w:t>
      </w:r>
      <w:proofErr w:type="spellEnd"/>
      <w:r>
        <w:rPr>
          <w:rFonts w:ascii="Arial" w:hAnsi="Arial" w:cs="Arial"/>
          <w:sz w:val="24"/>
        </w:rPr>
        <w:t xml:space="preserve"> lama </w:t>
      </w:r>
      <w:proofErr w:type="spellStart"/>
      <w:r>
        <w:rPr>
          <w:rFonts w:ascii="Arial" w:hAnsi="Arial" w:cs="Arial"/>
          <w:sz w:val="24"/>
        </w:rPr>
        <w:t>rawat</w:t>
      </w:r>
      <w:proofErr w:type="spellEnd"/>
      <w:r>
        <w:rPr>
          <w:rFonts w:ascii="Arial" w:hAnsi="Arial" w:cs="Arial"/>
          <w:sz w:val="24"/>
        </w:rPr>
        <w:t xml:space="preserve"> </w:t>
      </w:r>
      <w:proofErr w:type="spellStart"/>
      <w:r>
        <w:rPr>
          <w:rFonts w:ascii="Arial" w:hAnsi="Arial" w:cs="Arial"/>
          <w:sz w:val="24"/>
        </w:rPr>
        <w:t>inap</w:t>
      </w:r>
      <w:proofErr w:type="spellEnd"/>
      <w:r>
        <w:rPr>
          <w:rFonts w:ascii="Arial" w:hAnsi="Arial" w:cs="Arial"/>
          <w:sz w:val="24"/>
        </w:rPr>
        <w:t xml:space="preserve">. </w:t>
      </w:r>
      <w:proofErr w:type="spellStart"/>
      <w:r>
        <w:rPr>
          <w:rFonts w:ascii="Arial" w:hAnsi="Arial" w:cs="Arial"/>
          <w:sz w:val="24"/>
        </w:rPr>
        <w:t>Baricitinib</w:t>
      </w:r>
      <w:proofErr w:type="spellEnd"/>
      <w:r>
        <w:rPr>
          <w:rFonts w:ascii="Arial" w:hAnsi="Arial" w:cs="Arial"/>
          <w:sz w:val="24"/>
        </w:rPr>
        <w:t xml:space="preserve"> </w:t>
      </w:r>
      <w:proofErr w:type="spellStart"/>
      <w:r>
        <w:rPr>
          <w:rFonts w:ascii="Arial" w:hAnsi="Arial" w:cs="Arial"/>
          <w:sz w:val="24"/>
        </w:rPr>
        <w:t>tidak</w:t>
      </w:r>
      <w:proofErr w:type="spellEnd"/>
      <w:r>
        <w:rPr>
          <w:rFonts w:ascii="Arial" w:hAnsi="Arial" w:cs="Arial"/>
          <w:sz w:val="24"/>
        </w:rPr>
        <w:t xml:space="preserve"> </w:t>
      </w:r>
      <w:proofErr w:type="spellStart"/>
      <w:r>
        <w:rPr>
          <w:rFonts w:ascii="Arial" w:hAnsi="Arial" w:cs="Arial"/>
          <w:sz w:val="24"/>
        </w:rPr>
        <w:t>menyebabkan</w:t>
      </w:r>
      <w:proofErr w:type="spellEnd"/>
      <w:r>
        <w:rPr>
          <w:rFonts w:ascii="Arial" w:hAnsi="Arial" w:cs="Arial"/>
          <w:sz w:val="24"/>
        </w:rPr>
        <w:t xml:space="preserve"> </w:t>
      </w:r>
      <w:proofErr w:type="spellStart"/>
      <w:r>
        <w:rPr>
          <w:rFonts w:ascii="Arial" w:hAnsi="Arial" w:cs="Arial"/>
          <w:sz w:val="24"/>
        </w:rPr>
        <w:t>efek</w:t>
      </w:r>
      <w:proofErr w:type="spellEnd"/>
      <w:r>
        <w:rPr>
          <w:rFonts w:ascii="Arial" w:hAnsi="Arial" w:cs="Arial"/>
          <w:sz w:val="24"/>
        </w:rPr>
        <w:t xml:space="preserve"> </w:t>
      </w:r>
      <w:proofErr w:type="spellStart"/>
      <w:r>
        <w:rPr>
          <w:rFonts w:ascii="Arial" w:hAnsi="Arial" w:cs="Arial"/>
          <w:sz w:val="24"/>
        </w:rPr>
        <w:t>samping</w:t>
      </w:r>
      <w:proofErr w:type="spellEnd"/>
      <w:r>
        <w:rPr>
          <w:rFonts w:ascii="Arial" w:hAnsi="Arial" w:cs="Arial"/>
          <w:sz w:val="24"/>
        </w:rPr>
        <w:t xml:space="preserve"> yang </w:t>
      </w:r>
      <w:proofErr w:type="spellStart"/>
      <w:r>
        <w:rPr>
          <w:rFonts w:ascii="Arial" w:hAnsi="Arial" w:cs="Arial"/>
          <w:sz w:val="24"/>
        </w:rPr>
        <w:t>serius</w:t>
      </w:r>
      <w:proofErr w:type="spellEnd"/>
      <w:r>
        <w:rPr>
          <w:rFonts w:ascii="Arial" w:hAnsi="Arial" w:cs="Arial"/>
          <w:sz w:val="24"/>
        </w:rPr>
        <w:t xml:space="preserve">. Hasil uji </w:t>
      </w:r>
      <w:proofErr w:type="spellStart"/>
      <w:r>
        <w:rPr>
          <w:rFonts w:ascii="Arial" w:hAnsi="Arial" w:cs="Arial"/>
          <w:sz w:val="24"/>
        </w:rPr>
        <w:t>klinis</w:t>
      </w:r>
      <w:proofErr w:type="spellEnd"/>
      <w:r>
        <w:rPr>
          <w:rFonts w:ascii="Arial" w:hAnsi="Arial" w:cs="Arial"/>
          <w:sz w:val="24"/>
        </w:rPr>
        <w:t xml:space="preserve"> </w:t>
      </w:r>
      <w:proofErr w:type="spellStart"/>
      <w:r>
        <w:rPr>
          <w:rFonts w:ascii="Arial" w:hAnsi="Arial" w:cs="Arial"/>
          <w:sz w:val="24"/>
        </w:rPr>
        <w:t>menunjukkan</w:t>
      </w:r>
      <w:proofErr w:type="spellEnd"/>
      <w:r>
        <w:rPr>
          <w:rFonts w:ascii="Arial" w:hAnsi="Arial" w:cs="Arial"/>
          <w:sz w:val="24"/>
        </w:rPr>
        <w:t xml:space="preserve"> </w:t>
      </w:r>
      <w:proofErr w:type="spellStart"/>
      <w:r>
        <w:rPr>
          <w:rFonts w:ascii="Arial" w:hAnsi="Arial" w:cs="Arial"/>
          <w:sz w:val="24"/>
        </w:rPr>
        <w:t>bahwa</w:t>
      </w:r>
      <w:proofErr w:type="spellEnd"/>
      <w:r>
        <w:rPr>
          <w:rFonts w:ascii="Arial" w:hAnsi="Arial" w:cs="Arial"/>
          <w:sz w:val="24"/>
        </w:rPr>
        <w:t xml:space="preserve"> </w:t>
      </w:r>
      <w:proofErr w:type="spellStart"/>
      <w:r>
        <w:rPr>
          <w:rFonts w:ascii="Arial" w:hAnsi="Arial" w:cs="Arial"/>
          <w:sz w:val="24"/>
        </w:rPr>
        <w:t>pasien</w:t>
      </w:r>
      <w:proofErr w:type="spellEnd"/>
      <w:r>
        <w:rPr>
          <w:rFonts w:ascii="Arial" w:hAnsi="Arial" w:cs="Arial"/>
          <w:sz w:val="24"/>
        </w:rPr>
        <w:t xml:space="preserve"> COVID-19 yang </w:t>
      </w:r>
      <w:proofErr w:type="spellStart"/>
      <w:r>
        <w:rPr>
          <w:rFonts w:ascii="Arial" w:hAnsi="Arial" w:cs="Arial"/>
          <w:sz w:val="24"/>
        </w:rPr>
        <w:t>dirawat</w:t>
      </w:r>
      <w:proofErr w:type="spellEnd"/>
      <w:r>
        <w:rPr>
          <w:rFonts w:ascii="Arial" w:hAnsi="Arial" w:cs="Arial"/>
          <w:sz w:val="24"/>
        </w:rPr>
        <w:t xml:space="preserve"> </w:t>
      </w:r>
      <w:proofErr w:type="spellStart"/>
      <w:r>
        <w:rPr>
          <w:rFonts w:ascii="Arial" w:hAnsi="Arial" w:cs="Arial"/>
          <w:color w:val="000000"/>
          <w:sz w:val="24"/>
        </w:rPr>
        <w:t>dengan</w:t>
      </w:r>
      <w:proofErr w:type="spellEnd"/>
      <w:r>
        <w:rPr>
          <w:rFonts w:ascii="Arial" w:hAnsi="Arial" w:cs="Arial"/>
          <w:color w:val="000000"/>
          <w:sz w:val="24"/>
        </w:rPr>
        <w:t xml:space="preserve"> </w:t>
      </w:r>
      <w:proofErr w:type="spellStart"/>
      <w:r>
        <w:rPr>
          <w:rFonts w:ascii="Arial" w:hAnsi="Arial" w:cs="Arial"/>
          <w:color w:val="000000"/>
          <w:sz w:val="24"/>
        </w:rPr>
        <w:t>dosis</w:t>
      </w:r>
      <w:proofErr w:type="spellEnd"/>
      <w:r>
        <w:rPr>
          <w:rFonts w:ascii="Arial" w:hAnsi="Arial" w:cs="Arial"/>
          <w:color w:val="000000"/>
          <w:sz w:val="24"/>
        </w:rPr>
        <w:t xml:space="preserve"> </w:t>
      </w:r>
      <w:proofErr w:type="spellStart"/>
      <w:r>
        <w:rPr>
          <w:rFonts w:ascii="Arial" w:hAnsi="Arial" w:cs="Arial"/>
          <w:color w:val="000000"/>
          <w:sz w:val="24"/>
        </w:rPr>
        <w:t>awal</w:t>
      </w:r>
      <w:proofErr w:type="spellEnd"/>
      <w:r>
        <w:rPr>
          <w:rFonts w:ascii="Arial" w:hAnsi="Arial" w:cs="Arial"/>
          <w:color w:val="000000"/>
          <w:sz w:val="24"/>
        </w:rPr>
        <w:t xml:space="preserve"> 8 mg </w:t>
      </w:r>
      <w:proofErr w:type="spellStart"/>
      <w:r>
        <w:rPr>
          <w:rFonts w:ascii="Arial" w:hAnsi="Arial" w:cs="Arial"/>
          <w:color w:val="000000"/>
          <w:sz w:val="24"/>
        </w:rPr>
        <w:t>baricitinib</w:t>
      </w:r>
      <w:proofErr w:type="spellEnd"/>
      <w:r>
        <w:rPr>
          <w:rFonts w:ascii="Arial" w:hAnsi="Arial" w:cs="Arial"/>
          <w:color w:val="000000"/>
          <w:sz w:val="24"/>
        </w:rPr>
        <w:t xml:space="preserve"> (</w:t>
      </w:r>
      <w:r w:rsidRPr="00AF58BC">
        <w:rPr>
          <w:rFonts w:ascii="Arial" w:hAnsi="Arial" w:cs="Arial"/>
          <w:i/>
          <w:color w:val="000000"/>
          <w:sz w:val="24"/>
        </w:rPr>
        <w:t>loading dose</w:t>
      </w:r>
      <w:r>
        <w:rPr>
          <w:rFonts w:ascii="Arial" w:hAnsi="Arial" w:cs="Arial"/>
          <w:color w:val="000000"/>
          <w:sz w:val="24"/>
        </w:rPr>
        <w:t xml:space="preserve">) </w:t>
      </w:r>
      <w:proofErr w:type="spellStart"/>
      <w:r>
        <w:rPr>
          <w:rFonts w:ascii="Arial" w:hAnsi="Arial" w:cs="Arial"/>
          <w:color w:val="000000"/>
          <w:sz w:val="24"/>
        </w:rPr>
        <w:t>dilanjutkan</w:t>
      </w:r>
      <w:proofErr w:type="spellEnd"/>
      <w:r>
        <w:rPr>
          <w:rFonts w:ascii="Arial" w:hAnsi="Arial" w:cs="Arial"/>
          <w:color w:val="000000"/>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baricitinib</w:t>
      </w:r>
      <w:proofErr w:type="spellEnd"/>
      <w:r>
        <w:rPr>
          <w:rFonts w:ascii="Arial" w:hAnsi="Arial" w:cs="Arial"/>
          <w:sz w:val="24"/>
        </w:rPr>
        <w:t xml:space="preserve"> 4 mg </w:t>
      </w:r>
      <w:proofErr w:type="spellStart"/>
      <w:r>
        <w:rPr>
          <w:rFonts w:ascii="Arial" w:hAnsi="Arial" w:cs="Arial"/>
          <w:sz w:val="24"/>
        </w:rPr>
        <w:t>setiap</w:t>
      </w:r>
      <w:proofErr w:type="spellEnd"/>
      <w:r>
        <w:rPr>
          <w:rFonts w:ascii="Arial" w:hAnsi="Arial" w:cs="Arial"/>
          <w:sz w:val="24"/>
        </w:rPr>
        <w:t xml:space="preserve"> </w:t>
      </w:r>
      <w:proofErr w:type="spellStart"/>
      <w:r>
        <w:rPr>
          <w:rFonts w:ascii="Arial" w:hAnsi="Arial" w:cs="Arial"/>
          <w:sz w:val="24"/>
        </w:rPr>
        <w:t>hari</w:t>
      </w:r>
      <w:proofErr w:type="spellEnd"/>
      <w:r>
        <w:rPr>
          <w:rFonts w:ascii="Arial" w:hAnsi="Arial" w:cs="Arial"/>
          <w:sz w:val="24"/>
        </w:rPr>
        <w:t xml:space="preserve"> </w:t>
      </w:r>
      <w:proofErr w:type="spellStart"/>
      <w:r>
        <w:rPr>
          <w:rFonts w:ascii="Arial" w:hAnsi="Arial" w:cs="Arial"/>
          <w:sz w:val="24"/>
        </w:rPr>
        <w:t>selama</w:t>
      </w:r>
      <w:proofErr w:type="spellEnd"/>
      <w:r>
        <w:rPr>
          <w:rFonts w:ascii="Arial" w:hAnsi="Arial" w:cs="Arial"/>
          <w:sz w:val="24"/>
        </w:rPr>
        <w:t xml:space="preserve"> </w:t>
      </w:r>
      <w:proofErr w:type="spellStart"/>
      <w:r>
        <w:rPr>
          <w:rFonts w:ascii="Arial" w:hAnsi="Arial" w:cs="Arial"/>
          <w:sz w:val="24"/>
        </w:rPr>
        <w:t>dua</w:t>
      </w:r>
      <w:proofErr w:type="spellEnd"/>
      <w:r>
        <w:rPr>
          <w:rFonts w:ascii="Arial" w:hAnsi="Arial" w:cs="Arial"/>
          <w:sz w:val="24"/>
        </w:rPr>
        <w:t xml:space="preserve"> </w:t>
      </w:r>
      <w:proofErr w:type="spellStart"/>
      <w:r>
        <w:rPr>
          <w:rFonts w:ascii="Arial" w:hAnsi="Arial" w:cs="Arial"/>
          <w:sz w:val="24"/>
        </w:rPr>
        <w:t>minggu</w:t>
      </w:r>
      <w:proofErr w:type="spellEnd"/>
      <w:r>
        <w:rPr>
          <w:rFonts w:ascii="Arial" w:hAnsi="Arial" w:cs="Arial"/>
          <w:sz w:val="24"/>
        </w:rPr>
        <w:t xml:space="preserve"> </w:t>
      </w:r>
      <w:proofErr w:type="spellStart"/>
      <w:r>
        <w:rPr>
          <w:rFonts w:ascii="Arial" w:hAnsi="Arial" w:cs="Arial"/>
          <w:sz w:val="24"/>
        </w:rPr>
        <w:t>menghasilkan</w:t>
      </w:r>
      <w:proofErr w:type="spellEnd"/>
      <w:r>
        <w:rPr>
          <w:rFonts w:ascii="Arial" w:hAnsi="Arial" w:cs="Arial"/>
          <w:sz w:val="24"/>
        </w:rPr>
        <w:t xml:space="preserve"> </w:t>
      </w:r>
      <w:proofErr w:type="spellStart"/>
      <w:r>
        <w:rPr>
          <w:rFonts w:ascii="Arial" w:hAnsi="Arial" w:cs="Arial"/>
          <w:sz w:val="24"/>
        </w:rPr>
        <w:t>perbaikan</w:t>
      </w:r>
      <w:proofErr w:type="spellEnd"/>
      <w:r>
        <w:rPr>
          <w:rFonts w:ascii="Arial" w:hAnsi="Arial" w:cs="Arial"/>
          <w:sz w:val="24"/>
        </w:rPr>
        <w:t xml:space="preserve"> </w:t>
      </w:r>
      <w:proofErr w:type="spellStart"/>
      <w:r>
        <w:rPr>
          <w:rFonts w:ascii="Arial" w:hAnsi="Arial" w:cs="Arial"/>
          <w:sz w:val="24"/>
        </w:rPr>
        <w:t>klinis</w:t>
      </w:r>
      <w:proofErr w:type="spellEnd"/>
      <w:r>
        <w:rPr>
          <w:rFonts w:ascii="Arial" w:hAnsi="Arial" w:cs="Arial"/>
          <w:sz w:val="24"/>
        </w:rPr>
        <w:t xml:space="preserve"> yang </w:t>
      </w:r>
      <w:proofErr w:type="spellStart"/>
      <w:r>
        <w:rPr>
          <w:rFonts w:ascii="Arial" w:hAnsi="Arial" w:cs="Arial"/>
          <w:sz w:val="24"/>
        </w:rPr>
        <w:t>lebih</w:t>
      </w:r>
      <w:proofErr w:type="spellEnd"/>
      <w:r>
        <w:rPr>
          <w:rFonts w:ascii="Arial" w:hAnsi="Arial" w:cs="Arial"/>
          <w:sz w:val="24"/>
        </w:rPr>
        <w:t xml:space="preserve"> </w:t>
      </w:r>
      <w:proofErr w:type="spellStart"/>
      <w:r>
        <w:rPr>
          <w:rFonts w:ascii="Arial" w:hAnsi="Arial" w:cs="Arial"/>
          <w:sz w:val="24"/>
        </w:rPr>
        <w:t>cepat</w:t>
      </w:r>
      <w:proofErr w:type="spellEnd"/>
      <w:r>
        <w:rPr>
          <w:rFonts w:ascii="Arial" w:hAnsi="Arial" w:cs="Arial"/>
          <w:sz w:val="24"/>
        </w:rPr>
        <w:t xml:space="preserve"> </w:t>
      </w:r>
      <w:proofErr w:type="spellStart"/>
      <w:r>
        <w:rPr>
          <w:rFonts w:ascii="Arial" w:hAnsi="Arial" w:cs="Arial"/>
          <w:sz w:val="24"/>
        </w:rPr>
        <w:t>dibandingkan</w:t>
      </w:r>
      <w:proofErr w:type="spellEnd"/>
      <w:r>
        <w:rPr>
          <w:rFonts w:ascii="Arial" w:hAnsi="Arial" w:cs="Arial"/>
          <w:sz w:val="24"/>
        </w:rPr>
        <w:t xml:space="preserve"> </w:t>
      </w:r>
      <w:proofErr w:type="spellStart"/>
      <w:r>
        <w:rPr>
          <w:rFonts w:ascii="Arial" w:hAnsi="Arial" w:cs="Arial"/>
          <w:sz w:val="24"/>
        </w:rPr>
        <w:t>mereka</w:t>
      </w:r>
      <w:proofErr w:type="spellEnd"/>
      <w:r>
        <w:rPr>
          <w:rFonts w:ascii="Arial" w:hAnsi="Arial" w:cs="Arial"/>
          <w:sz w:val="24"/>
        </w:rPr>
        <w:t xml:space="preserve"> yang </w:t>
      </w:r>
      <w:proofErr w:type="spellStart"/>
      <w:r>
        <w:rPr>
          <w:rFonts w:ascii="Arial" w:hAnsi="Arial" w:cs="Arial"/>
          <w:sz w:val="24"/>
        </w:rPr>
        <w:t>tidak</w:t>
      </w:r>
      <w:proofErr w:type="spellEnd"/>
      <w:r>
        <w:rPr>
          <w:rFonts w:ascii="Arial" w:hAnsi="Arial" w:cs="Arial"/>
          <w:sz w:val="24"/>
        </w:rPr>
        <w:t xml:space="preserve"> </w:t>
      </w:r>
      <w:proofErr w:type="spellStart"/>
      <w:r>
        <w:rPr>
          <w:rFonts w:ascii="Arial" w:hAnsi="Arial" w:cs="Arial"/>
          <w:sz w:val="24"/>
        </w:rPr>
        <w:t>menerima</w:t>
      </w:r>
      <w:proofErr w:type="spellEnd"/>
      <w:r>
        <w:rPr>
          <w:rFonts w:ascii="Arial" w:hAnsi="Arial" w:cs="Arial"/>
          <w:sz w:val="24"/>
        </w:rPr>
        <w:t xml:space="preserve"> </w:t>
      </w:r>
      <w:r w:rsidRPr="00F97D02">
        <w:rPr>
          <w:rFonts w:ascii="Arial" w:hAnsi="Arial" w:cs="Arial"/>
          <w:i/>
          <w:iCs/>
          <w:sz w:val="24"/>
        </w:rPr>
        <w:t>loading dose</w:t>
      </w:r>
      <w:r>
        <w:rPr>
          <w:rFonts w:ascii="Arial" w:hAnsi="Arial" w:cs="Arial"/>
          <w:sz w:val="24"/>
        </w:rPr>
        <w:t xml:space="preserve"> </w:t>
      </w:r>
      <w:proofErr w:type="spellStart"/>
      <w:r>
        <w:rPr>
          <w:rFonts w:ascii="Arial" w:hAnsi="Arial" w:cs="Arial"/>
          <w:sz w:val="24"/>
        </w:rPr>
        <w:t>baricitinib</w:t>
      </w:r>
      <w:proofErr w:type="spellEnd"/>
      <w:r>
        <w:rPr>
          <w:rFonts w:ascii="Arial" w:hAnsi="Arial" w:cs="Arial"/>
          <w:sz w:val="24"/>
        </w:rPr>
        <w:t xml:space="preserve">. Oleh </w:t>
      </w:r>
      <w:proofErr w:type="spellStart"/>
      <w:r>
        <w:rPr>
          <w:rFonts w:ascii="Arial" w:hAnsi="Arial" w:cs="Arial"/>
          <w:sz w:val="24"/>
        </w:rPr>
        <w:t>karena</w:t>
      </w:r>
      <w:proofErr w:type="spellEnd"/>
      <w:r>
        <w:rPr>
          <w:rFonts w:ascii="Arial" w:hAnsi="Arial" w:cs="Arial"/>
          <w:sz w:val="24"/>
        </w:rPr>
        <w:t xml:space="preserve"> </w:t>
      </w:r>
      <w:proofErr w:type="spellStart"/>
      <w:r>
        <w:rPr>
          <w:rFonts w:ascii="Arial" w:hAnsi="Arial" w:cs="Arial"/>
          <w:sz w:val="24"/>
        </w:rPr>
        <w:t>itu</w:t>
      </w:r>
      <w:proofErr w:type="spellEnd"/>
      <w:r>
        <w:rPr>
          <w:rFonts w:ascii="Arial" w:hAnsi="Arial" w:cs="Arial"/>
          <w:sz w:val="24"/>
        </w:rPr>
        <w:t xml:space="preserve">, </w:t>
      </w:r>
      <w:proofErr w:type="spellStart"/>
      <w:r>
        <w:rPr>
          <w:rFonts w:ascii="Arial" w:hAnsi="Arial" w:cs="Arial"/>
          <w:color w:val="000000"/>
          <w:sz w:val="24"/>
          <w:szCs w:val="24"/>
          <w:lang w:eastAsia="id-ID"/>
        </w:rPr>
        <w:t>dapat</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disimpulkan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bahwa</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baricitinib</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adalah</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kandidat</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terapi</w:t>
      </w:r>
      <w:proofErr w:type="spellEnd"/>
      <w:r>
        <w:rPr>
          <w:rFonts w:ascii="Arial" w:hAnsi="Arial" w:cs="Arial"/>
          <w:color w:val="000000"/>
          <w:sz w:val="24"/>
          <w:szCs w:val="24"/>
          <w:lang w:eastAsia="id-ID"/>
        </w:rPr>
        <w:t xml:space="preserve"> yang </w:t>
      </w:r>
      <w:proofErr w:type="spellStart"/>
      <w:r>
        <w:rPr>
          <w:rFonts w:ascii="Arial" w:hAnsi="Arial" w:cs="Arial"/>
          <w:color w:val="000000"/>
          <w:sz w:val="24"/>
          <w:szCs w:val="24"/>
          <w:lang w:eastAsia="id-ID"/>
        </w:rPr>
        <w:t>menjanjikan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untuk</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pasien</w:t>
      </w:r>
      <w:proofErr w:type="spellEnd"/>
      <w:r>
        <w:rPr>
          <w:rFonts w:ascii="Arial" w:hAnsi="Arial" w:cs="Arial"/>
          <w:color w:val="000000"/>
          <w:sz w:val="24"/>
          <w:szCs w:val="24"/>
          <w:lang w:eastAsia="id-ID"/>
        </w:rPr>
        <w:t xml:space="preserve"> COVID-19. </w:t>
      </w:r>
      <w:proofErr w:type="spellStart"/>
      <w:r>
        <w:rPr>
          <w:rFonts w:ascii="Arial" w:hAnsi="Arial" w:cs="Arial"/>
          <w:color w:val="000000"/>
          <w:sz w:val="24"/>
          <w:szCs w:val="24"/>
          <w:lang w:eastAsia="id-ID"/>
        </w:rPr>
        <w:t>Namun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karena</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jumlah</w:t>
      </w:r>
      <w:proofErr w:type="spellEnd"/>
      <w:r>
        <w:rPr>
          <w:rFonts w:ascii="Arial" w:hAnsi="Arial" w:cs="Arial"/>
          <w:color w:val="000000"/>
          <w:sz w:val="24"/>
          <w:szCs w:val="24"/>
          <w:lang w:eastAsia="id-ID"/>
        </w:rPr>
        <w:t xml:space="preserve"> dan </w:t>
      </w:r>
      <w:proofErr w:type="spellStart"/>
      <w:r>
        <w:rPr>
          <w:rFonts w:ascii="Arial" w:hAnsi="Arial" w:cs="Arial"/>
          <w:color w:val="000000"/>
          <w:sz w:val="24"/>
          <w:szCs w:val="24"/>
          <w:lang w:eastAsia="id-ID"/>
        </w:rPr>
        <w:t>kualitas</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metodologi</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penelitiannya</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rendah</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penelitian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lebih</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lanjut</w:t>
      </w:r>
      <w:proofErr w:type="spellEnd"/>
      <w:r>
        <w:rPr>
          <w:rFonts w:ascii="Arial" w:hAnsi="Arial" w:cs="Arial"/>
          <w:color w:val="000000"/>
          <w:sz w:val="24"/>
          <w:szCs w:val="24"/>
          <w:lang w:eastAsia="id-ID"/>
        </w:rPr>
        <w:t xml:space="preserve"> dan </w:t>
      </w:r>
      <w:proofErr w:type="spellStart"/>
      <w:r>
        <w:rPr>
          <w:rFonts w:ascii="Arial" w:hAnsi="Arial" w:cs="Arial"/>
          <w:color w:val="000000"/>
          <w:sz w:val="24"/>
          <w:szCs w:val="24"/>
          <w:lang w:eastAsia="id-ID"/>
        </w:rPr>
        <w:t>lebih</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baik</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secara</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metodologi</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masih</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dibutuhkan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untuk</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memastikan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potensi</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penggunaan</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baricitinib</w:t>
      </w:r>
      <w:proofErr w:type="spellEnd"/>
      <w:r>
        <w:rPr>
          <w:rFonts w:ascii="Arial" w:hAnsi="Arial" w:cs="Arial"/>
          <w:color w:val="000000"/>
          <w:sz w:val="24"/>
          <w:szCs w:val="24"/>
          <w:lang w:eastAsia="id-ID"/>
        </w:rPr>
        <w:t xml:space="preserve"> pada COVID-19.</w:t>
      </w:r>
    </w:p>
    <w:p w14:paraId="33189742" w14:textId="77777777" w:rsidR="00AE679B" w:rsidRDefault="00AE679B" w:rsidP="00AE679B">
      <w:pPr>
        <w:pStyle w:val="HTMLPreformatted"/>
        <w:jc w:val="both"/>
        <w:rPr>
          <w:rFonts w:ascii="Arial" w:hAnsi="Arial" w:cs="Arial"/>
          <w:sz w:val="24"/>
          <w:szCs w:val="24"/>
        </w:rPr>
      </w:pPr>
    </w:p>
    <w:p w14:paraId="516F93A5" w14:textId="77777777" w:rsidR="00AE679B" w:rsidRDefault="00AE679B" w:rsidP="00AE679B">
      <w:pPr>
        <w:pStyle w:val="HTMLPreformatted"/>
        <w:jc w:val="both"/>
        <w:rPr>
          <w:rFonts w:ascii="Arial" w:hAnsi="Arial" w:cs="Arial"/>
          <w:color w:val="000000"/>
          <w:sz w:val="24"/>
          <w:szCs w:val="24"/>
          <w:lang w:eastAsia="id-ID"/>
        </w:rPr>
      </w:pPr>
      <w:r w:rsidRPr="00A94545">
        <w:rPr>
          <w:rFonts w:ascii="Arial" w:hAnsi="Arial" w:cs="Arial"/>
          <w:b/>
          <w:color w:val="000000"/>
          <w:sz w:val="24"/>
          <w:szCs w:val="24"/>
          <w:lang w:eastAsia="id-ID"/>
        </w:rPr>
        <w:t>Keywords</w:t>
      </w:r>
      <w:r w:rsidRPr="00A94545">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Baricitinib</w:t>
      </w:r>
      <w:proofErr w:type="spellEnd"/>
      <w:r>
        <w:rPr>
          <w:rFonts w:ascii="Arial" w:hAnsi="Arial" w:cs="Arial"/>
          <w:color w:val="000000"/>
          <w:sz w:val="24"/>
          <w:szCs w:val="24"/>
          <w:lang w:eastAsia="id-ID"/>
        </w:rPr>
        <w:t>, COVID-19, inhibitor JAK1/2</w:t>
      </w:r>
    </w:p>
    <w:p w14:paraId="40800485" w14:textId="77777777" w:rsidR="00AE679B" w:rsidRDefault="00AE679B" w:rsidP="00AE679B">
      <w:pPr>
        <w:rPr>
          <w:rFonts w:ascii="Arial" w:eastAsia="Times New Roman" w:hAnsi="Arial" w:cs="Arial"/>
          <w:color w:val="000000"/>
          <w:sz w:val="24"/>
          <w:szCs w:val="24"/>
          <w:lang w:val="en-US" w:eastAsia="id-ID"/>
        </w:rPr>
      </w:pPr>
      <w:r>
        <w:rPr>
          <w:rFonts w:ascii="Arial" w:hAnsi="Arial" w:cs="Arial"/>
          <w:color w:val="000000"/>
          <w:sz w:val="24"/>
          <w:szCs w:val="24"/>
          <w:lang w:eastAsia="id-ID"/>
        </w:rPr>
        <w:br w:type="page"/>
      </w:r>
    </w:p>
    <w:p w14:paraId="0A3A4B85" w14:textId="77777777" w:rsidR="00AE679B" w:rsidRDefault="00AE679B" w:rsidP="00AE679B">
      <w:pPr>
        <w:spacing w:line="240" w:lineRule="auto"/>
        <w:jc w:val="both"/>
        <w:rPr>
          <w:rFonts w:ascii="Arial" w:eastAsia="Times New Roman" w:hAnsi="Arial" w:cs="Arial"/>
          <w:b/>
          <w:bCs/>
          <w:color w:val="000000"/>
          <w:sz w:val="24"/>
          <w:szCs w:val="24"/>
          <w:lang w:eastAsia="id-ID"/>
        </w:rPr>
        <w:sectPr w:rsidR="00AE679B" w:rsidSect="00A94545">
          <w:type w:val="continuous"/>
          <w:pgSz w:w="11907" w:h="16840" w:code="9"/>
          <w:pgMar w:top="1440" w:right="1440" w:bottom="1440" w:left="1440" w:header="720" w:footer="720" w:gutter="0"/>
          <w:cols w:space="720"/>
          <w:docGrid w:linePitch="299"/>
        </w:sectPr>
      </w:pPr>
    </w:p>
    <w:p w14:paraId="796FE1B0" w14:textId="77777777" w:rsidR="00AE679B" w:rsidRDefault="00AE679B" w:rsidP="00AE679B">
      <w:pPr>
        <w:spacing w:line="240" w:lineRule="auto"/>
        <w:jc w:val="both"/>
        <w:rPr>
          <w:rFonts w:ascii="Arial" w:eastAsia="Times New Roman" w:hAnsi="Arial" w:cs="Arial"/>
          <w:b/>
          <w:bCs/>
          <w:color w:val="000000"/>
          <w:sz w:val="24"/>
          <w:szCs w:val="24"/>
          <w:lang w:val="en-US" w:eastAsia="id-ID"/>
        </w:rPr>
      </w:pPr>
      <w:r>
        <w:rPr>
          <w:rFonts w:ascii="Arial" w:eastAsia="Times New Roman" w:hAnsi="Arial" w:cs="Arial"/>
          <w:b/>
          <w:bCs/>
          <w:color w:val="000000"/>
          <w:sz w:val="24"/>
          <w:szCs w:val="24"/>
          <w:lang w:eastAsia="id-ID"/>
        </w:rPr>
        <w:lastRenderedPageBreak/>
        <w:t>Introductio</w:t>
      </w:r>
      <w:r>
        <w:rPr>
          <w:rFonts w:ascii="Arial" w:eastAsia="Times New Roman" w:hAnsi="Arial" w:cs="Arial"/>
          <w:b/>
          <w:bCs/>
          <w:color w:val="000000"/>
          <w:sz w:val="24"/>
          <w:szCs w:val="24"/>
          <w:lang w:val="en-US" w:eastAsia="id-ID"/>
        </w:rPr>
        <w:t>n</w:t>
      </w:r>
    </w:p>
    <w:p w14:paraId="54321BDD"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2163E21A" w14:textId="77777777" w:rsidR="00AE679B" w:rsidRDefault="00AE679B" w:rsidP="00AE679B">
      <w:pPr>
        <w:spacing w:line="240" w:lineRule="auto"/>
        <w:jc w:val="both"/>
        <w:rPr>
          <w:rFonts w:ascii="Arial" w:eastAsia="Times New Roman" w:hAnsi="Arial" w:cs="Arial"/>
          <w:color w:val="000000"/>
          <w:sz w:val="24"/>
          <w:szCs w:val="24"/>
          <w:lang w:val="en-US" w:eastAsia="id-ID"/>
        </w:rPr>
      </w:pPr>
      <w:r>
        <w:rPr>
          <w:rFonts w:ascii="Arial" w:eastAsia="Times New Roman" w:hAnsi="Arial" w:cs="Arial"/>
          <w:color w:val="000000"/>
          <w:sz w:val="24"/>
          <w:szCs w:val="24"/>
          <w:lang w:eastAsia="id-ID"/>
        </w:rPr>
        <w:t xml:space="preserve">At the end of 2019, </w:t>
      </w:r>
      <w:r>
        <w:rPr>
          <w:rFonts w:ascii="Arial" w:eastAsia="Times New Roman" w:hAnsi="Arial" w:cs="Arial"/>
          <w:color w:val="000000"/>
          <w:sz w:val="24"/>
          <w:szCs w:val="24"/>
          <w:lang w:val="en-US" w:eastAsia="id-ID"/>
        </w:rPr>
        <w:t>t</w:t>
      </w:r>
      <w:r>
        <w:rPr>
          <w:rFonts w:ascii="Arial" w:eastAsia="Times New Roman" w:hAnsi="Arial" w:cs="Arial"/>
          <w:color w:val="000000"/>
          <w:sz w:val="24"/>
          <w:szCs w:val="24"/>
          <w:lang w:eastAsia="id-ID"/>
        </w:rPr>
        <w:t>he world is being diverted by the presence of a new type of corona virus</w:t>
      </w:r>
      <w:r>
        <w:rPr>
          <w:rFonts w:ascii="Arial" w:eastAsia="Times New Roman" w:hAnsi="Arial" w:cs="Arial"/>
          <w:color w:val="000000"/>
          <w:sz w:val="24"/>
          <w:szCs w:val="24"/>
          <w:lang w:val="en-US" w:eastAsia="id-ID"/>
        </w:rPr>
        <w:t xml:space="preserve">, </w:t>
      </w:r>
      <w:r>
        <w:rPr>
          <w:rFonts w:ascii="Arial" w:eastAsia="Times New Roman" w:hAnsi="Arial" w:cs="Arial"/>
          <w:color w:val="000000"/>
          <w:sz w:val="24"/>
          <w:szCs w:val="24"/>
          <w:lang w:eastAsia="id-ID"/>
        </w:rPr>
        <w:t xml:space="preserve">the so-called </w:t>
      </w:r>
      <w:r>
        <w:rPr>
          <w:rFonts w:ascii="Arial" w:eastAsia="Times New Roman" w:hAnsi="Arial" w:cs="Arial"/>
          <w:color w:val="000000"/>
          <w:sz w:val="24"/>
          <w:szCs w:val="24"/>
          <w:lang w:val="en-US" w:eastAsia="id-ID"/>
        </w:rPr>
        <w:t>s</w:t>
      </w:r>
      <w:r w:rsidRPr="00555F9F">
        <w:rPr>
          <w:rFonts w:ascii="Arial" w:eastAsia="Times New Roman" w:hAnsi="Arial" w:cs="Arial"/>
          <w:color w:val="000000"/>
          <w:sz w:val="24"/>
          <w:szCs w:val="24"/>
          <w:lang w:eastAsia="id-ID"/>
        </w:rPr>
        <w:t>evere acute respiratory syndrome coronavirus 2</w:t>
      </w:r>
      <w:r>
        <w:rPr>
          <w:rFonts w:ascii="Arial" w:eastAsia="Times New Roman" w:hAnsi="Arial" w:cs="Arial"/>
          <w:color w:val="000000"/>
          <w:sz w:val="24"/>
          <w:szCs w:val="24"/>
          <w:lang w:val="en-US" w:eastAsia="id-ID"/>
        </w:rPr>
        <w:t xml:space="preserve"> (</w:t>
      </w:r>
      <w:r w:rsidRPr="00555F9F">
        <w:rPr>
          <w:rFonts w:ascii="Arial" w:eastAsia="Times New Roman" w:hAnsi="Arial" w:cs="Arial"/>
          <w:color w:val="000000"/>
          <w:sz w:val="24"/>
          <w:szCs w:val="24"/>
          <w:lang w:val="en-US" w:eastAsia="id-ID"/>
        </w:rPr>
        <w:t>SARS</w:t>
      </w:r>
      <w:r w:rsidRPr="00555F9F">
        <w:rPr>
          <w:rFonts w:ascii="Cambria Math" w:eastAsia="Times New Roman" w:hAnsi="Cambria Math" w:cs="Cambria Math"/>
          <w:color w:val="000000"/>
          <w:sz w:val="24"/>
          <w:szCs w:val="24"/>
          <w:lang w:val="en-US" w:eastAsia="id-ID"/>
        </w:rPr>
        <w:t>‑</w:t>
      </w:r>
      <w:r w:rsidRPr="00555F9F">
        <w:rPr>
          <w:rFonts w:ascii="Arial" w:eastAsia="Times New Roman" w:hAnsi="Arial" w:cs="Arial"/>
          <w:color w:val="000000"/>
          <w:sz w:val="24"/>
          <w:szCs w:val="24"/>
          <w:lang w:val="en-US" w:eastAsia="id-ID"/>
        </w:rPr>
        <w:t>CoV</w:t>
      </w:r>
      <w:r w:rsidRPr="00555F9F">
        <w:rPr>
          <w:rFonts w:ascii="Cambria Math" w:eastAsia="Times New Roman" w:hAnsi="Cambria Math" w:cs="Cambria Math"/>
          <w:color w:val="000000"/>
          <w:sz w:val="24"/>
          <w:szCs w:val="24"/>
          <w:lang w:val="en-US" w:eastAsia="id-ID"/>
        </w:rPr>
        <w:t>‑</w:t>
      </w:r>
      <w:r w:rsidRPr="00555F9F">
        <w:rPr>
          <w:rFonts w:ascii="Arial" w:eastAsia="Times New Roman" w:hAnsi="Arial" w:cs="Arial"/>
          <w:color w:val="000000"/>
          <w:sz w:val="24"/>
          <w:szCs w:val="24"/>
          <w:lang w:val="en-US" w:eastAsia="id-ID"/>
        </w:rPr>
        <w:t>2</w:t>
      </w:r>
      <w:r>
        <w:rPr>
          <w:rFonts w:ascii="Arial" w:eastAsia="Times New Roman" w:hAnsi="Arial" w:cs="Arial"/>
          <w:color w:val="000000"/>
          <w:sz w:val="24"/>
          <w:szCs w:val="24"/>
          <w:lang w:val="en-US" w:eastAsia="id-ID"/>
        </w:rPr>
        <w:t>), which causes the emergence of COVID-19 (Coronavirus Disease-2019). This virus was originated in China, precisely in the city of Wuhan.</w:t>
      </w:r>
      <w:r>
        <w:rPr>
          <w:rFonts w:ascii="Arial" w:eastAsia="Times New Roman" w:hAnsi="Arial" w:cs="Arial"/>
          <w:color w:val="000000"/>
          <w:sz w:val="24"/>
          <w:szCs w:val="24"/>
          <w:lang w:val="en-US" w:eastAsia="id-ID"/>
        </w:rPr>
        <w:fldChar w:fldCharType="begin" w:fldLock="1"/>
      </w:r>
      <w:r>
        <w:rPr>
          <w:rFonts w:ascii="Arial" w:eastAsia="Times New Roman" w:hAnsi="Arial" w:cs="Arial"/>
          <w:color w:val="000000"/>
          <w:sz w:val="24"/>
          <w:szCs w:val="24"/>
          <w:lang w:val="en-US" w:eastAsia="id-ID"/>
        </w:rPr>
        <w:instrText>ADDIN CSL_CITATION {"citationItems":[{"id":"ITEM-1","itemData":{"DOI":"10.2307/j.ctvzxxb18.12","abstract":"A B S T R A C T Coronavirus Disease (Covid-19). In 2020, a new type of coronavirus (SARS-CoV-2) was spread, called a disease called Coronavirus disease 2) was spread, called a disease called Coronavirus disease 2019 (COVID-19). This virus was discovered in Wuhan, China for the 19). This virus was discovered in Wuhan, China for the first time and has infected 90,308 p first time and has infected 90,308 people as of March 2, 2020. The eople as of March 2, 2020. The number of deaths reached 3,087 people or 6%, the number of patients number of deaths reached 3,087 people or 6%, the number of patients recovering 45,726 people. This type of single positive RNA strain recovering 45,726 people. This type of single positive RNA strain infects the human respiratory tract and is sensitive to heat and can infects the human respiratory tract and is sensitive to heat and can effectively be activated by chlorine-containing disinfectants. The source containing disinfectants. The source of the host is thought to come from animals, especially bats, and other of the host is thought to come from animals, especially bats, and other vectors such as bamboo rats, camels and ferrets. Common symptoms vectors such as bamboo rats, camels and ferrets. Common symptoms include fever, cough and difficulty breathing. Clinical syndrome is include fever, cough and difficulty breathing. Clinical syndrome is divided into uncomplicated, mild pneumonia and severe pneumonia. divided into uncomplicated, mild pneumonia and severe pneumonia. Specimen examination is taken from the throat swab (nasopharynx and Specimen examination is taken from the throat swab (nasopharynx and oropharynx) and lower airway (sputum, bronchial rinse, endotracheal oropharynx) and lower airway (sputum, bronchial rinse, endotracheal aspirate). Isolation was carried out on patients proven to be infected aspirate). Isolation was carried out on patients prove with Covid-19 to prevent wider spread. This","author":[{"dropping-particle":"","family":"Yuliana","given":"","non-dropping-particle":"","parse-names":false,"suffix":""}],"container-title":"Wellness and Healthy Magazine","id":"ITEM-1","issue":"February","issued":{"date-parts":[["2020"]]},"page":"124-137","title":"Corona Virus Disease (Covid-19); Sebuah Tinjauan Literatur.","type":"article-journal","volume":"2"},"uris":["http://www.mendeley.com/documents/?uuid=ab890d5e-271d-4175-9bd8-d0c549fb2c49"]}],"mendeley":{"formattedCitation":"&lt;sup&gt;1&lt;/sup&gt;","plainTextFormattedCitation":"1"},"properties":{"noteIndex":0},"schema":"https://github.com/citation-style-language/schema/raw/master/csl-citation.json"}</w:instrText>
      </w:r>
      <w:r>
        <w:rPr>
          <w:rFonts w:ascii="Arial" w:eastAsia="Times New Roman" w:hAnsi="Arial" w:cs="Arial"/>
          <w:color w:val="000000"/>
          <w:sz w:val="24"/>
          <w:szCs w:val="24"/>
          <w:lang w:val="en-US" w:eastAsia="id-ID"/>
        </w:rPr>
        <w:fldChar w:fldCharType="separate"/>
      </w:r>
      <w:r w:rsidRPr="00724D12">
        <w:rPr>
          <w:rFonts w:ascii="Arial" w:eastAsia="Times New Roman" w:hAnsi="Arial" w:cs="Arial"/>
          <w:noProof/>
          <w:color w:val="000000"/>
          <w:sz w:val="24"/>
          <w:szCs w:val="24"/>
          <w:vertAlign w:val="superscript"/>
          <w:lang w:val="en-US" w:eastAsia="id-ID"/>
        </w:rPr>
        <w:t>1</w:t>
      </w:r>
      <w:r>
        <w:rPr>
          <w:rFonts w:ascii="Arial" w:eastAsia="Times New Roman" w:hAnsi="Arial" w:cs="Arial"/>
          <w:color w:val="000000"/>
          <w:sz w:val="24"/>
          <w:szCs w:val="24"/>
          <w:lang w:val="en-US" w:eastAsia="id-ID"/>
        </w:rPr>
        <w:fldChar w:fldCharType="end"/>
      </w:r>
      <w:r>
        <w:rPr>
          <w:rFonts w:ascii="Arial" w:eastAsia="Times New Roman" w:hAnsi="Arial" w:cs="Arial"/>
          <w:color w:val="000000"/>
          <w:sz w:val="24"/>
          <w:szCs w:val="24"/>
          <w:lang w:val="en-US" w:eastAsia="id-ID"/>
        </w:rPr>
        <w:t xml:space="preserve"> This virus is spreading so fast to all countries in the world and on March 11, 2020, WHO declared COVID-19 as a pandemic.</w:t>
      </w:r>
      <w:r>
        <w:rPr>
          <w:rFonts w:ascii="Arial" w:eastAsia="Times New Roman" w:hAnsi="Arial" w:cs="Arial"/>
          <w:color w:val="000000"/>
          <w:sz w:val="24"/>
          <w:szCs w:val="24"/>
          <w:lang w:val="en-US" w:eastAsia="id-ID"/>
        </w:rPr>
        <w:fldChar w:fldCharType="begin" w:fldLock="1"/>
      </w:r>
      <w:r>
        <w:rPr>
          <w:rFonts w:ascii="Arial" w:eastAsia="Times New Roman" w:hAnsi="Arial" w:cs="Arial"/>
          <w:color w:val="000000"/>
          <w:sz w:val="24"/>
          <w:szCs w:val="24"/>
          <w:lang w:val="en-US" w:eastAsia="id-ID"/>
        </w:rPr>
        <w:instrText>ADDIN CSL_CITATION {"citationItems":[{"id":"ITEM-1","itemData":{"DOI":"10.26593/jihi.v0i0.3871.131-137","ISSN":"2406-8748","abstract":"Pandemi coronavirus COVID-19 telah memunculkan tantangan baru untuk diatasi oleh negara-bangsa. Secara khusus, yaitu mengenai bagaimana negara merespons dan berupaya mencegah dan menghentikan penyebaran virus jauh lebih luas. Banyak negara melakukan kebijakan yang diterapkan di dalam wilayahnya, seperti sistem kebijakan lockdown, atau kebijakan menjaga jarak sosial atau social distancing terhadap masyarakat. Beberapa negara menunjukkan keberhasilan, tetapi ada pula yang menunjukkan kegagalan dari kebijakan ini. Kedua kebijakan ini adalah contoh dari vaksin sosial yang dilakukan oleh pemerintah dalam menanggapi keadaan darurat ini. Namun, vaksin sosial masih perlu didukung oleh elemen lain, dan salah satu yang paling penting adalah tentang transparansi data. Artikel ini membahas masalah yang dihadapi oleh negara-bangsa terkait dengan transparansi data dan mengapa transparansi data dapat disebut sebagai 'vaksin sosio-digital' untuk mencegah penyebaran virus corona. Tulisan ini didasari pada argumentasi bahwa, meskipun data merupakan bagian dari spektrum digital, tetapi bagaimana pemerintah memperlakukan data, apakah itu transparan atau tidak, tetap memiliki dampak bagi aspek sosial dan politik terhadap bangsa dan negara.","author":[{"dropping-particle":"","family":"Valerisha","given":"Anggia","non-dropping-particle":"","parse-names":false,"suffix":""},{"dropping-particle":"","family":"Putra","given":"Marshell Adi","non-dropping-particle":"","parse-names":false,"suffix":""}],"container-title":"Jurnal Ilmiah Hubungan Internasional","id":"ITEM-1","issue":"0","issued":{"date-parts":[["2020"]]},"page":"131-137","title":"Pandemi Global Covid-19 Dan Problematika Negara-Bangsa: Transparansi Data Sebagai Vaksin Socio-Digital?","type":"article-journal","volume":"0"},"uris":["http://www.mendeley.com/documents/?uuid=9eeb1068-f2c5-4912-8ab1-c9657ca51e8c"]}],"mendeley":{"formattedCitation":"&lt;sup&gt;2&lt;/sup&gt;","plainTextFormattedCitation":"2","previouslyFormattedCitation":"&lt;sup&gt;2&lt;/sup&gt;"},"properties":{"noteIndex":0},"schema":"https://github.com/citation-style-language/schema/raw/master/csl-citation.json"}</w:instrText>
      </w:r>
      <w:r>
        <w:rPr>
          <w:rFonts w:ascii="Arial" w:eastAsia="Times New Roman" w:hAnsi="Arial" w:cs="Arial"/>
          <w:color w:val="000000"/>
          <w:sz w:val="24"/>
          <w:szCs w:val="24"/>
          <w:lang w:val="en-US" w:eastAsia="id-ID"/>
        </w:rPr>
        <w:fldChar w:fldCharType="separate"/>
      </w:r>
      <w:r w:rsidRPr="001E4BB6">
        <w:rPr>
          <w:rFonts w:ascii="Arial" w:eastAsia="Times New Roman" w:hAnsi="Arial" w:cs="Arial"/>
          <w:noProof/>
          <w:color w:val="000000"/>
          <w:sz w:val="24"/>
          <w:szCs w:val="24"/>
          <w:vertAlign w:val="superscript"/>
          <w:lang w:val="en-US" w:eastAsia="id-ID"/>
        </w:rPr>
        <w:t>2</w:t>
      </w:r>
      <w:r>
        <w:rPr>
          <w:rFonts w:ascii="Arial" w:eastAsia="Times New Roman" w:hAnsi="Arial" w:cs="Arial"/>
          <w:color w:val="000000"/>
          <w:sz w:val="24"/>
          <w:szCs w:val="24"/>
          <w:lang w:val="en-US" w:eastAsia="id-ID"/>
        </w:rPr>
        <w:fldChar w:fldCharType="end"/>
      </w:r>
    </w:p>
    <w:p w14:paraId="0FE5B9BE" w14:textId="77777777" w:rsidR="00AE679B" w:rsidRPr="002A1B12" w:rsidRDefault="00AE679B" w:rsidP="00AE679B">
      <w:pPr>
        <w:spacing w:line="240" w:lineRule="auto"/>
        <w:ind w:firstLine="426"/>
        <w:jc w:val="both"/>
        <w:rPr>
          <w:rFonts w:ascii="Arial" w:eastAsia="Times New Roman" w:hAnsi="Arial" w:cs="Arial"/>
          <w:color w:val="000000"/>
          <w:sz w:val="24"/>
          <w:szCs w:val="24"/>
          <w:lang w:val="en-US" w:eastAsia="id-ID"/>
        </w:rPr>
      </w:pPr>
      <w:r>
        <w:rPr>
          <w:rFonts w:ascii="Arial" w:hAnsi="Arial" w:cs="Arial"/>
          <w:color w:val="000000"/>
          <w:sz w:val="24"/>
          <w:szCs w:val="24"/>
        </w:rPr>
        <w:t xml:space="preserve">On January 12, 2022, </w:t>
      </w:r>
      <w:r>
        <w:rPr>
          <w:rStyle w:val="y2iqfc"/>
          <w:rFonts w:ascii="Arial" w:hAnsi="Arial" w:cs="Arial"/>
          <w:color w:val="000000"/>
          <w:sz w:val="24"/>
          <w:szCs w:val="24"/>
        </w:rPr>
        <w:t>there are</w:t>
      </w:r>
      <w:r>
        <w:rPr>
          <w:rFonts w:ascii="Arial" w:hAnsi="Arial" w:cs="Arial"/>
          <w:color w:val="000000"/>
          <w:sz w:val="24"/>
          <w:szCs w:val="24"/>
        </w:rPr>
        <w:t xml:space="preserve"> 313,638,451 positive cases of COVID-19 in the world. 261,575,434 patients have been declared cured and 5,520,187 patients have died. The United States ranks first with a total of 63,312,876 cases and Indonesia is ranked 18</w:t>
      </w:r>
      <w:r>
        <w:rPr>
          <w:rFonts w:ascii="Arial" w:hAnsi="Arial" w:cs="Arial"/>
          <w:color w:val="000000"/>
          <w:sz w:val="24"/>
          <w:szCs w:val="24"/>
          <w:vertAlign w:val="superscript"/>
        </w:rPr>
        <w:t>th</w:t>
      </w:r>
      <w:r>
        <w:rPr>
          <w:rFonts w:ascii="Arial" w:hAnsi="Arial" w:cs="Arial"/>
          <w:color w:val="000000"/>
          <w:sz w:val="24"/>
          <w:szCs w:val="24"/>
        </w:rPr>
        <w:t xml:space="preserve"> in the world.</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{"citationItems":[{"id":"ITEM-1","itemData":{"URL":"https://covid19.who.int/","accessed":{"date-parts":[["2022","1","13"]]},"id":"ITEM-1","issued":{"date-parts":[["0"]]},"title":"World Health Organization","type":"webpage"},"uris":["http://www.mendeley.com/documents/?uuid=619f3000-6732-4416-a2c1-664d9a0abfd5"]}],"mendeley":{"formattedCitation":"&lt;sup&gt;3&lt;/sup&gt;","plainTextFormattedCitation":"3","previouslyFormattedCitation":"&lt;sup&gt;3&lt;/sup&gt;"},"properties":{"noteIndex":0},"schema":"https://github.com/citation-style-language/schema/raw/master/csl-citation.json"}</w:instrText>
      </w:r>
      <w:r>
        <w:rPr>
          <w:rFonts w:ascii="Arial" w:hAnsi="Arial" w:cs="Arial"/>
          <w:color w:val="000000"/>
          <w:sz w:val="24"/>
          <w:szCs w:val="24"/>
        </w:rPr>
        <w:fldChar w:fldCharType="separate"/>
      </w:r>
      <w:r w:rsidRPr="002A3327">
        <w:rPr>
          <w:rFonts w:ascii="Arial" w:hAnsi="Arial" w:cs="Arial"/>
          <w:noProof/>
          <w:color w:val="000000"/>
          <w:sz w:val="24"/>
          <w:szCs w:val="24"/>
          <w:vertAlign w:val="superscript"/>
        </w:rPr>
        <w:t>3</w:t>
      </w:r>
      <w:r>
        <w:rPr>
          <w:rFonts w:ascii="Arial" w:hAnsi="Arial" w:cs="Arial"/>
          <w:color w:val="000000"/>
          <w:sz w:val="24"/>
          <w:szCs w:val="24"/>
        </w:rPr>
        <w:fldChar w:fldCharType="end"/>
      </w:r>
      <w:r>
        <w:rPr>
          <w:rFonts w:ascii="Arial" w:hAnsi="Arial" w:cs="Arial"/>
          <w:color w:val="000000"/>
          <w:sz w:val="24"/>
          <w:szCs w:val="24"/>
        </w:rPr>
        <w:t xml:space="preserve"> Based on data from the Ministry of Health of the Republic of Indonesia, the number of COVID-19 cases in Indonesia until January 12, 2022 reached 4,268,097 positive cases. The number of patients recovered was 4,116,962 cases and those who died were 144,150 cases.</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{"citationItems":[{"id":"ITEM-1","itemData":{"URL":"https://infeksiemerging.kemkes.go.id/dashboard/covid-19","accessed":{"date-parts":[["2022","1","13"]]},"id":"ITEM-1","issued":{"date-parts":[["0"]]},"title":"Kementrian Kesehatan Republik Indonesia","type":"webpage"},"uris":["http://www.mendeley.com/documents/?uuid=bbef7e28-6547-4bd7-a01a-8b7e89f2dd71"]}],"mendeley":{"formattedCitation":"&lt;sup&gt;4&lt;/sup&gt;","plainTextFormattedCitation":"4","previouslyFormattedCitation":"&lt;sup&gt;4&lt;/sup&gt;"},"properties":{"noteIndex":0},"schema":"https://github.com/citation-style-language/schema/raw/master/csl-citation.json"}</w:instrText>
      </w:r>
      <w:r>
        <w:rPr>
          <w:rFonts w:ascii="Arial" w:hAnsi="Arial" w:cs="Arial"/>
          <w:color w:val="000000"/>
          <w:sz w:val="24"/>
          <w:szCs w:val="24"/>
        </w:rPr>
        <w:fldChar w:fldCharType="separate"/>
      </w:r>
      <w:r w:rsidRPr="002A3327">
        <w:rPr>
          <w:rFonts w:ascii="Arial" w:hAnsi="Arial" w:cs="Arial"/>
          <w:noProof/>
          <w:color w:val="000000"/>
          <w:sz w:val="24"/>
          <w:szCs w:val="24"/>
          <w:vertAlign w:val="superscript"/>
        </w:rPr>
        <w:t>4</w:t>
      </w:r>
      <w:r>
        <w:rPr>
          <w:rFonts w:ascii="Arial" w:hAnsi="Arial" w:cs="Arial"/>
          <w:color w:val="000000"/>
          <w:sz w:val="24"/>
          <w:szCs w:val="24"/>
        </w:rPr>
        <w:fldChar w:fldCharType="end"/>
      </w:r>
    </w:p>
    <w:p w14:paraId="7B136DA2" w14:textId="77777777" w:rsidR="00AE679B" w:rsidRDefault="00AE679B" w:rsidP="00AE679B">
      <w:pPr>
        <w:pStyle w:val="HTMLPreformatted"/>
        <w:ind w:firstLine="426"/>
        <w:jc w:val="both"/>
        <w:rPr>
          <w:rFonts w:ascii="Arial" w:hAnsi="Arial" w:cs="Arial"/>
          <w:sz w:val="24"/>
          <w:szCs w:val="24"/>
        </w:rPr>
      </w:pPr>
      <w:r>
        <w:rPr>
          <w:rFonts w:ascii="Arial" w:hAnsi="Arial" w:cs="Arial"/>
          <w:color w:val="000000"/>
          <w:sz w:val="24"/>
          <w:szCs w:val="24"/>
          <w:lang w:eastAsia="id-ID"/>
        </w:rPr>
        <w:t xml:space="preserve">In COVID-19 patients, </w:t>
      </w:r>
      <w:r>
        <w:rPr>
          <w:rFonts w:ascii="Arial" w:hAnsi="Arial" w:cs="Arial"/>
          <w:i/>
          <w:color w:val="000000"/>
          <w:sz w:val="24"/>
          <w:szCs w:val="24"/>
          <w:lang w:eastAsia="id-ID"/>
        </w:rPr>
        <w:t>Cytokine Storm Syndrome</w:t>
      </w:r>
      <w:r>
        <w:rPr>
          <w:rFonts w:ascii="Arial" w:hAnsi="Arial" w:cs="Arial"/>
          <w:color w:val="000000"/>
          <w:sz w:val="24"/>
          <w:szCs w:val="24"/>
          <w:lang w:eastAsia="id-ID"/>
        </w:rPr>
        <w:t xml:space="preserve"> (CSS), </w:t>
      </w:r>
      <w:bookmarkStart w:id="0" w:name="_Hlk96329206"/>
      <w:r>
        <w:rPr>
          <w:rFonts w:ascii="Arial" w:hAnsi="Arial" w:cs="Arial"/>
          <w:color w:val="000000"/>
          <w:sz w:val="24"/>
          <w:szCs w:val="24"/>
          <w:lang w:eastAsia="id-ID"/>
        </w:rPr>
        <w:t>characterized by elevated IL-6, is common</w:t>
      </w:r>
      <w:bookmarkEnd w:id="0"/>
      <w:r>
        <w:rPr>
          <w:rFonts w:ascii="Arial" w:hAnsi="Arial" w:cs="Arial"/>
          <w:color w:val="000000"/>
          <w:sz w:val="24"/>
          <w:szCs w:val="24"/>
          <w:lang w:eastAsia="id-ID"/>
        </w:rPr>
        <w:t xml:space="preserve">. CSS </w:t>
      </w:r>
      <w:r>
        <w:rPr>
          <w:rFonts w:ascii="Arial" w:hAnsi="Arial" w:cs="Arial"/>
          <w:sz w:val="24"/>
          <w:szCs w:val="24"/>
        </w:rPr>
        <w:t>is associated with the emergence of severe clinical conditions such as a</w:t>
      </w:r>
      <w:r w:rsidRPr="006826A9">
        <w:rPr>
          <w:rFonts w:ascii="Arial" w:hAnsi="Arial" w:cs="Arial"/>
          <w:sz w:val="24"/>
          <w:szCs w:val="24"/>
        </w:rPr>
        <w:t>cute respiratory distress syndrome</w:t>
      </w:r>
      <w:r>
        <w:rPr>
          <w:rFonts w:ascii="Arial" w:hAnsi="Arial" w:cs="Arial"/>
          <w:color w:val="000000"/>
          <w:sz w:val="24"/>
          <w:szCs w:val="24"/>
          <w:lang w:eastAsia="id-ID"/>
        </w:rPr>
        <w:t>, impaired tissue perfusion, and eventually death due to dysfunctions of several organs.</w:t>
      </w:r>
      <w:r>
        <w:rPr>
          <w:rFonts w:ascii="Arial" w:hAnsi="Arial" w:cs="Arial"/>
          <w:color w:val="000000"/>
          <w:sz w:val="24"/>
          <w:szCs w:val="24"/>
          <w:lang w:eastAsia="id-ID"/>
        </w:rPr>
        <w:fldChar w:fldCharType="begin" w:fldLock="1"/>
      </w:r>
      <w:r>
        <w:rPr>
          <w:rFonts w:ascii="Arial" w:hAnsi="Arial" w:cs="Arial"/>
          <w:color w:val="000000"/>
          <w:sz w:val="24"/>
          <w:szCs w:val="24"/>
          <w:lang w:eastAsia="id-ID"/>
        </w:rPr>
        <w:instrText>ADDIN CSL_CITATION {"citationItems":[{"id":"ITEM-1","itemData":{"DOI":"10.1126/science.abb8925","ISBN":"0013402005","ISSN":"10959203","PMID":"32303591","author":[{"dropping-particle":"","family":"Moore","given":"John B.","non-dropping-particle":"","parse-names":false,"suffix":""},{"dropping-particle":"","family":"June","given":"Carl H.","non-dropping-particle":"","parse-names":false,"suffix":""}],"container-title":"Science","id":"ITEM-1","issue":"6490","issued":{"date-parts":[["2020"]]},"page":"473-474","title":"Cytokine release syndrome in severe COVID-19","type":"article-journal","volume":"368"},"uris":["http://www.mendeley.com/documents/?uuid=844ed842-4676-40e9-917c-892f2303141b"]}],"mendeley":{"formattedCitation":"&lt;sup&gt;5&lt;/sup&gt;","plainTextFormattedCitation":"5","previouslyFormattedCitation":"&lt;sup&gt;5&lt;/sup&gt;"},"properties":{"noteIndex":0},"schema":"https://github.com/citation-style-language/schema/raw/master/csl-citation.json"}</w:instrText>
      </w:r>
      <w:r>
        <w:rPr>
          <w:rFonts w:ascii="Arial" w:hAnsi="Arial" w:cs="Arial"/>
          <w:color w:val="000000"/>
          <w:sz w:val="24"/>
          <w:szCs w:val="24"/>
          <w:lang w:eastAsia="id-ID"/>
        </w:rPr>
        <w:fldChar w:fldCharType="separate"/>
      </w:r>
      <w:r w:rsidRPr="001E4BB6">
        <w:rPr>
          <w:rFonts w:ascii="Arial" w:hAnsi="Arial" w:cs="Arial"/>
          <w:noProof/>
          <w:color w:val="000000"/>
          <w:sz w:val="24"/>
          <w:szCs w:val="24"/>
          <w:vertAlign w:val="superscript"/>
          <w:lang w:eastAsia="id-ID"/>
        </w:rPr>
        <w:t>5</w:t>
      </w:r>
      <w:r>
        <w:rPr>
          <w:rFonts w:ascii="Arial" w:hAnsi="Arial" w:cs="Arial"/>
          <w:color w:val="000000"/>
          <w:sz w:val="24"/>
          <w:szCs w:val="24"/>
          <w:lang w:eastAsia="id-ID"/>
        </w:rPr>
        <w:fldChar w:fldCharType="end"/>
      </w:r>
    </w:p>
    <w:p w14:paraId="3361E839" w14:textId="77777777" w:rsidR="00AE679B" w:rsidRPr="002566C0" w:rsidRDefault="00AE679B" w:rsidP="00AE679B">
      <w:pPr>
        <w:spacing w:line="240" w:lineRule="auto"/>
        <w:ind w:firstLine="426"/>
        <w:jc w:val="both"/>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val="en-US" w:eastAsia="id-ID"/>
        </w:rPr>
        <w:t>Baricitinib</w:t>
      </w:r>
      <w:proofErr w:type="spellEnd"/>
      <w:r>
        <w:rPr>
          <w:rFonts w:ascii="Arial" w:eastAsia="Times New Roman" w:hAnsi="Arial" w:cs="Arial"/>
          <w:color w:val="000000"/>
          <w:sz w:val="24"/>
          <w:szCs w:val="24"/>
          <w:lang w:val="en-US" w:eastAsia="id-ID"/>
        </w:rPr>
        <w:t xml:space="preserve"> is o</w:t>
      </w:r>
      <w:r>
        <w:rPr>
          <w:rFonts w:ascii="Arial" w:eastAsia="Times New Roman" w:hAnsi="Arial" w:cs="Arial"/>
          <w:color w:val="000000"/>
          <w:sz w:val="24"/>
          <w:szCs w:val="24"/>
          <w:lang w:eastAsia="id-ID"/>
        </w:rPr>
        <w:t xml:space="preserve">ne </w:t>
      </w:r>
      <w:r>
        <w:rPr>
          <w:rFonts w:ascii="Arial" w:eastAsia="Times New Roman" w:hAnsi="Arial" w:cs="Arial"/>
          <w:color w:val="000000"/>
          <w:sz w:val="24"/>
          <w:szCs w:val="24"/>
          <w:lang w:val="en-US" w:eastAsia="id-ID"/>
        </w:rPr>
        <w:t xml:space="preserve">of the </w:t>
      </w:r>
      <w:r>
        <w:rPr>
          <w:rFonts w:ascii="Arial" w:eastAsia="Times New Roman" w:hAnsi="Arial" w:cs="Arial"/>
          <w:color w:val="000000"/>
          <w:sz w:val="24"/>
          <w:szCs w:val="24"/>
          <w:lang w:eastAsia="id-ID"/>
        </w:rPr>
        <w:t>drug candidate</w:t>
      </w:r>
      <w:r>
        <w:rPr>
          <w:rFonts w:ascii="Arial" w:eastAsia="Times New Roman" w:hAnsi="Arial" w:cs="Arial"/>
          <w:color w:val="000000"/>
          <w:sz w:val="24"/>
          <w:szCs w:val="24"/>
          <w:lang w:val="en-US" w:eastAsia="id-ID"/>
        </w:rPr>
        <w:t>s</w:t>
      </w:r>
      <w:r>
        <w:rPr>
          <w:rFonts w:ascii="Arial" w:eastAsia="Times New Roman" w:hAnsi="Arial" w:cs="Arial"/>
          <w:color w:val="000000"/>
          <w:sz w:val="24"/>
          <w:szCs w:val="24"/>
          <w:lang w:eastAsia="id-ID"/>
        </w:rPr>
        <w:t xml:space="preserve"> currently being researched as an option in the management of COVID-19</w:t>
      </w:r>
      <w:r>
        <w:rPr>
          <w:rFonts w:ascii="Arial" w:eastAsia="Times New Roman" w:hAnsi="Arial" w:cs="Arial"/>
          <w:color w:val="000000"/>
          <w:sz w:val="24"/>
          <w:szCs w:val="24"/>
          <w:lang w:val="en-US" w:eastAsia="id-ID"/>
        </w:rPr>
        <w:t xml:space="preserve">. </w:t>
      </w:r>
      <w:proofErr w:type="spellStart"/>
      <w:r>
        <w:rPr>
          <w:rFonts w:ascii="Arial" w:eastAsia="Times New Roman" w:hAnsi="Arial" w:cs="Arial"/>
          <w:color w:val="000000"/>
          <w:sz w:val="24"/>
          <w:szCs w:val="24"/>
          <w:lang w:val="en-US" w:eastAsia="id-ID"/>
        </w:rPr>
        <w:t>Baricitinib</w:t>
      </w:r>
      <w:proofErr w:type="spellEnd"/>
      <w:r>
        <w:rPr>
          <w:rFonts w:ascii="Arial" w:eastAsia="Times New Roman" w:hAnsi="Arial" w:cs="Arial"/>
          <w:color w:val="000000"/>
          <w:sz w:val="24"/>
          <w:szCs w:val="24"/>
          <w:lang w:val="en-US" w:eastAsia="id-ID"/>
        </w:rPr>
        <w:t xml:space="preserve"> acts by inhibiting JAK1/JAK2 </w:t>
      </w:r>
      <w:r>
        <w:rPr>
          <w:rFonts w:ascii="Arial" w:eastAsia="Times New Roman" w:hAnsi="Arial" w:cs="Arial"/>
          <w:color w:val="000000"/>
          <w:sz w:val="24"/>
          <w:szCs w:val="24"/>
          <w:lang w:eastAsia="id-ID"/>
        </w:rPr>
        <w:t>intracellularly</w:t>
      </w:r>
      <w:r>
        <w:rPr>
          <w:rFonts w:ascii="Arial" w:eastAsia="Times New Roman" w:hAnsi="Arial" w:cs="Arial"/>
          <w:color w:val="000000"/>
          <w:sz w:val="24"/>
          <w:szCs w:val="24"/>
          <w:lang w:val="en-US" w:eastAsia="id-ID"/>
        </w:rPr>
        <w:t xml:space="preserve"> </w:t>
      </w:r>
      <w:r>
        <w:rPr>
          <w:rFonts w:ascii="Arial" w:eastAsia="Times New Roman" w:hAnsi="Arial" w:cs="Arial"/>
          <w:color w:val="000000"/>
          <w:sz w:val="24"/>
          <w:szCs w:val="24"/>
          <w:lang w:eastAsia="id-ID"/>
        </w:rPr>
        <w:t xml:space="preserve">and </w:t>
      </w:r>
      <w:r>
        <w:rPr>
          <w:rFonts w:ascii="Arial" w:eastAsia="Times New Roman" w:hAnsi="Arial" w:cs="Arial"/>
          <w:color w:val="000000"/>
          <w:sz w:val="24"/>
          <w:szCs w:val="24"/>
          <w:lang w:val="en-US" w:eastAsia="id-ID"/>
        </w:rPr>
        <w:t xml:space="preserve">altering </w:t>
      </w:r>
      <w:r>
        <w:rPr>
          <w:rFonts w:ascii="Arial" w:eastAsia="Times New Roman" w:hAnsi="Arial" w:cs="Arial"/>
          <w:color w:val="000000"/>
          <w:sz w:val="24"/>
          <w:szCs w:val="24"/>
          <w:lang w:eastAsia="id-ID"/>
        </w:rPr>
        <w:t xml:space="preserve">proinflammatory signals from several cytokines such as </w:t>
      </w:r>
      <w:r>
        <w:rPr>
          <w:rFonts w:ascii="Arial" w:eastAsia="Times New Roman" w:hAnsi="Arial" w:cs="Arial"/>
          <w:color w:val="000000"/>
          <w:sz w:val="24"/>
          <w:szCs w:val="24"/>
          <w:lang w:val="en-US" w:eastAsia="id-ID"/>
        </w:rPr>
        <w:t>Interleukin (</w:t>
      </w:r>
      <w:r>
        <w:rPr>
          <w:rFonts w:ascii="Arial" w:eastAsia="Times New Roman" w:hAnsi="Arial" w:cs="Arial"/>
          <w:color w:val="000000"/>
          <w:sz w:val="24"/>
          <w:szCs w:val="24"/>
          <w:lang w:eastAsia="id-ID"/>
        </w:rPr>
        <w:t>IL</w:t>
      </w:r>
      <w:r>
        <w:rPr>
          <w:rFonts w:ascii="Arial" w:eastAsia="Times New Roman" w:hAnsi="Arial" w:cs="Arial"/>
          <w:color w:val="000000"/>
          <w:sz w:val="24"/>
          <w:szCs w:val="24"/>
          <w:lang w:val="en-US" w:eastAsia="id-ID"/>
        </w:rPr>
        <w:t>)</w:t>
      </w:r>
      <w:r>
        <w:rPr>
          <w:rFonts w:ascii="Arial" w:eastAsia="Times New Roman" w:hAnsi="Arial" w:cs="Arial"/>
          <w:color w:val="000000"/>
          <w:sz w:val="24"/>
          <w:szCs w:val="24"/>
          <w:lang w:eastAsia="id-ID"/>
        </w:rPr>
        <w:t>-6,</w:t>
      </w:r>
      <w:r>
        <w:rPr>
          <w:rFonts w:ascii="Arial" w:eastAsia="Times New Roman" w:hAnsi="Arial" w:cs="Arial"/>
          <w:color w:val="000000"/>
          <w:sz w:val="24"/>
          <w:szCs w:val="24"/>
          <w:lang w:val="en-US" w:eastAsia="id-ID"/>
        </w:rPr>
        <w:t xml:space="preserve"> </w:t>
      </w:r>
      <w:r>
        <w:rPr>
          <w:rFonts w:ascii="Arial" w:eastAsia="Times New Roman" w:hAnsi="Arial" w:cs="Arial"/>
          <w:color w:val="000000"/>
          <w:sz w:val="24"/>
          <w:szCs w:val="24"/>
          <w:lang w:eastAsia="id-ID"/>
        </w:rPr>
        <w:t>IL-23</w:t>
      </w:r>
      <w:r>
        <w:rPr>
          <w:rFonts w:ascii="Arial" w:eastAsia="Times New Roman" w:hAnsi="Arial" w:cs="Arial"/>
          <w:color w:val="000000"/>
          <w:sz w:val="24"/>
          <w:szCs w:val="24"/>
          <w:lang w:val="en-US" w:eastAsia="id-ID"/>
        </w:rPr>
        <w:t>, IL-10, IL-12</w:t>
      </w:r>
      <w:r>
        <w:rPr>
          <w:rFonts w:ascii="Arial" w:eastAsia="Times New Roman" w:hAnsi="Arial" w:cs="Arial"/>
          <w:color w:val="000000"/>
          <w:sz w:val="24"/>
          <w:szCs w:val="24"/>
          <w:lang w:eastAsia="id-ID"/>
        </w:rPr>
        <w:t xml:space="preserve">. </w:t>
      </w:r>
      <w:r>
        <w:rPr>
          <w:rFonts w:ascii="Arial" w:eastAsia="Times New Roman" w:hAnsi="Arial" w:cs="Arial"/>
          <w:color w:val="000000"/>
          <w:sz w:val="24"/>
          <w:szCs w:val="24"/>
          <w:lang w:val="en-US" w:eastAsia="id-ID"/>
        </w:rPr>
        <w:t xml:space="preserve">Therefore, this medicine is </w:t>
      </w:r>
      <w:r>
        <w:rPr>
          <w:rFonts w:ascii="Arial" w:eastAsia="Times New Roman" w:hAnsi="Arial" w:cs="Arial"/>
          <w:color w:val="000000"/>
          <w:sz w:val="24"/>
          <w:szCs w:val="24"/>
          <w:lang w:eastAsia="id-ID"/>
        </w:rPr>
        <w:t xml:space="preserve">expected </w:t>
      </w:r>
      <w:r>
        <w:rPr>
          <w:rFonts w:ascii="Arial" w:eastAsia="Times New Roman" w:hAnsi="Arial" w:cs="Arial"/>
          <w:color w:val="000000"/>
          <w:sz w:val="24"/>
          <w:szCs w:val="24"/>
          <w:lang w:val="en-US" w:eastAsia="id-ID"/>
        </w:rPr>
        <w:t>to</w:t>
      </w:r>
      <w:r>
        <w:rPr>
          <w:rFonts w:ascii="Arial" w:eastAsia="Times New Roman" w:hAnsi="Arial" w:cs="Arial"/>
          <w:color w:val="000000"/>
          <w:sz w:val="24"/>
          <w:szCs w:val="24"/>
          <w:lang w:eastAsia="id-ID"/>
        </w:rPr>
        <w:t xml:space="preserve"> block and/or relieve CS</w:t>
      </w:r>
      <w:r>
        <w:rPr>
          <w:rFonts w:ascii="Arial" w:eastAsia="Times New Roman" w:hAnsi="Arial" w:cs="Arial"/>
          <w:color w:val="000000"/>
          <w:sz w:val="24"/>
          <w:szCs w:val="24"/>
          <w:lang w:val="en-US" w:eastAsia="id-ID"/>
        </w:rPr>
        <w:t>S</w:t>
      </w:r>
      <w:r>
        <w:rPr>
          <w:rFonts w:ascii="Arial" w:eastAsia="Times New Roman" w:hAnsi="Arial" w:cs="Arial"/>
          <w:color w:val="000000"/>
          <w:sz w:val="24"/>
          <w:szCs w:val="24"/>
          <w:lang w:eastAsia="id-ID"/>
        </w:rPr>
        <w:t>.</w:t>
      </w:r>
      <w:r>
        <w:rPr>
          <w:rFonts w:ascii="Arial" w:eastAsia="Times New Roman" w:hAnsi="Arial" w:cs="Arial"/>
          <w:color w:val="000000"/>
          <w:sz w:val="24"/>
          <w:szCs w:val="24"/>
          <w:lang w:eastAsia="id-ID"/>
        </w:rPr>
        <w:fldChar w:fldCharType="begin" w:fldLock="1"/>
      </w:r>
      <w:r>
        <w:rPr>
          <w:rFonts w:ascii="Arial" w:eastAsia="Times New Roman" w:hAnsi="Arial" w:cs="Arial"/>
          <w:color w:val="000000"/>
          <w:sz w:val="24"/>
          <w:szCs w:val="24"/>
          <w:lang w:eastAsia="id-ID"/>
        </w:rPr>
        <w:instrText>ADDIN CSL_CITATION {"citationItems":[{"id":"ITEM-1","itemData":{"DOI":"10.1016/j.intimp.2020.106749","ISSN":"18781705","PMID":"32645632","abstract":"In December 2019, a novel coronavirus pneumonia (COVID-19) caused by severe acute respiratory syndrome coronavirus 2 (SARS-CoV-2) suddenly broke out in China and rapidly spread all over the world. Recently, a cell surface protein, known as angiotensin-converting enzyme II (ACE2), has been identified to be involved in receptor-mediated endocytosis for SARS-CoV-2 entry to the cells. Many studies have reported the clinical characteristics of COVID-19: sudden deterioration of disease around 1–2 weeks after onset; much lower level of lymphocytes, especially natural killer (NK) cells in peripheral blood; extremely high pro-inflammatory cytokines and C reactive protein (CRP). About 15.7% of patients develop severe pneumonia, and cytokine storm is an important factor leading to rapid disease progression. Currently, there are no specific drugs for COVID-19 and the cytokine storm it causes. Baricitinib intracellularly inhibits the proinflammatory signal of several cytokines by suppressing Janus kinase (JAK) JAK1/JAK2. It has been demonstrated clinical benefits for the patients with rheumatoid arthritis (RA), active systemic lupus erythematosus and atopic dermatitis with good efficacy and safety records. Baricitinib is expected to interrupt the passage and intracellular assembly of SARS-CoV-2 into the target cells mediated by ACE2 receptor, and treat cytokine storm caused by COVID-19. Several clinical trials are currently investigating the drug, and one of which has been completed with encouraging results. In this paper, we will elaborate the role of cytokine storm mediated by JAK-STAT pathway in severe COVID-19, the possible mechanisms of baricitinib on reducing the viral entry into the target cells and cytokine storm, the key points of pharmaceutical care based on the latest research reports, clinical trials progress and drug instruction from the US FDA, so as to provide reference for the treatment of severe COVID-19.","author":[{"dropping-particle":"","family":"Zhang","given":"Xiuhong","non-dropping-particle":"","parse-names":false,"suffix":""},{"dropping-particle":"","family":"Zhang","given":"Yan","non-dropping-particle":"","parse-names":false,"suffix":""},{"dropping-particle":"","family":"Qiao","given":"Weizhen","non-dropping-particle":"","parse-names":false,"suffix":""},{"dropping-particle":"","family":"Zhang","given":"Ji","non-dropping-particle":"","parse-names":false,"suffix":""},{"dropping-particle":"","family":"Qi","given":"Zhigang","non-dropping-particle":"","parse-names":false,"suffix":""}],"container-title":"International Immunopharmacology","id":"ITEM-1","issue":"299","issued":{"date-parts":[["2020"]]},"page":"106749","publisher":"Elsevier","title":"Baricitinib, a drug with potential effect to prevent SARS-COV-2 from entering target cells and control cytokine storm induced by COVID-19","type":"article-journal","volume":"86"},"uris":["http://www.mendeley.com/documents/?uuid=e27cf414-3da2-42f7-a2ad-126aedf91859"]}],"mendeley":{"formattedCitation":"&lt;sup&gt;6&lt;/sup&gt;","plainTextFormattedCitation":"6","previouslyFormattedCitation":"&lt;sup&gt;6&lt;/sup&gt;"},"properties":{"noteIndex":0},"schema":"https://github.com/citation-style-language/schema/raw/master/csl-citation.json"}</w:instrText>
      </w:r>
      <w:r>
        <w:rPr>
          <w:rFonts w:ascii="Arial" w:eastAsia="Times New Roman" w:hAnsi="Arial" w:cs="Arial"/>
          <w:color w:val="000000"/>
          <w:sz w:val="24"/>
          <w:szCs w:val="24"/>
          <w:lang w:eastAsia="id-ID"/>
        </w:rPr>
        <w:fldChar w:fldCharType="separate"/>
      </w:r>
      <w:r w:rsidRPr="001E4BB6">
        <w:rPr>
          <w:rFonts w:ascii="Arial" w:eastAsia="Times New Roman" w:hAnsi="Arial" w:cs="Arial"/>
          <w:noProof/>
          <w:color w:val="000000"/>
          <w:sz w:val="24"/>
          <w:szCs w:val="24"/>
          <w:vertAlign w:val="superscript"/>
          <w:lang w:eastAsia="id-ID"/>
        </w:rPr>
        <w:t>6</w:t>
      </w:r>
      <w:r>
        <w:rPr>
          <w:rFonts w:ascii="Arial" w:eastAsia="Times New Roman" w:hAnsi="Arial" w:cs="Arial"/>
          <w:color w:val="000000"/>
          <w:sz w:val="24"/>
          <w:szCs w:val="24"/>
          <w:lang w:eastAsia="id-ID"/>
        </w:rPr>
        <w:fldChar w:fldCharType="end"/>
      </w:r>
    </w:p>
    <w:p w14:paraId="4E169CA9" w14:textId="77777777" w:rsidR="00AE679B" w:rsidRDefault="00AE679B" w:rsidP="00AE679B">
      <w:pPr>
        <w:pStyle w:val="HTMLPreformatted"/>
        <w:ind w:firstLine="426"/>
        <w:jc w:val="both"/>
        <w:rPr>
          <w:rFonts w:ascii="Arial" w:hAnsi="Arial" w:cs="Arial"/>
          <w:color w:val="000000"/>
          <w:sz w:val="24"/>
          <w:szCs w:val="24"/>
          <w:lang w:eastAsia="id-ID"/>
        </w:rPr>
      </w:pPr>
      <w:r>
        <w:rPr>
          <w:rFonts w:ascii="Arial" w:hAnsi="Arial" w:cs="Arial"/>
          <w:color w:val="000000"/>
          <w:sz w:val="24"/>
          <w:szCs w:val="24"/>
          <w:lang w:eastAsia="id-ID"/>
        </w:rPr>
        <w:t xml:space="preserve">Bronte et al. (2020) </w:t>
      </w:r>
      <w:r>
        <w:rPr>
          <w:rFonts w:ascii="Arial" w:hAnsi="Arial" w:cs="Arial"/>
          <w:sz w:val="24"/>
          <w:szCs w:val="24"/>
        </w:rPr>
        <w:t xml:space="preserve">reported that </w:t>
      </w:r>
      <w:proofErr w:type="spellStart"/>
      <w:r>
        <w:rPr>
          <w:rFonts w:ascii="Arial" w:hAnsi="Arial" w:cs="Arial"/>
          <w:sz w:val="24"/>
          <w:szCs w:val="24"/>
        </w:rPr>
        <w:t>baricitinib</w:t>
      </w:r>
      <w:proofErr w:type="spellEnd"/>
      <w:r>
        <w:rPr>
          <w:rFonts w:ascii="Arial" w:hAnsi="Arial" w:cs="Arial"/>
          <w:sz w:val="24"/>
          <w:szCs w:val="24"/>
        </w:rPr>
        <w:t xml:space="preserve"> can reduce IL-6 levels as well as </w:t>
      </w:r>
      <w:r>
        <w:rPr>
          <w:rFonts w:ascii="Arial" w:hAnsi="Arial" w:cs="Arial"/>
          <w:color w:val="000000"/>
          <w:sz w:val="24"/>
          <w:szCs w:val="24"/>
          <w:lang w:eastAsia="id-ID"/>
        </w:rPr>
        <w:t xml:space="preserve">may decrease serum IL-1, and </w:t>
      </w:r>
      <w:r>
        <w:rPr>
          <w:rStyle w:val="hgkelc"/>
          <w:rFonts w:ascii="Arial" w:hAnsi="Arial" w:cs="Arial"/>
          <w:bCs/>
          <w:color w:val="000000"/>
          <w:sz w:val="24"/>
          <w:szCs w:val="24"/>
        </w:rPr>
        <w:t>Tumor necrosis factor</w:t>
      </w:r>
      <w:r>
        <w:rPr>
          <w:rStyle w:val="hgkelc"/>
          <w:rFonts w:ascii="Arial" w:hAnsi="Arial" w:cs="Arial"/>
          <w:color w:val="000000"/>
          <w:sz w:val="24"/>
          <w:szCs w:val="24"/>
        </w:rPr>
        <w:t xml:space="preserve"> alpha (</w:t>
      </w:r>
      <w:r>
        <w:rPr>
          <w:rStyle w:val="hgkelc"/>
          <w:rFonts w:ascii="Arial" w:hAnsi="Arial" w:cs="Arial"/>
          <w:bCs/>
          <w:color w:val="000000"/>
          <w:sz w:val="24"/>
          <w:szCs w:val="24"/>
        </w:rPr>
        <w:t>TNF</w:t>
      </w:r>
      <w:r>
        <w:rPr>
          <w:rStyle w:val="hgkelc"/>
          <w:rFonts w:ascii="Arial" w:hAnsi="Arial" w:cs="Arial"/>
          <w:color w:val="000000"/>
          <w:sz w:val="24"/>
          <w:szCs w:val="24"/>
        </w:rPr>
        <w:t>-α). I</w:t>
      </w:r>
      <w:r>
        <w:rPr>
          <w:rFonts w:ascii="Arial" w:hAnsi="Arial" w:cs="Arial"/>
          <w:color w:val="000000"/>
          <w:sz w:val="24"/>
          <w:szCs w:val="24"/>
          <w:lang w:eastAsia="id-ID"/>
        </w:rPr>
        <w:t xml:space="preserve">t was also described that it </w:t>
      </w:r>
      <w:r>
        <w:rPr>
          <w:rStyle w:val="hgkelc"/>
          <w:rFonts w:ascii="Arial" w:hAnsi="Arial" w:cs="Arial"/>
          <w:color w:val="000000"/>
          <w:sz w:val="24"/>
          <w:szCs w:val="24"/>
        </w:rPr>
        <w:t xml:space="preserve">produces </w:t>
      </w:r>
      <w:r>
        <w:rPr>
          <w:rFonts w:ascii="Arial" w:hAnsi="Arial" w:cs="Arial"/>
          <w:color w:val="000000"/>
          <w:sz w:val="24"/>
          <w:szCs w:val="24"/>
          <w:lang w:eastAsia="id-ID"/>
        </w:rPr>
        <w:t>rapid recovery of T and B cell frequencies and increases antibodies, thereby reducing the clinical need for oxygen therapy.</w:t>
      </w:r>
      <w:r>
        <w:rPr>
          <w:rFonts w:ascii="Arial" w:hAnsi="Arial" w:cs="Arial"/>
          <w:color w:val="000000"/>
          <w:sz w:val="24"/>
          <w:szCs w:val="24"/>
          <w:lang w:eastAsia="id-ID"/>
        </w:rPr>
        <w:fldChar w:fldCharType="begin" w:fldLock="1"/>
      </w:r>
      <w:r>
        <w:rPr>
          <w:rFonts w:ascii="Arial" w:hAnsi="Arial" w:cs="Arial"/>
          <w:color w:val="000000"/>
          <w:sz w:val="24"/>
          <w:szCs w:val="24"/>
          <w:lang w:eastAsia="id-ID"/>
        </w:rPr>
        <w:instrText>ADDIN CSL_CITATION {"citationItems":[{"id":"ITEM-1","itemData":{"DOI":"10.1101/2020.06.26.20135319","abstract":"Severe acute respiratory syndrome coronavirus 2 (SARS-CoV-2) is the causative agent of the ongoing pandemic coronavirus disease 2019 (COVID-19). The majority of patients with COVID-19 have a good prognosis, but variable percentages in different countries develop pneumonia associated with lymphocytopenia and severe inflammatory response due to uncontrolled release of cytokines. These immune mediators are transcriptionally regulated by JAK-STAT molecular pathways, which can be disabled by small molecules. Here, we provide evidences on the efficacy of baricitinib, a JAK1/JAK2 inhibitor, in correcting the immune abnormalities observed in patients hospitalized with COVID-19. Indeed, we demonstrate a significant reduction in serum levels of interleukin (IL)-6, IL-1β and tumor necrosis factor (TNF)α, a rapid recovery in circulating T and B cell frequencies and an increased antibody production against SARS-CoV-2 spike protein in baricitinib-treated patients. Moreover, treated patients underwent a rapid reduction in oxygen flow need and progressive increase in the P/F. Our work provides the basis on developing effective treatments against COVID-19 pathogenesis using on-target therapy.","author":[{"dropping-particle":"","family":"Bronte","given":"Vincenzo","non-dropping-particle":"","parse-names":false,"suffix":""},{"dropping-particle":"","family":"Ugel","given":"Stefano","non-dropping-particle":"","parse-names":false,"suffix":""},{"dropping-particle":"","family":"Tinazzi","given":"Elisa","non-dropping-particle":"","parse-names":false,"suffix":""},{"dropping-particle":"","family":"Vella","given":"Antonio","non-dropping-particle":"","parse-names":false,"suffix":""},{"dropping-particle":"","family":"Sanctis","given":"Francesco","non-dropping-particle":"de","parse-names":false,"suffix":""},{"dropping-particle":"","family":"Canè","given":"Stefania","non-dropping-particle":"","parse-names":false,"suffix":""},{"dropping-particle":"","family":"Batani","given":"Veronica","non-dropping-particle":"","parse-names":false,"suffix":""},{"dropping-particle":"","family":"Trovato","given":"Rosalinda","non-dropping-particle":"","parse-names":false,"suffix":""},{"dropping-particle":"","family":"Fiore","given":"Alessandra","non-dropping-particle":"","parse-names":false,"suffix":""},{"dropping-particle":"","family":"Petrova","given":"Varvara","non-dropping-particle":"","parse-names":false,"suffix":""},{"dropping-particle":"","family":"Hofer","given":"Francesca","non-dropping-particle":"","parse-names":false,"suffix":""},{"dropping-particle":"","family":"Barouni","given":"Roza Maria","non-dropping-particle":"","parse-names":false,"suffix":""},{"dropping-particle":"","family":"Musiu","given":"Chiara","non-dropping-particle":"","parse-names":false,"suffix":""},{"dropping-particle":"","family":"Caligola","given":"Simone","non-dropping-particle":"","parse-names":false,"suffix":""},{"dropping-particle":"","family":"Pinton","given":"Laura","non-dropping-particle":"","parse-names":false,"suffix":""},{"dropping-particle":"","family":"Torroni","given":"Lorena","non-dropping-particle":"","parse-names":false,"suffix":""},{"dropping-particle":"","family":"Polati","given":"Enrico","non-dropping-particle":"","parse-names":false,"suffix":""},{"dropping-particle":"","family":"Donadello","given":"Katia","non-dropping-particle":"","parse-names":false,"suffix":""},{"dropping-particle":"","family":"Friso","given":"Simonetta","non-dropping-particle":"","parse-names":false,"suffix":""},{"dropping-particle":"","family":"Pizzolo","given":"Francesca","non-dropping-particle":"","parse-names":false,"suffix":""},{"dropping-particle":"","family":"Iezzi","given":"Manuela","non-dropping-particle":"","parse-names":false,"suffix":""},{"dropping-particle":"","family":"Facciotti","given":"Federica","non-dropping-particle":"","parse-names":false,"suffix":""},{"dropping-particle":"","family":"Pelicci","given":"Piergiuseppe","non-dropping-particle":"","parse-names":false,"suffix":""},{"dropping-particle":"","family":"Righetti","given":"Daniela","non-dropping-particle":"","parse-names":false,"suffix":""},{"dropping-particle":"","family":"Bazzoni","given":"Paolo","non-dropping-particle":"","parse-names":false,"suffix":""},{"dropping-particle":"","family":"Rampudda","given":"Mariaelisa","non-dropping-particle":"","parse-names":false,"suffix":""},{"dropping-particle":"","family":"Comel","given":"Andrea","non-dropping-particle":"","parse-names":false,"suffix":""},{"dropping-particle":"","family":"Mosaner","given":"Walter","non-dropping-particle":"","parse-names":false,"suffix":""},{"dropping-particle":"","family":"Lunardi","given":"Claudio","non-dropping-particle":"","parse-names":false,"suffix":""},{"dropping-particle":"","family":"Olivieri","given":"Oliviero","non-dropping-particle":"","parse-names":false,"suffix":""}],"container-title":"medRxiv","id":"ITEM-1","issue":"12","issued":{"date-parts":[["2020"]]},"page":"6409-6416","title":"Baricitinib restrains the immune dysregulation in COVID-19 patients","type":"article-journal","volume":"130"},"uris":["http://www.mendeley.com/documents/?uuid=3b1b10bb-5df8-410b-b48e-0ec2b25f2c15"]}],"mendeley":{"formattedCitation":"&lt;sup&gt;7&lt;/sup&gt;","plainTextFormattedCitation":"7","previouslyFormattedCitation":"&lt;sup&gt;7&lt;/sup&gt;"},"properties":{"noteIndex":0},"schema":"https://github.com/citation-style-language/schema/raw/master/csl-citation.json"}</w:instrText>
      </w:r>
      <w:r>
        <w:rPr>
          <w:rFonts w:ascii="Arial" w:hAnsi="Arial" w:cs="Arial"/>
          <w:color w:val="000000"/>
          <w:sz w:val="24"/>
          <w:szCs w:val="24"/>
          <w:lang w:eastAsia="id-ID"/>
        </w:rPr>
        <w:fldChar w:fldCharType="separate"/>
      </w:r>
      <w:r w:rsidRPr="001E4BB6">
        <w:rPr>
          <w:rFonts w:ascii="Arial" w:hAnsi="Arial" w:cs="Arial"/>
          <w:noProof/>
          <w:color w:val="000000"/>
          <w:sz w:val="24"/>
          <w:szCs w:val="24"/>
          <w:vertAlign w:val="superscript"/>
          <w:lang w:eastAsia="id-ID"/>
        </w:rPr>
        <w:t>7</w:t>
      </w:r>
      <w:r>
        <w:rPr>
          <w:rFonts w:ascii="Arial" w:hAnsi="Arial" w:cs="Arial"/>
          <w:color w:val="000000"/>
          <w:sz w:val="24"/>
          <w:szCs w:val="24"/>
          <w:lang w:eastAsia="id-ID"/>
        </w:rPr>
        <w:fldChar w:fldCharType="end"/>
      </w:r>
    </w:p>
    <w:p w14:paraId="5484E3F3" w14:textId="77777777" w:rsidR="00AE679B" w:rsidRDefault="00AE679B" w:rsidP="00AE679B">
      <w:pPr>
        <w:pStyle w:val="HTMLPreformatted"/>
        <w:ind w:firstLine="426"/>
        <w:jc w:val="both"/>
        <w:rPr>
          <w:rFonts w:ascii="Arial" w:hAnsi="Arial" w:cs="Arial"/>
          <w:sz w:val="24"/>
          <w:szCs w:val="24"/>
        </w:rPr>
      </w:pPr>
      <w:r>
        <w:rPr>
          <w:rFonts w:ascii="Arial" w:hAnsi="Arial" w:cs="Arial"/>
          <w:sz w:val="24"/>
          <w:szCs w:val="24"/>
        </w:rPr>
        <w:t xml:space="preserve">However, to date there have been no reports of the effectiveness and safety of </w:t>
      </w:r>
      <w:proofErr w:type="spellStart"/>
      <w:r>
        <w:rPr>
          <w:rFonts w:ascii="Arial" w:hAnsi="Arial" w:cs="Arial"/>
          <w:sz w:val="24"/>
          <w:szCs w:val="24"/>
        </w:rPr>
        <w:t>baricitinib</w:t>
      </w:r>
      <w:proofErr w:type="spellEnd"/>
      <w:r>
        <w:rPr>
          <w:rFonts w:ascii="Arial" w:hAnsi="Arial" w:cs="Arial"/>
          <w:sz w:val="24"/>
          <w:szCs w:val="24"/>
        </w:rPr>
        <w:t xml:space="preserve"> in COVID-19 pneumonia patients. </w:t>
      </w:r>
      <w:r>
        <w:rPr>
          <w:rFonts w:ascii="Arial" w:hAnsi="Arial" w:cs="Arial"/>
          <w:color w:val="000000"/>
          <w:sz w:val="24"/>
          <w:szCs w:val="24"/>
          <w:lang w:eastAsia="id-ID"/>
        </w:rPr>
        <w:t xml:space="preserve">Therefore, the purpose of this study was to review systematically all relevant literatures reporting the effectiveness and safety of </w:t>
      </w:r>
      <w:proofErr w:type="spellStart"/>
      <w:r>
        <w:rPr>
          <w:rFonts w:ascii="Arial" w:hAnsi="Arial" w:cs="Arial"/>
          <w:color w:val="000000"/>
          <w:sz w:val="24"/>
          <w:szCs w:val="24"/>
          <w:lang w:eastAsia="id-ID"/>
        </w:rPr>
        <w:t>baricitinib</w:t>
      </w:r>
      <w:proofErr w:type="spellEnd"/>
      <w:r>
        <w:rPr>
          <w:rFonts w:ascii="Arial" w:hAnsi="Arial" w:cs="Arial"/>
          <w:color w:val="000000"/>
          <w:sz w:val="24"/>
          <w:szCs w:val="24"/>
          <w:lang w:eastAsia="id-ID"/>
        </w:rPr>
        <w:t xml:space="preserve"> as a COVID-19 drug candidate. </w:t>
      </w:r>
    </w:p>
    <w:p w14:paraId="0929B1FB" w14:textId="77777777" w:rsidR="00AE679B" w:rsidRDefault="00AE679B" w:rsidP="00AE679B">
      <w:pPr>
        <w:spacing w:before="240" w:after="240" w:line="240" w:lineRule="auto"/>
        <w:jc w:val="both"/>
        <w:rPr>
          <w:rFonts w:ascii="Times New Roman" w:eastAsia="Times New Roman" w:hAnsi="Times New Roman" w:cs="Times New Roman"/>
          <w:sz w:val="24"/>
          <w:szCs w:val="24"/>
          <w:lang w:eastAsia="id-ID"/>
        </w:rPr>
      </w:pPr>
      <w:r>
        <w:rPr>
          <w:rFonts w:ascii="Arial" w:eastAsia="Times New Roman" w:hAnsi="Arial" w:cs="Arial"/>
          <w:b/>
          <w:bCs/>
          <w:color w:val="000000"/>
          <w:sz w:val="24"/>
          <w:szCs w:val="24"/>
          <w:lang w:eastAsia="id-ID"/>
        </w:rPr>
        <w:t>Methods</w:t>
      </w:r>
    </w:p>
    <w:p w14:paraId="1F9D8F5A" w14:textId="77777777" w:rsidR="00AE679B" w:rsidRDefault="00AE679B" w:rsidP="00AE679B">
      <w:pPr>
        <w:spacing w:line="240" w:lineRule="auto"/>
        <w:jc w:val="both"/>
        <w:rPr>
          <w:rFonts w:ascii="Arial" w:eastAsia="Times New Roman" w:hAnsi="Arial" w:cs="Arial"/>
          <w:bCs/>
          <w:color w:val="000000"/>
          <w:sz w:val="24"/>
          <w:szCs w:val="24"/>
          <w:lang w:val="en-US" w:eastAsia="id-ID"/>
        </w:rPr>
      </w:pPr>
      <w:r>
        <w:rPr>
          <w:rFonts w:ascii="Arial" w:eastAsia="Times New Roman" w:hAnsi="Arial" w:cs="Arial"/>
          <w:bCs/>
          <w:color w:val="000000"/>
          <w:sz w:val="24"/>
          <w:szCs w:val="24"/>
          <w:lang w:val="en-US" w:eastAsia="id-ID"/>
        </w:rPr>
        <w:t>This systematic review is compiled and reported based on the guidance of the PRISMA (Preferred Reporting Items for Systematic Reviews and Meta-analyses) guideline.</w:t>
      </w:r>
      <w:r>
        <w:rPr>
          <w:rFonts w:ascii="Arial" w:eastAsia="Times New Roman" w:hAnsi="Arial" w:cs="Arial"/>
          <w:bCs/>
          <w:color w:val="000000"/>
          <w:sz w:val="24"/>
          <w:szCs w:val="24"/>
          <w:lang w:val="en-US" w:eastAsia="id-ID"/>
        </w:rPr>
        <w:fldChar w:fldCharType="begin" w:fldLock="1"/>
      </w:r>
      <w:r>
        <w:rPr>
          <w:rFonts w:ascii="Arial" w:eastAsia="Times New Roman" w:hAnsi="Arial" w:cs="Arial"/>
          <w:bCs/>
          <w:color w:val="000000"/>
          <w:sz w:val="24"/>
          <w:szCs w:val="24"/>
          <w:lang w:val="en-US" w:eastAsia="id-ID"/>
        </w:rPr>
        <w:instrText>ADDIN CSL_CITATION {"citationItems":[{"id":"ITEM-1","itemData":{"DOI":"10.1016/j.jclinepi.2009.06.006","ISBN":"2006062298","ISSN":"18785921","PMID":"19631507","abstract":"Systematic reviews and meta-analyses are essential to summarize evidence relating to efficacy and safety of health care interventions accurately and reliably. The clarity and transparency of these reports, however, is not optimal. Poor reporting of systematic reviews diminishes their value to clinicians, policy makers, and other users. Since the development of the QUOROM (QUality Of Reporting Of Meta-analysis) Statement--a reporting guideline published in 1999--there have been several conceptual, methodological, and practical advances regarding the conduct and reporting of systematic reviews and meta-analyses. Also, reviews of published systematic reviews have found that key information about these studies is often poorly reported. Realizing these issues, an international group that included experienced authors and methodologists developed PRISMA (Preferred Reporting Items for Systematic reviews and Meta-Analyses) as an evolution of the original QUOROM guideline for systematic reviews and meta-analyses of evaluations of health care interventions. The PRISMA Statement consists of a 27-item checklist and a four-phase flow diagram. The checklist includes items deemed essential for transparent reporting of a systematic review. In this Explanation and Elaboration document, we explain the meaning and rationale for each checklist item. For each item, we include an example of good reporting and, where possible, references to relevant empirical studies and methodological literature. The PRISMA Statement, this document, and the associated Web site (http://www.prisma-statement.org/) should be helpful resources to improve reporting of systematic reviews and meta-analyses.","author":[{"dropping-particle":"","family":"Liberati","given":"Alessandro","non-dropping-particle":"","parse-names":false,"suffix":""},{"dropping-particle":"","family":"Altman","given":"Douglas G.","non-dropping-particle":"","parse-names":false,"suffix":""},{"dropping-particle":"","family":"Tetzlaff","given":"Jennifer","non-dropping-particle":"","parse-names":false,"suffix":""},{"dropping-particle":"","family":"Mulrow","given":"Cynthia","non-dropping-particle":"","parse-names":false,"suffix":""},{"dropping-particle":"","family":"Gøtzsche","given":"Peter C.","non-dropping-particle":"","parse-names":false,"suffix":""},{"dropping-particle":"","family":"Ioannidis","given":"John P.A.","non-dropping-particle":"","parse-names":false,"suffix":""},{"dropping-particle":"","family":"Clarke","given":"Mike","non-dropping-particle":"","parse-names":false,"suffix":""},{"dropping-particle":"","family":"Devereaux","given":"P. J.","non-dropping-particle":"","parse-names":false,"suffix":""},{"dropping-particle":"","family":"Kleijnen","given":"Jos","non-dropping-particle":"","parse-names":false,"suffix":""},{"dropping-particle":"","family":"Moher","given":"David","non-dropping-particle":"","parse-names":false,"suffix":""}],"container-title":"Journal of clinical epidemiology","id":"ITEM-1","issue":"10","issued":{"date-parts":[["2009"]]},"number-of-pages":"e1-e34","title":"The PRISMA statement for reporting systematic reviews and meta-analyses of studies that evaluate health care interventions: explanation and elaboration","type":"book","volume":"62"},"uris":["http://www.mendeley.com/documents/?uuid=1103e6cf-06da-4a6d-8bcb-8ff6833805d6"]}],"mendeley":{"formattedCitation":"&lt;sup&gt;8&lt;/sup&gt;","plainTextFormattedCitation":"8","previouslyFormattedCitation":"&lt;sup&gt;8&lt;/sup&gt;"},"properties":{"noteIndex":0},"schema":"https://github.com/citation-style-language/schema/raw/master/csl-citation.json"}</w:instrText>
      </w:r>
      <w:r>
        <w:rPr>
          <w:rFonts w:ascii="Arial" w:eastAsia="Times New Roman" w:hAnsi="Arial" w:cs="Arial"/>
          <w:bCs/>
          <w:color w:val="000000"/>
          <w:sz w:val="24"/>
          <w:szCs w:val="24"/>
          <w:lang w:val="en-US" w:eastAsia="id-ID"/>
        </w:rPr>
        <w:fldChar w:fldCharType="separate"/>
      </w:r>
      <w:r w:rsidRPr="001E4BB6">
        <w:rPr>
          <w:rFonts w:ascii="Arial" w:eastAsia="Times New Roman" w:hAnsi="Arial" w:cs="Arial"/>
          <w:bCs/>
          <w:noProof/>
          <w:color w:val="000000"/>
          <w:sz w:val="24"/>
          <w:szCs w:val="24"/>
          <w:vertAlign w:val="superscript"/>
          <w:lang w:val="en-US" w:eastAsia="id-ID"/>
        </w:rPr>
        <w:t>8</w:t>
      </w:r>
      <w:r>
        <w:rPr>
          <w:rFonts w:ascii="Arial" w:eastAsia="Times New Roman" w:hAnsi="Arial" w:cs="Arial"/>
          <w:bCs/>
          <w:color w:val="000000"/>
          <w:sz w:val="24"/>
          <w:szCs w:val="24"/>
          <w:lang w:val="en-US" w:eastAsia="id-ID"/>
        </w:rPr>
        <w:fldChar w:fldCharType="end"/>
      </w:r>
      <w:r>
        <w:rPr>
          <w:rFonts w:ascii="Arial" w:eastAsia="Times New Roman" w:hAnsi="Arial" w:cs="Arial"/>
          <w:bCs/>
          <w:color w:val="000000"/>
          <w:sz w:val="24"/>
          <w:szCs w:val="24"/>
          <w:lang w:val="en-US" w:eastAsia="id-ID"/>
        </w:rPr>
        <w:t xml:space="preserve"> </w:t>
      </w:r>
      <w:r>
        <w:rPr>
          <w:rFonts w:ascii="Arial" w:hAnsi="Arial" w:cs="Arial"/>
          <w:color w:val="000000"/>
          <w:sz w:val="24"/>
          <w:szCs w:val="24"/>
          <w:lang w:eastAsia="id-ID"/>
        </w:rPr>
        <w:t>Pubmed and Embase were used to search eligible articles reporting the efficacy and safety of baricitinib on COVID-19 patients, published up to May 2021.</w:t>
      </w:r>
      <w:r>
        <w:rPr>
          <w:rFonts w:ascii="Arial" w:hAnsi="Arial" w:cs="Arial"/>
          <w:color w:val="000000"/>
          <w:sz w:val="24"/>
          <w:szCs w:val="24"/>
          <w:lang w:val="en-US" w:eastAsia="id-ID"/>
        </w:rPr>
        <w:t xml:space="preserve"> </w:t>
      </w:r>
      <w:r>
        <w:rPr>
          <w:rFonts w:ascii="Arial" w:eastAsia="Times New Roman" w:hAnsi="Arial" w:cs="Arial"/>
          <w:bCs/>
          <w:color w:val="000000"/>
          <w:sz w:val="24"/>
          <w:szCs w:val="24"/>
          <w:lang w:val="en-US" w:eastAsia="id-ID"/>
        </w:rPr>
        <w:t>The study protocol can be found on PROSPERO</w:t>
      </w:r>
      <w:r>
        <w:rPr>
          <w:rFonts w:ascii="Arial" w:eastAsia="Times New Roman" w:hAnsi="Arial" w:cs="Arial"/>
          <w:bCs/>
          <w:color w:val="00B050"/>
          <w:sz w:val="24"/>
          <w:szCs w:val="24"/>
          <w:lang w:val="en-US" w:eastAsia="id-ID"/>
        </w:rPr>
        <w:t xml:space="preserve"> </w:t>
      </w:r>
      <w:r>
        <w:rPr>
          <w:rFonts w:ascii="Arial" w:eastAsia="Times New Roman" w:hAnsi="Arial" w:cs="Arial"/>
          <w:bCs/>
          <w:color w:val="000000"/>
          <w:sz w:val="24"/>
          <w:szCs w:val="24"/>
          <w:lang w:val="en-US" w:eastAsia="id-ID"/>
        </w:rPr>
        <w:t>(</w:t>
      </w:r>
      <w:hyperlink r:id="rId5" w:history="1">
        <w:r>
          <w:rPr>
            <w:rStyle w:val="Hyperlink"/>
            <w:rFonts w:ascii="Arial" w:eastAsia="Times New Roman" w:hAnsi="Arial" w:cs="Arial"/>
            <w:bCs/>
            <w:sz w:val="24"/>
            <w:szCs w:val="24"/>
            <w:lang w:val="en-US" w:eastAsia="id-ID"/>
          </w:rPr>
          <w:t>www.crd.york.ac.uk</w:t>
        </w:r>
      </w:hyperlink>
      <w:r>
        <w:rPr>
          <w:rStyle w:val="Hyperlink"/>
          <w:rFonts w:ascii="Arial" w:eastAsia="Times New Roman" w:hAnsi="Arial" w:cs="Arial"/>
          <w:bCs/>
          <w:sz w:val="24"/>
          <w:szCs w:val="24"/>
          <w:lang w:val="en-US" w:eastAsia="id-ID"/>
        </w:rPr>
        <w:t>)</w:t>
      </w:r>
      <w:r>
        <w:rPr>
          <w:rFonts w:ascii="Arial" w:eastAsia="Times New Roman" w:hAnsi="Arial" w:cs="Arial"/>
          <w:bCs/>
          <w:color w:val="000000"/>
          <w:sz w:val="24"/>
          <w:szCs w:val="24"/>
          <w:lang w:val="en-US" w:eastAsia="id-ID"/>
        </w:rPr>
        <w:t xml:space="preserve"> with the registration number of CRD42021235282.</w:t>
      </w:r>
      <w:r>
        <w:rPr>
          <w:rFonts w:ascii="Arial" w:eastAsia="Times New Roman" w:hAnsi="Arial" w:cs="Arial"/>
          <w:bCs/>
          <w:color w:val="000000"/>
          <w:sz w:val="24"/>
          <w:szCs w:val="24"/>
          <w:lang w:val="en-US" w:eastAsia="id-ID"/>
        </w:rPr>
        <w:fldChar w:fldCharType="begin" w:fldLock="1"/>
      </w:r>
      <w:r>
        <w:rPr>
          <w:rFonts w:ascii="Arial" w:eastAsia="Times New Roman" w:hAnsi="Arial" w:cs="Arial"/>
          <w:bCs/>
          <w:color w:val="000000"/>
          <w:sz w:val="24"/>
          <w:szCs w:val="24"/>
          <w:lang w:val="en-US" w:eastAsia="id-ID"/>
        </w:rPr>
        <w:instrText>ADDIN CSL_CITATION {"citationItems":[{"id":"ITEM-1","itemData":{"URL":"www.crd.york.ac.uk","author":[{"dropping-particle":"","family":"National Institute for Health R","given":"","non-dropping-particle":"","parse-names":false,"suffix":""}],"id":"ITEM-1","issued":{"date-parts":[["0"]]},"title":"Prospero","type":"webpage"},"uris":["http://www.mendeley.com/documents/?uuid=6ff6d02e-ff54-45ad-bc68-30fc44990454"]}],"mendeley":{"formattedCitation":"&lt;sup&gt;9&lt;/sup&gt;","plainTextFormattedCitation":"9","previouslyFormattedCitation":"&lt;sup&gt;9&lt;/sup&gt;"},"properties":{"noteIndex":0},"schema":"https://github.com/citation-style-language/schema/raw/master/csl-citation.json"}</w:instrText>
      </w:r>
      <w:r>
        <w:rPr>
          <w:rFonts w:ascii="Arial" w:eastAsia="Times New Roman" w:hAnsi="Arial" w:cs="Arial"/>
          <w:bCs/>
          <w:color w:val="000000"/>
          <w:sz w:val="24"/>
          <w:szCs w:val="24"/>
          <w:lang w:val="en-US" w:eastAsia="id-ID"/>
        </w:rPr>
        <w:fldChar w:fldCharType="separate"/>
      </w:r>
      <w:r w:rsidRPr="00E15EB4">
        <w:rPr>
          <w:rFonts w:ascii="Arial" w:eastAsia="Times New Roman" w:hAnsi="Arial" w:cs="Arial"/>
          <w:bCs/>
          <w:noProof/>
          <w:color w:val="000000"/>
          <w:sz w:val="24"/>
          <w:szCs w:val="24"/>
          <w:vertAlign w:val="superscript"/>
          <w:lang w:val="en-US" w:eastAsia="id-ID"/>
        </w:rPr>
        <w:t>9</w:t>
      </w:r>
      <w:r>
        <w:rPr>
          <w:rFonts w:ascii="Arial" w:eastAsia="Times New Roman" w:hAnsi="Arial" w:cs="Arial"/>
          <w:bCs/>
          <w:color w:val="000000"/>
          <w:sz w:val="24"/>
          <w:szCs w:val="24"/>
          <w:lang w:val="en-US" w:eastAsia="id-ID"/>
        </w:rPr>
        <w:fldChar w:fldCharType="end"/>
      </w:r>
    </w:p>
    <w:p w14:paraId="7A9126C4" w14:textId="77777777" w:rsidR="00AE679B" w:rsidRDefault="00AE679B" w:rsidP="00AE679B">
      <w:pPr>
        <w:spacing w:line="240" w:lineRule="auto"/>
        <w:jc w:val="both"/>
        <w:rPr>
          <w:rFonts w:ascii="Arial" w:eastAsia="Times New Roman" w:hAnsi="Arial" w:cs="Arial"/>
          <w:bCs/>
          <w:color w:val="000000"/>
          <w:sz w:val="24"/>
          <w:szCs w:val="24"/>
          <w:lang w:val="en-US" w:eastAsia="id-ID"/>
        </w:rPr>
      </w:pPr>
    </w:p>
    <w:p w14:paraId="2D891A73" w14:textId="77777777" w:rsidR="00AE679B" w:rsidRPr="00415D98" w:rsidRDefault="00AE679B" w:rsidP="00AE679B">
      <w:pPr>
        <w:spacing w:line="240" w:lineRule="auto"/>
        <w:jc w:val="both"/>
        <w:rPr>
          <w:rFonts w:ascii="Times New Roman" w:eastAsia="Times New Roman" w:hAnsi="Times New Roman" w:cs="Times New Roman"/>
          <w:i/>
          <w:iCs/>
          <w:sz w:val="24"/>
          <w:szCs w:val="24"/>
          <w:lang w:val="en-US" w:eastAsia="id-ID"/>
        </w:rPr>
      </w:pPr>
      <w:r w:rsidRPr="00415D98">
        <w:rPr>
          <w:rFonts w:ascii="Arial" w:eastAsia="Times New Roman" w:hAnsi="Arial" w:cs="Arial"/>
          <w:i/>
          <w:iCs/>
          <w:color w:val="000000"/>
          <w:sz w:val="24"/>
          <w:szCs w:val="24"/>
          <w:lang w:eastAsia="id-ID"/>
        </w:rPr>
        <w:t>Inclusion and exclusion</w:t>
      </w:r>
      <w:r w:rsidRPr="00415D98">
        <w:rPr>
          <w:rFonts w:ascii="Arial" w:eastAsia="Times New Roman" w:hAnsi="Arial" w:cs="Arial"/>
          <w:i/>
          <w:iCs/>
          <w:color w:val="000000"/>
          <w:sz w:val="24"/>
          <w:szCs w:val="24"/>
          <w:lang w:val="en-US" w:eastAsia="id-ID"/>
        </w:rPr>
        <w:t xml:space="preserve"> criteria</w:t>
      </w:r>
    </w:p>
    <w:p w14:paraId="7FC88152" w14:textId="77777777" w:rsidR="00AE679B" w:rsidRDefault="00AE679B" w:rsidP="00AE679B">
      <w:pPr>
        <w:spacing w:line="240" w:lineRule="auto"/>
        <w:jc w:val="both"/>
        <w:rPr>
          <w:rFonts w:ascii="Arial" w:eastAsia="Times New Roman" w:hAnsi="Arial" w:cs="Arial"/>
          <w:color w:val="000000"/>
          <w:sz w:val="24"/>
          <w:szCs w:val="24"/>
          <w:lang w:val="en-US" w:eastAsia="id-ID"/>
        </w:rPr>
      </w:pPr>
      <w:r>
        <w:rPr>
          <w:rFonts w:ascii="Arial" w:eastAsia="Times New Roman" w:hAnsi="Arial" w:cs="Arial"/>
          <w:color w:val="000000"/>
          <w:sz w:val="24"/>
          <w:szCs w:val="24"/>
          <w:lang w:val="en-US" w:eastAsia="id-ID"/>
        </w:rPr>
        <w:t xml:space="preserve">This review was intended to include experimental as well as observational (analytical or descriptive studies) studies reporting the effectiveness and safety of </w:t>
      </w:r>
      <w:proofErr w:type="spellStart"/>
      <w:r>
        <w:rPr>
          <w:rFonts w:ascii="Arial" w:eastAsia="Times New Roman" w:hAnsi="Arial" w:cs="Arial"/>
          <w:color w:val="000000"/>
          <w:sz w:val="24"/>
          <w:szCs w:val="24"/>
          <w:lang w:val="en-US" w:eastAsia="id-ID"/>
        </w:rPr>
        <w:t>baricitinib</w:t>
      </w:r>
      <w:proofErr w:type="spellEnd"/>
      <w:r>
        <w:rPr>
          <w:rFonts w:ascii="Arial" w:eastAsia="Times New Roman" w:hAnsi="Arial" w:cs="Arial"/>
          <w:color w:val="000000"/>
          <w:sz w:val="24"/>
          <w:szCs w:val="24"/>
          <w:lang w:val="en-US" w:eastAsia="id-ID"/>
        </w:rPr>
        <w:t xml:space="preserve"> on adult COVID-19 patients (≥ 18 years old). The infection should be confirmed by using </w:t>
      </w:r>
      <w:r>
        <w:rPr>
          <w:rFonts w:ascii="Arial" w:eastAsia="Times New Roman" w:hAnsi="Arial" w:cs="Arial"/>
          <w:color w:val="000000"/>
          <w:sz w:val="24"/>
          <w:szCs w:val="24"/>
          <w:lang w:eastAsia="id-ID"/>
        </w:rPr>
        <w:t>the gold standard molecular test</w:t>
      </w:r>
      <w:r>
        <w:rPr>
          <w:rFonts w:ascii="Arial" w:eastAsia="Times New Roman" w:hAnsi="Arial" w:cs="Arial"/>
          <w:color w:val="000000"/>
          <w:sz w:val="24"/>
          <w:szCs w:val="24"/>
          <w:lang w:val="en-US" w:eastAsia="id-ID"/>
        </w:rPr>
        <w:t>, r</w:t>
      </w:r>
      <w:r>
        <w:rPr>
          <w:rFonts w:ascii="Arial" w:eastAsia="Times New Roman" w:hAnsi="Arial" w:cs="Arial"/>
          <w:color w:val="000000"/>
          <w:sz w:val="24"/>
          <w:szCs w:val="24"/>
          <w:lang w:eastAsia="id-ID"/>
        </w:rPr>
        <w:t>eal-time quantitative</w:t>
      </w:r>
      <w:r>
        <w:rPr>
          <w:rFonts w:ascii="Arial" w:eastAsia="Times New Roman" w:hAnsi="Arial" w:cs="Arial"/>
          <w:i/>
          <w:iCs/>
          <w:color w:val="000000"/>
          <w:sz w:val="24"/>
          <w:szCs w:val="24"/>
          <w:lang w:eastAsia="id-ID"/>
        </w:rPr>
        <w:t xml:space="preserve"> </w:t>
      </w:r>
      <w:r>
        <w:rPr>
          <w:rFonts w:ascii="Arial" w:eastAsia="Times New Roman" w:hAnsi="Arial" w:cs="Arial"/>
          <w:color w:val="000000"/>
          <w:sz w:val="24"/>
          <w:szCs w:val="24"/>
          <w:lang w:eastAsia="id-ID"/>
        </w:rPr>
        <w:t>PCR</w:t>
      </w:r>
      <w:r>
        <w:rPr>
          <w:rFonts w:ascii="Arial" w:eastAsia="Times New Roman" w:hAnsi="Arial" w:cs="Arial"/>
          <w:color w:val="000000"/>
          <w:sz w:val="24"/>
          <w:szCs w:val="24"/>
          <w:lang w:val="en-US" w:eastAsia="id-ID"/>
        </w:rPr>
        <w:t>. We also applied no language restriction in the process of article selection.</w:t>
      </w:r>
    </w:p>
    <w:p w14:paraId="4A1614EF" w14:textId="77777777" w:rsidR="00AE679B" w:rsidRDefault="00AE679B" w:rsidP="00AE679B">
      <w:pPr>
        <w:spacing w:line="240" w:lineRule="auto"/>
        <w:jc w:val="both"/>
        <w:rPr>
          <w:rFonts w:ascii="Arial" w:eastAsia="Times New Roman" w:hAnsi="Arial" w:cs="Arial"/>
          <w:color w:val="000000"/>
          <w:sz w:val="24"/>
          <w:szCs w:val="24"/>
          <w:lang w:val="en-US" w:eastAsia="id-ID"/>
        </w:rPr>
      </w:pPr>
      <w:r>
        <w:rPr>
          <w:rFonts w:ascii="Arial" w:eastAsia="Times New Roman" w:hAnsi="Arial" w:cs="Arial"/>
          <w:color w:val="000000"/>
          <w:sz w:val="24"/>
          <w:szCs w:val="24"/>
          <w:lang w:val="en-US" w:eastAsia="id-ID"/>
        </w:rPr>
        <w:lastRenderedPageBreak/>
        <w:t>We</w:t>
      </w:r>
      <w:r>
        <w:rPr>
          <w:rFonts w:ascii="Arial" w:eastAsia="Times New Roman" w:hAnsi="Arial" w:cs="Arial"/>
          <w:color w:val="000000"/>
          <w:sz w:val="24"/>
          <w:szCs w:val="24"/>
          <w:lang w:eastAsia="id-ID"/>
        </w:rPr>
        <w:t xml:space="preserve"> exclu</w:t>
      </w:r>
      <w:proofErr w:type="spellStart"/>
      <w:r>
        <w:rPr>
          <w:rFonts w:ascii="Arial" w:eastAsia="Times New Roman" w:hAnsi="Arial" w:cs="Arial"/>
          <w:color w:val="000000"/>
          <w:sz w:val="24"/>
          <w:szCs w:val="24"/>
          <w:lang w:val="en-US" w:eastAsia="id-ID"/>
        </w:rPr>
        <w:t>ded</w:t>
      </w:r>
      <w:proofErr w:type="spellEnd"/>
      <w:r>
        <w:rPr>
          <w:rFonts w:ascii="Arial" w:eastAsia="Times New Roman" w:hAnsi="Arial" w:cs="Arial"/>
          <w:color w:val="000000"/>
          <w:sz w:val="24"/>
          <w:szCs w:val="24"/>
          <w:lang w:val="en-US" w:eastAsia="id-ID"/>
        </w:rPr>
        <w:t xml:space="preserve"> non-original studies such as reviews, </w:t>
      </w:r>
      <w:r>
        <w:rPr>
          <w:rFonts w:ascii="Arial" w:eastAsia="Times New Roman" w:hAnsi="Arial" w:cs="Arial"/>
          <w:color w:val="000000"/>
          <w:sz w:val="24"/>
          <w:szCs w:val="24"/>
          <w:lang w:eastAsia="id-ID"/>
        </w:rPr>
        <w:t>correspondence, letters, editorials</w:t>
      </w:r>
      <w:r>
        <w:rPr>
          <w:rFonts w:ascii="Arial" w:eastAsia="Times New Roman" w:hAnsi="Arial" w:cs="Arial"/>
          <w:color w:val="000000"/>
          <w:sz w:val="24"/>
          <w:szCs w:val="24"/>
          <w:lang w:val="en-US" w:eastAsia="id-ID"/>
        </w:rPr>
        <w:t xml:space="preserve">, </w:t>
      </w:r>
      <w:r>
        <w:rPr>
          <w:rFonts w:ascii="Arial" w:eastAsia="Times New Roman" w:hAnsi="Arial" w:cs="Arial"/>
          <w:color w:val="000000"/>
          <w:sz w:val="24"/>
          <w:szCs w:val="24"/>
          <w:lang w:eastAsia="id-ID"/>
        </w:rPr>
        <w:t>or conference proceedings w</w:t>
      </w:r>
      <w:proofErr w:type="spellStart"/>
      <w:r>
        <w:rPr>
          <w:rFonts w:ascii="Arial" w:eastAsia="Times New Roman" w:hAnsi="Arial" w:cs="Arial"/>
          <w:color w:val="000000"/>
          <w:sz w:val="24"/>
          <w:szCs w:val="24"/>
          <w:lang w:val="en-US" w:eastAsia="id-ID"/>
        </w:rPr>
        <w:t>ith</w:t>
      </w:r>
      <w:proofErr w:type="spellEnd"/>
      <w:r>
        <w:rPr>
          <w:rFonts w:ascii="Arial" w:eastAsia="Times New Roman" w:hAnsi="Arial" w:cs="Arial"/>
          <w:color w:val="000000"/>
          <w:sz w:val="24"/>
          <w:szCs w:val="24"/>
          <w:lang w:val="en-US" w:eastAsia="id-ID"/>
        </w:rPr>
        <w:t xml:space="preserve"> a </w:t>
      </w:r>
      <w:r>
        <w:rPr>
          <w:rFonts w:ascii="Arial" w:eastAsia="Times New Roman" w:hAnsi="Arial" w:cs="Arial"/>
          <w:color w:val="000000"/>
          <w:sz w:val="24"/>
          <w:szCs w:val="24"/>
          <w:lang w:eastAsia="id-ID"/>
        </w:rPr>
        <w:t>collection of abstracts</w:t>
      </w:r>
      <w:r>
        <w:rPr>
          <w:rFonts w:ascii="Arial" w:eastAsia="Times New Roman" w:hAnsi="Arial" w:cs="Arial"/>
          <w:color w:val="000000"/>
          <w:sz w:val="24"/>
          <w:szCs w:val="24"/>
          <w:lang w:val="en-US" w:eastAsia="id-ID"/>
        </w:rPr>
        <w:t xml:space="preserve"> only</w:t>
      </w:r>
      <w:r>
        <w:rPr>
          <w:rFonts w:ascii="Arial" w:eastAsia="Times New Roman" w:hAnsi="Arial" w:cs="Arial"/>
          <w:color w:val="000000"/>
          <w:sz w:val="24"/>
          <w:szCs w:val="24"/>
          <w:lang w:eastAsia="id-ID"/>
        </w:rPr>
        <w:t>.</w:t>
      </w:r>
      <w:r>
        <w:rPr>
          <w:rFonts w:ascii="Arial" w:eastAsia="Times New Roman" w:hAnsi="Arial" w:cs="Arial"/>
          <w:color w:val="000000"/>
          <w:sz w:val="24"/>
          <w:szCs w:val="24"/>
          <w:lang w:val="en-US" w:eastAsia="id-ID"/>
        </w:rPr>
        <w:t xml:space="preserve"> Studies </w:t>
      </w:r>
      <w:r>
        <w:rPr>
          <w:rFonts w:ascii="Arial" w:eastAsia="Times New Roman" w:hAnsi="Arial" w:cs="Arial"/>
          <w:color w:val="000000"/>
          <w:sz w:val="24"/>
          <w:szCs w:val="24"/>
          <w:lang w:eastAsia="id-ID"/>
        </w:rPr>
        <w:t>in the form</w:t>
      </w:r>
      <w:r>
        <w:rPr>
          <w:rFonts w:ascii="Arial" w:eastAsia="Times New Roman" w:hAnsi="Arial" w:cs="Arial"/>
          <w:color w:val="000000"/>
          <w:sz w:val="24"/>
          <w:szCs w:val="24"/>
          <w:lang w:val="en-US" w:eastAsia="id-ID"/>
        </w:rPr>
        <w:t>s</w:t>
      </w:r>
      <w:r>
        <w:rPr>
          <w:rFonts w:ascii="Arial" w:eastAsia="Times New Roman" w:hAnsi="Arial" w:cs="Arial"/>
          <w:color w:val="000000"/>
          <w:sz w:val="24"/>
          <w:szCs w:val="24"/>
          <w:lang w:eastAsia="id-ID"/>
        </w:rPr>
        <w:t xml:space="preserve"> of modeling in silico, in vitro, ex vivo</w:t>
      </w:r>
      <w:r>
        <w:rPr>
          <w:rFonts w:ascii="Arial" w:eastAsia="Times New Roman" w:hAnsi="Arial" w:cs="Arial"/>
          <w:color w:val="000000"/>
          <w:sz w:val="24"/>
          <w:szCs w:val="24"/>
          <w:lang w:val="en-US" w:eastAsia="id-ID"/>
        </w:rPr>
        <w:t xml:space="preserve">, </w:t>
      </w:r>
      <w:r>
        <w:rPr>
          <w:rFonts w:ascii="Arial" w:eastAsia="Times New Roman" w:hAnsi="Arial" w:cs="Arial"/>
          <w:color w:val="000000"/>
          <w:sz w:val="24"/>
          <w:szCs w:val="24"/>
          <w:lang w:eastAsia="id-ID"/>
        </w:rPr>
        <w:t>and in vivo</w:t>
      </w:r>
      <w:r>
        <w:rPr>
          <w:rFonts w:ascii="Arial" w:eastAsia="Times New Roman" w:hAnsi="Arial" w:cs="Arial"/>
          <w:color w:val="000000"/>
          <w:sz w:val="24"/>
          <w:szCs w:val="24"/>
          <w:lang w:val="en-US" w:eastAsia="id-ID"/>
        </w:rPr>
        <w:t xml:space="preserve"> were also excluded.</w:t>
      </w:r>
    </w:p>
    <w:p w14:paraId="4C2DEF43"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1940C066" w14:textId="77777777" w:rsidR="00AE679B" w:rsidRPr="00415D98" w:rsidRDefault="00AE679B" w:rsidP="00AE679B">
      <w:pPr>
        <w:spacing w:line="240" w:lineRule="auto"/>
        <w:jc w:val="both"/>
        <w:rPr>
          <w:rFonts w:ascii="Times New Roman" w:eastAsia="Times New Roman" w:hAnsi="Times New Roman" w:cs="Times New Roman"/>
          <w:i/>
          <w:iCs/>
          <w:sz w:val="24"/>
          <w:szCs w:val="24"/>
          <w:lang w:eastAsia="id-ID"/>
        </w:rPr>
      </w:pPr>
      <w:r w:rsidRPr="00415D98">
        <w:rPr>
          <w:rFonts w:ascii="Arial" w:eastAsia="Times New Roman" w:hAnsi="Arial" w:cs="Arial"/>
          <w:i/>
          <w:iCs/>
          <w:color w:val="000000"/>
          <w:sz w:val="24"/>
          <w:szCs w:val="24"/>
          <w:lang w:val="en-US" w:eastAsia="id-ID"/>
        </w:rPr>
        <w:t>Databases and s</w:t>
      </w:r>
      <w:r w:rsidRPr="00415D98">
        <w:rPr>
          <w:rFonts w:ascii="Arial" w:eastAsia="Times New Roman" w:hAnsi="Arial" w:cs="Arial"/>
          <w:i/>
          <w:iCs/>
          <w:color w:val="000000"/>
          <w:sz w:val="24"/>
          <w:szCs w:val="24"/>
          <w:lang w:eastAsia="id-ID"/>
        </w:rPr>
        <w:t>earch</w:t>
      </w:r>
      <w:proofErr w:type="spellStart"/>
      <w:r w:rsidRPr="00415D98">
        <w:rPr>
          <w:rFonts w:ascii="Arial" w:eastAsia="Times New Roman" w:hAnsi="Arial" w:cs="Arial"/>
          <w:i/>
          <w:iCs/>
          <w:color w:val="000000"/>
          <w:sz w:val="24"/>
          <w:szCs w:val="24"/>
          <w:lang w:val="en-US" w:eastAsia="id-ID"/>
        </w:rPr>
        <w:t>ing</w:t>
      </w:r>
      <w:proofErr w:type="spellEnd"/>
      <w:r w:rsidRPr="00415D98">
        <w:rPr>
          <w:rFonts w:ascii="Arial" w:eastAsia="Times New Roman" w:hAnsi="Arial" w:cs="Arial"/>
          <w:i/>
          <w:iCs/>
          <w:color w:val="000000"/>
          <w:sz w:val="24"/>
          <w:szCs w:val="24"/>
          <w:lang w:eastAsia="id-ID"/>
        </w:rPr>
        <w:t xml:space="preserve"> strategy</w:t>
      </w:r>
    </w:p>
    <w:p w14:paraId="6421C179" w14:textId="77777777" w:rsidR="00AE679B" w:rsidRDefault="00AE679B" w:rsidP="00AE679B">
      <w:pPr>
        <w:spacing w:line="240" w:lineRule="auto"/>
        <w:jc w:val="both"/>
        <w:rPr>
          <w:rFonts w:ascii="Arial" w:eastAsia="Times New Roman" w:hAnsi="Arial" w:cs="Arial"/>
          <w:color w:val="000000"/>
          <w:sz w:val="24"/>
          <w:szCs w:val="24"/>
          <w:lang w:val="en-US" w:eastAsia="id-ID"/>
        </w:rPr>
      </w:pPr>
      <w:proofErr w:type="spellStart"/>
      <w:r>
        <w:rPr>
          <w:rFonts w:ascii="Arial" w:eastAsia="Times New Roman" w:hAnsi="Arial" w:cs="Arial"/>
          <w:color w:val="000000"/>
          <w:sz w:val="24"/>
          <w:szCs w:val="24"/>
          <w:lang w:val="en-US" w:eastAsia="id-ID"/>
        </w:rPr>
        <w:t>Pubmed</w:t>
      </w:r>
      <w:proofErr w:type="spellEnd"/>
      <w:r>
        <w:rPr>
          <w:rFonts w:ascii="Arial" w:eastAsia="Times New Roman" w:hAnsi="Arial" w:cs="Arial"/>
          <w:color w:val="000000"/>
          <w:sz w:val="24"/>
          <w:szCs w:val="24"/>
          <w:lang w:val="en-US" w:eastAsia="id-ID"/>
        </w:rPr>
        <w:t xml:space="preserve"> and Embase were used to search for appropriate articles that have been published up to May 8, 2021. We used </w:t>
      </w:r>
      <w:r>
        <w:rPr>
          <w:rFonts w:ascii="Arial" w:eastAsia="Times New Roman" w:hAnsi="Arial" w:cs="Arial"/>
          <w:color w:val="000000"/>
          <w:sz w:val="24"/>
          <w:szCs w:val="24"/>
          <w:lang w:eastAsia="id-ID"/>
        </w:rPr>
        <w:t>COVID-19 and baricitinib</w:t>
      </w:r>
      <w:r>
        <w:rPr>
          <w:rFonts w:ascii="Arial" w:eastAsia="Times New Roman" w:hAnsi="Arial" w:cs="Arial"/>
          <w:color w:val="000000"/>
          <w:sz w:val="24"/>
          <w:szCs w:val="24"/>
          <w:lang w:val="en-US" w:eastAsia="id-ID"/>
        </w:rPr>
        <w:t xml:space="preserve"> related keywords combined with </w:t>
      </w:r>
      <w:r>
        <w:rPr>
          <w:rFonts w:ascii="Arial" w:eastAsia="Times New Roman" w:hAnsi="Arial" w:cs="Arial"/>
          <w:color w:val="000000"/>
          <w:sz w:val="24"/>
          <w:szCs w:val="24"/>
          <w:lang w:eastAsia="id-ID"/>
        </w:rPr>
        <w:t>the boolean operator</w:t>
      </w:r>
      <w:r>
        <w:rPr>
          <w:rFonts w:ascii="Arial" w:eastAsia="Times New Roman" w:hAnsi="Arial" w:cs="Arial"/>
          <w:color w:val="000000"/>
          <w:sz w:val="24"/>
          <w:szCs w:val="24"/>
          <w:lang w:val="en-US" w:eastAsia="id-ID"/>
        </w:rPr>
        <w:t>s</w:t>
      </w:r>
      <w:r>
        <w:rPr>
          <w:rFonts w:ascii="Arial" w:eastAsia="Times New Roman" w:hAnsi="Arial" w:cs="Arial"/>
          <w:i/>
          <w:iCs/>
          <w:color w:val="000000"/>
          <w:sz w:val="24"/>
          <w:szCs w:val="24"/>
          <w:lang w:val="en-US" w:eastAsia="id-ID"/>
        </w:rPr>
        <w:t xml:space="preserve"> </w:t>
      </w:r>
      <w:r>
        <w:rPr>
          <w:rFonts w:ascii="Arial" w:eastAsia="Times New Roman" w:hAnsi="Arial" w:cs="Arial"/>
          <w:color w:val="000000"/>
          <w:sz w:val="24"/>
          <w:szCs w:val="24"/>
          <w:lang w:val="en-US" w:eastAsia="id-ID"/>
        </w:rPr>
        <w:t>(OR, AND). Full lists of searching queries can be found in the supplementary material 1.</w:t>
      </w:r>
    </w:p>
    <w:p w14:paraId="7E08368A" w14:textId="77777777" w:rsidR="00AE679B" w:rsidRDefault="00AE679B" w:rsidP="00AE679B">
      <w:pPr>
        <w:spacing w:line="240" w:lineRule="auto"/>
        <w:jc w:val="both"/>
        <w:rPr>
          <w:rFonts w:ascii="Arial" w:eastAsia="Times New Roman" w:hAnsi="Arial" w:cs="Arial"/>
          <w:b/>
          <w:bCs/>
          <w:color w:val="000000"/>
          <w:sz w:val="24"/>
          <w:szCs w:val="24"/>
          <w:lang w:eastAsia="id-ID"/>
        </w:rPr>
      </w:pPr>
    </w:p>
    <w:p w14:paraId="1C214871" w14:textId="77777777" w:rsidR="00AE679B" w:rsidRPr="00415D98" w:rsidRDefault="00AE679B" w:rsidP="00AE679B">
      <w:pPr>
        <w:spacing w:line="240" w:lineRule="auto"/>
        <w:jc w:val="both"/>
        <w:rPr>
          <w:rFonts w:ascii="Times New Roman" w:eastAsia="Times New Roman" w:hAnsi="Times New Roman" w:cs="Times New Roman"/>
          <w:i/>
          <w:iCs/>
          <w:sz w:val="24"/>
          <w:szCs w:val="24"/>
          <w:lang w:eastAsia="id-ID"/>
        </w:rPr>
      </w:pPr>
      <w:r w:rsidRPr="00415D98">
        <w:rPr>
          <w:rFonts w:ascii="Arial" w:eastAsia="Times New Roman" w:hAnsi="Arial" w:cs="Arial"/>
          <w:i/>
          <w:iCs/>
          <w:color w:val="000000"/>
          <w:sz w:val="24"/>
          <w:szCs w:val="24"/>
          <w:lang w:eastAsia="id-ID"/>
        </w:rPr>
        <w:t>Selection article</w:t>
      </w:r>
    </w:p>
    <w:p w14:paraId="43E4D7B7" w14:textId="77777777" w:rsidR="00AE679B" w:rsidRDefault="00AE679B" w:rsidP="00AE679B">
      <w:pPr>
        <w:pStyle w:val="HTMLPreformatted"/>
        <w:jc w:val="both"/>
        <w:rPr>
          <w:rFonts w:ascii="Arial" w:hAnsi="Arial" w:cs="Arial"/>
          <w:sz w:val="24"/>
          <w:szCs w:val="24"/>
        </w:rPr>
      </w:pPr>
      <w:r>
        <w:rPr>
          <w:rFonts w:ascii="Arial" w:hAnsi="Arial" w:cs="Arial"/>
          <w:color w:val="000000"/>
          <w:sz w:val="24"/>
          <w:szCs w:val="24"/>
          <w:lang w:eastAsia="id-ID"/>
        </w:rPr>
        <w:t>The retrieved articles were sent to Rayyan®-QCRI (Qatar Computing Research Institute).</w:t>
      </w:r>
      <w:r>
        <w:rPr>
          <w:rFonts w:ascii="Arial" w:hAnsi="Arial" w:cs="Arial"/>
          <w:color w:val="000000"/>
          <w:sz w:val="24"/>
          <w:szCs w:val="24"/>
          <w:lang w:eastAsia="id-ID"/>
        </w:rPr>
        <w:fldChar w:fldCharType="begin" w:fldLock="1"/>
      </w:r>
      <w:r>
        <w:rPr>
          <w:rFonts w:ascii="Arial" w:hAnsi="Arial" w:cs="Arial"/>
          <w:color w:val="000000"/>
          <w:sz w:val="24"/>
          <w:szCs w:val="24"/>
          <w:lang w:eastAsia="id-ID"/>
        </w:rPr>
        <w:instrText>ADDIN CSL_CITATION {"citationItems":[{"id":"ITEM-1","itemData":{"DOI":"10.1080/1941126X.2018.1444339","ISSN":"19411278","author":[{"dropping-particle":"","family":"Johnson","given":"Nastasha","non-dropping-particle":"","parse-names":false,"suffix":""},{"dropping-particle":"","family":"Phillips","given":"Margaret","non-dropping-particle":"","parse-names":false,"suffix":""}],"container-title":"Journal of Electronic Resources Librarianship","id":"ITEM-1","issue":"1","issued":{"date-parts":[["2018"]]},"page":"46-48","title":"Rayyan for systematic reviews","type":"article-journal","volume":"30"},"uris":["http://www.mendeley.com/documents/?uuid=218a7343-42ba-4ee5-a7b5-a1cbd4e4ad62"]}],"mendeley":{"formattedCitation":"&lt;sup&gt;10&lt;/sup&gt;","plainTextFormattedCitation":"10","previouslyFormattedCitation":"&lt;sup&gt;10&lt;/sup&gt;"},"properties":{"noteIndex":0},"schema":"https://github.com/citation-style-language/schema/raw/master/csl-citation.json"}</w:instrText>
      </w:r>
      <w:r>
        <w:rPr>
          <w:rFonts w:ascii="Arial" w:hAnsi="Arial" w:cs="Arial"/>
          <w:color w:val="000000"/>
          <w:sz w:val="24"/>
          <w:szCs w:val="24"/>
          <w:lang w:eastAsia="id-ID"/>
        </w:rPr>
        <w:fldChar w:fldCharType="separate"/>
      </w:r>
      <w:r w:rsidRPr="001E4BB6">
        <w:rPr>
          <w:rFonts w:ascii="Arial" w:hAnsi="Arial" w:cs="Arial"/>
          <w:noProof/>
          <w:color w:val="000000"/>
          <w:sz w:val="24"/>
          <w:szCs w:val="24"/>
          <w:vertAlign w:val="superscript"/>
          <w:lang w:eastAsia="id-ID"/>
        </w:rPr>
        <w:t>10</w:t>
      </w:r>
      <w:r>
        <w:rPr>
          <w:rFonts w:ascii="Arial" w:hAnsi="Arial" w:cs="Arial"/>
          <w:color w:val="000000"/>
          <w:sz w:val="24"/>
          <w:szCs w:val="24"/>
          <w:lang w:eastAsia="id-ID"/>
        </w:rPr>
        <w:fldChar w:fldCharType="end"/>
      </w:r>
      <w:r>
        <w:rPr>
          <w:rFonts w:ascii="Arial" w:hAnsi="Arial" w:cs="Arial"/>
          <w:color w:val="000000"/>
          <w:sz w:val="24"/>
          <w:szCs w:val="24"/>
          <w:lang w:eastAsia="id-ID"/>
        </w:rPr>
        <w:t xml:space="preserve"> The software helps to remove duplication and provides some tools for article selection. The article screenings were </w:t>
      </w:r>
      <w:r>
        <w:rPr>
          <w:rFonts w:ascii="Arial" w:hAnsi="Arial" w:cs="Arial"/>
          <w:sz w:val="24"/>
          <w:szCs w:val="24"/>
        </w:rPr>
        <w:t xml:space="preserve">conducted by two reviewers (YSR and AA) independently. </w:t>
      </w:r>
      <w:r>
        <w:rPr>
          <w:rFonts w:ascii="Arial" w:hAnsi="Arial" w:cs="Arial"/>
          <w:color w:val="000000"/>
          <w:sz w:val="24"/>
          <w:szCs w:val="24"/>
          <w:lang w:eastAsia="id-ID"/>
        </w:rPr>
        <w:t>In case of disagreement, the third reviewer was involved (MAB).  There were two steps of the screening process i.e. titles and abstracts screening and then continued with full-text screening. The percentage of agreement between reviewers in both screening processes was calculated and then translated to reliability Cohen’s kappa (ĸ) statistic. The Kappa Cohen scores range from -1 to +1. A score of 1 will be obtained when a perfect agreement is reached. On the other hand, if there is no match or purely coincidental, the proportion of conformity will be equal to 0.</w:t>
      </w:r>
      <w:r>
        <w:rPr>
          <w:rFonts w:ascii="Arial" w:hAnsi="Arial" w:cs="Arial"/>
          <w:color w:val="000000"/>
          <w:sz w:val="24"/>
          <w:szCs w:val="24"/>
          <w:lang w:eastAsia="id-ID"/>
        </w:rPr>
        <w:fldChar w:fldCharType="begin" w:fldLock="1"/>
      </w:r>
      <w:r>
        <w:rPr>
          <w:rFonts w:ascii="Arial" w:hAnsi="Arial" w:cs="Arial"/>
          <w:color w:val="000000"/>
          <w:sz w:val="24"/>
          <w:szCs w:val="24"/>
          <w:lang w:eastAsia="id-ID"/>
        </w:rPr>
        <w:instrText>ADDIN CSL_CITATION {"citationItems":[{"id":"ITEM-1","itemData":{"abstract":"The kappa statistic is frequently used to test interrater reliability. The importance of rater reliability lies in the fact that it represents the extent to which the data collected in the study are correct representations of the variables measured. Measurement of the extent to which data collectors (ra- ters) assign the same score to the same variable is called interrater reliability. While there have been a variety of methods to measure interrater re- liability, traditionally it was measured as percent agreement, calculated as the number of agreement scores divided by the total number of scores. In 1960, Jacob Cohen critiqued use of percent agreement due to its inability to account for chance agreement. He introduced the Cohen’s kappa, deve- loped to account for the possibility that raters actually guess on at least some variables due to uncertainty. Like most correlation statistics, the kappa can range from -1 to +1. While the kappa is one of the most commonly used statistics to test interrater reliability, it has limitations. Judgments about what level of kappa should be acceptable for health research are questioned. Cohen’s suggested interpretation may be too lenient for health related studies because it implies that a score as low as 0.41 might be acceptable. Kappa and percent agreement are compared, and levels for both kappa","author":[{"dropping-particle":"","family":"McHugh","given":"Mary L","non-dropping-particle":"","parse-names":false,"suffix":""}],"container-title":"Biochemica Medica","id":"ITEM-1","issue":"3","issued":{"date-parts":[["2012"]]},"page":"276-282","title":"Lessons in biostatistics interrater reliability : the kappa statistic","type":"article-journal","volume":"22"},"uris":["http://www.mendeley.com/documents/?uuid=f8c301a6-7e00-41d0-844b-380c5228f676"]}],"mendeley":{"formattedCitation":"&lt;sup&gt;11&lt;/sup&gt;","plainTextFormattedCitation":"11","previouslyFormattedCitation":"&lt;sup&gt;11&lt;/sup&gt;"},"properties":{"noteIndex":0},"schema":"https://github.com/citation-style-language/schema/raw/master/csl-citation.json"}</w:instrText>
      </w:r>
      <w:r>
        <w:rPr>
          <w:rFonts w:ascii="Arial" w:hAnsi="Arial" w:cs="Arial"/>
          <w:color w:val="000000"/>
          <w:sz w:val="24"/>
          <w:szCs w:val="24"/>
          <w:lang w:eastAsia="id-ID"/>
        </w:rPr>
        <w:fldChar w:fldCharType="separate"/>
      </w:r>
      <w:r w:rsidRPr="001E4BB6">
        <w:rPr>
          <w:rFonts w:ascii="Arial" w:hAnsi="Arial" w:cs="Arial"/>
          <w:noProof/>
          <w:color w:val="000000"/>
          <w:sz w:val="24"/>
          <w:szCs w:val="24"/>
          <w:vertAlign w:val="superscript"/>
          <w:lang w:eastAsia="id-ID"/>
        </w:rPr>
        <w:t>11</w:t>
      </w:r>
      <w:r>
        <w:rPr>
          <w:rFonts w:ascii="Arial" w:hAnsi="Arial" w:cs="Arial"/>
          <w:color w:val="000000"/>
          <w:sz w:val="24"/>
          <w:szCs w:val="24"/>
          <w:lang w:eastAsia="id-ID"/>
        </w:rPr>
        <w:fldChar w:fldCharType="end"/>
      </w:r>
    </w:p>
    <w:p w14:paraId="3D3457F4" w14:textId="77777777" w:rsidR="00AE679B" w:rsidRDefault="00AE679B" w:rsidP="00AE679B">
      <w:pPr>
        <w:spacing w:line="240" w:lineRule="auto"/>
        <w:jc w:val="both"/>
        <w:rPr>
          <w:rFonts w:ascii="Arial" w:eastAsia="Times New Roman" w:hAnsi="Arial" w:cs="Arial"/>
          <w:sz w:val="24"/>
          <w:szCs w:val="24"/>
          <w:lang w:eastAsia="id-ID"/>
        </w:rPr>
      </w:pPr>
    </w:p>
    <w:p w14:paraId="1C1F08A1" w14:textId="77777777" w:rsidR="00AE679B" w:rsidRPr="00415D98" w:rsidRDefault="00AE679B" w:rsidP="00AE679B">
      <w:pPr>
        <w:spacing w:line="240" w:lineRule="auto"/>
        <w:jc w:val="both"/>
        <w:rPr>
          <w:rFonts w:ascii="Times New Roman" w:eastAsia="Times New Roman" w:hAnsi="Times New Roman" w:cs="Times New Roman"/>
          <w:i/>
          <w:iCs/>
          <w:sz w:val="24"/>
          <w:szCs w:val="24"/>
          <w:lang w:val="en-US" w:eastAsia="id-ID"/>
        </w:rPr>
      </w:pPr>
      <w:r w:rsidRPr="00415D98">
        <w:rPr>
          <w:rFonts w:ascii="Arial" w:eastAsia="Times New Roman" w:hAnsi="Arial" w:cs="Arial"/>
          <w:i/>
          <w:iCs/>
          <w:color w:val="000000"/>
          <w:sz w:val="24"/>
          <w:szCs w:val="24"/>
          <w:lang w:eastAsia="id-ID"/>
        </w:rPr>
        <w:t xml:space="preserve">Data </w:t>
      </w:r>
      <w:r w:rsidRPr="00415D98">
        <w:rPr>
          <w:rFonts w:ascii="Arial" w:eastAsia="Times New Roman" w:hAnsi="Arial" w:cs="Arial"/>
          <w:i/>
          <w:iCs/>
          <w:color w:val="000000"/>
          <w:sz w:val="24"/>
          <w:szCs w:val="24"/>
          <w:lang w:val="en-US" w:eastAsia="id-ID"/>
        </w:rPr>
        <w:t xml:space="preserve">items and </w:t>
      </w:r>
      <w:r w:rsidRPr="00415D98">
        <w:rPr>
          <w:rFonts w:ascii="Arial" w:eastAsia="Times New Roman" w:hAnsi="Arial" w:cs="Arial"/>
          <w:i/>
          <w:iCs/>
          <w:color w:val="000000"/>
          <w:sz w:val="24"/>
          <w:szCs w:val="24"/>
          <w:lang w:eastAsia="id-ID"/>
        </w:rPr>
        <w:t>collection</w:t>
      </w:r>
      <w:r w:rsidRPr="00415D98">
        <w:rPr>
          <w:rFonts w:ascii="Arial" w:eastAsia="Times New Roman" w:hAnsi="Arial" w:cs="Arial"/>
          <w:i/>
          <w:iCs/>
          <w:color w:val="000000"/>
          <w:sz w:val="24"/>
          <w:szCs w:val="24"/>
          <w:lang w:val="en-US" w:eastAsia="id-ID"/>
        </w:rPr>
        <w:t xml:space="preserve"> process</w:t>
      </w:r>
    </w:p>
    <w:p w14:paraId="6D9ACBEC" w14:textId="77777777" w:rsidR="00AE679B" w:rsidRDefault="00AE679B" w:rsidP="00AE679B">
      <w:pPr>
        <w:spacing w:line="240" w:lineRule="auto"/>
        <w:jc w:val="both"/>
        <w:rPr>
          <w:rFonts w:ascii="Arial" w:eastAsia="Times New Roman" w:hAnsi="Arial" w:cs="Arial"/>
          <w:color w:val="000000"/>
          <w:sz w:val="24"/>
          <w:szCs w:val="24"/>
          <w:lang w:val="en-US" w:eastAsia="id-ID"/>
        </w:rPr>
      </w:pPr>
      <w:r>
        <w:rPr>
          <w:rFonts w:ascii="Arial" w:eastAsia="Times New Roman" w:hAnsi="Arial" w:cs="Arial"/>
          <w:color w:val="000000"/>
          <w:sz w:val="24"/>
          <w:szCs w:val="24"/>
          <w:lang w:eastAsia="id-ID"/>
        </w:rPr>
        <w:t xml:space="preserve">Data </w:t>
      </w:r>
      <w:r>
        <w:rPr>
          <w:rFonts w:ascii="Arial" w:eastAsia="Times New Roman" w:hAnsi="Arial" w:cs="Arial"/>
          <w:color w:val="000000"/>
          <w:sz w:val="24"/>
          <w:szCs w:val="24"/>
          <w:lang w:val="en-US" w:eastAsia="id-ID"/>
        </w:rPr>
        <w:t xml:space="preserve">on the identity of articles (authors, country, year of publication), study design, characteristics of patients (age, gender, severity of COVID-19), drug information (drug dose, route of administration, comedication), and parameters of efficacy and </w:t>
      </w:r>
      <w:r>
        <w:rPr>
          <w:rFonts w:ascii="Arial" w:eastAsia="Times New Roman" w:hAnsi="Arial" w:cs="Arial"/>
          <w:color w:val="000000"/>
          <w:sz w:val="24"/>
          <w:szCs w:val="24"/>
          <w:lang w:eastAsia="id-ID"/>
        </w:rPr>
        <w:t>safety of baricitini</w:t>
      </w:r>
      <w:r>
        <w:rPr>
          <w:rFonts w:ascii="Arial" w:eastAsia="Times New Roman" w:hAnsi="Arial" w:cs="Arial"/>
          <w:color w:val="000000"/>
          <w:sz w:val="24"/>
          <w:szCs w:val="24"/>
          <w:lang w:val="en-US" w:eastAsia="id-ID"/>
        </w:rPr>
        <w:t>b were collected.</w:t>
      </w:r>
      <w:r>
        <w:rPr>
          <w:rFonts w:ascii="Arial" w:eastAsia="Times New Roman" w:hAnsi="Arial" w:cs="Arial"/>
          <w:color w:val="000000"/>
          <w:sz w:val="24"/>
          <w:szCs w:val="24"/>
          <w:lang w:val="en-US" w:eastAsia="id-ID"/>
        </w:rPr>
        <w:fldChar w:fldCharType="begin" w:fldLock="1"/>
      </w:r>
      <w:r>
        <w:rPr>
          <w:rFonts w:ascii="Arial" w:eastAsia="Times New Roman" w:hAnsi="Arial" w:cs="Arial"/>
          <w:color w:val="000000"/>
          <w:sz w:val="24"/>
          <w:szCs w:val="24"/>
          <w:lang w:val="en-US" w:eastAsia="id-ID"/>
        </w:rPr>
        <w:instrText>ADDIN CSL_CITATION {"citationItems":[{"id":"ITEM-1","itemData":{"DOI":"10.20956/mff.v25i1.12048","abstract":"The novel coronavirus disease (COVID-19) pandemic, caused by severe acute respiratory syndrome coronavirus 2 (SARS-CoV-2), remains a global challenge. COVID-19 was first reported in Wuhan, China, it is an emerging infectious disease with widespread and rapid infectiousness. World Health Organization (WHO) has declared COVID-19 as a pandemic on 11 March 2020. WHO coordinating efforts to develop vaccines and medicines to prevent and treat COVID-19, in addition to vaccine development and approaches that directly target the virus or block viral entry. This article was aimed to review the risk factors, prevention and treatment for COVID-19. Advanced age, Smoking, Immuno compromised persons and Co-morbid illness like Diabetes, Cardiovascular disease and Respiratory Diseases were the risk factors for COVID-19. Day by day covid-19 cases were increased only known resolution for prevention of covid-19 include frequent hand washing, wear face mask, social distancing etc. Combination of antiviral drugs with hydroxyl-chloroquine and azithromycin may be the best option to treat the patients, depending upon patient's conditions and symptoms.","author":[{"dropping-particle":"","family":"Syahrir","given":"Sakiya","non-dropping-particle":"","parse-names":false,"suffix":""},{"dropping-particle":"","family":"Ayu Ariastiwi","given":"Dini B","non-dropping-particle":"","parse-names":false,"suffix":""},{"dropping-particle":"","family":"Manggau","given":"Marianti A","non-dropping-particle":"","parse-names":false,"suffix":""},{"dropping-particle":"","family":"Nainu","given":"Firzan","non-dropping-particle":"","parse-names":false,"suffix":""},{"dropping-particle":"","family":"Akbar Bahar","given":"Muh","non-dropping-particle":"","parse-names":false,"suffix":""}],"container-title":"Original Article MFF","id":"ITEM-1","issue":"1","issued":{"date-parts":[["2021"]]},"page":"37-41","title":"Efektivitas Sarilumab Sebagai Kandidat Obat Covid-19: Sebuah Kajian Sistematik","type":"article-journal","volume":"25"},"uris":["http://www.mendeley.com/documents/?uuid=db042afc-9723-402b-89cc-ea9c7929deb2"]}],"mendeley":{"formattedCitation":"&lt;sup&gt;12&lt;/sup&gt;","plainTextFormattedCitation":"12","previouslyFormattedCitation":"&lt;sup&gt;12&lt;/sup&gt;"},"properties":{"noteIndex":0},"schema":"https://github.com/citation-style-language/schema/raw/master/csl-citation.json"}</w:instrText>
      </w:r>
      <w:r>
        <w:rPr>
          <w:rFonts w:ascii="Arial" w:eastAsia="Times New Roman" w:hAnsi="Arial" w:cs="Arial"/>
          <w:color w:val="000000"/>
          <w:sz w:val="24"/>
          <w:szCs w:val="24"/>
          <w:lang w:val="en-US" w:eastAsia="id-ID"/>
        </w:rPr>
        <w:fldChar w:fldCharType="separate"/>
      </w:r>
      <w:r w:rsidRPr="00874050">
        <w:rPr>
          <w:rFonts w:ascii="Arial" w:eastAsia="Times New Roman" w:hAnsi="Arial" w:cs="Arial"/>
          <w:noProof/>
          <w:color w:val="000000"/>
          <w:sz w:val="24"/>
          <w:szCs w:val="24"/>
          <w:vertAlign w:val="superscript"/>
          <w:lang w:val="en-US" w:eastAsia="id-ID"/>
        </w:rPr>
        <w:t>12</w:t>
      </w:r>
      <w:r>
        <w:rPr>
          <w:rFonts w:ascii="Arial" w:eastAsia="Times New Roman" w:hAnsi="Arial" w:cs="Arial"/>
          <w:color w:val="000000"/>
          <w:sz w:val="24"/>
          <w:szCs w:val="24"/>
          <w:lang w:val="en-US" w:eastAsia="id-ID"/>
        </w:rPr>
        <w:fldChar w:fldCharType="end"/>
      </w:r>
      <w:r>
        <w:rPr>
          <w:rFonts w:ascii="Arial" w:eastAsia="Times New Roman" w:hAnsi="Arial" w:cs="Arial"/>
          <w:color w:val="000000"/>
          <w:sz w:val="24"/>
          <w:szCs w:val="24"/>
          <w:lang w:val="en-US" w:eastAsia="id-ID"/>
        </w:rPr>
        <w:t xml:space="preserve"> The data collection process was performed by YSR and then re-checked by AA. </w:t>
      </w:r>
    </w:p>
    <w:p w14:paraId="668E08DB" w14:textId="77777777" w:rsidR="00AE679B" w:rsidRPr="00415D98" w:rsidRDefault="00AE679B" w:rsidP="00AE679B">
      <w:pPr>
        <w:spacing w:line="240" w:lineRule="auto"/>
        <w:jc w:val="both"/>
        <w:rPr>
          <w:rFonts w:ascii="Arial" w:eastAsia="Times New Roman" w:hAnsi="Arial" w:cs="Arial"/>
          <w:i/>
          <w:iCs/>
          <w:color w:val="000000"/>
          <w:sz w:val="24"/>
          <w:szCs w:val="24"/>
          <w:lang w:val="en-US" w:eastAsia="id-ID"/>
        </w:rPr>
      </w:pPr>
    </w:p>
    <w:p w14:paraId="71F69797" w14:textId="77777777" w:rsidR="00AE679B" w:rsidRPr="00415D98" w:rsidRDefault="00AE679B" w:rsidP="00AE679B">
      <w:pPr>
        <w:spacing w:line="240" w:lineRule="auto"/>
        <w:jc w:val="both"/>
        <w:rPr>
          <w:rFonts w:ascii="Arial" w:eastAsia="Times New Roman" w:hAnsi="Arial" w:cs="Arial"/>
          <w:i/>
          <w:iCs/>
          <w:sz w:val="24"/>
          <w:szCs w:val="24"/>
          <w:lang w:val="en-US" w:eastAsia="id-ID"/>
        </w:rPr>
      </w:pPr>
      <w:r w:rsidRPr="00415D98">
        <w:rPr>
          <w:rFonts w:ascii="Arial" w:eastAsia="Times New Roman" w:hAnsi="Arial" w:cs="Arial"/>
          <w:i/>
          <w:iCs/>
          <w:color w:val="000000"/>
          <w:sz w:val="24"/>
          <w:szCs w:val="24"/>
          <w:lang w:val="en-US" w:eastAsia="id-ID"/>
        </w:rPr>
        <w:t>R</w:t>
      </w:r>
      <w:r w:rsidRPr="00415D98">
        <w:rPr>
          <w:rFonts w:ascii="Arial" w:eastAsia="Times New Roman" w:hAnsi="Arial" w:cs="Arial"/>
          <w:i/>
          <w:iCs/>
          <w:color w:val="000000"/>
          <w:sz w:val="24"/>
          <w:szCs w:val="24"/>
          <w:lang w:eastAsia="id-ID"/>
        </w:rPr>
        <w:t>isk of bias</w:t>
      </w:r>
      <w:r w:rsidRPr="00415D98">
        <w:rPr>
          <w:rFonts w:ascii="Arial" w:eastAsia="Times New Roman" w:hAnsi="Arial" w:cs="Arial"/>
          <w:i/>
          <w:iCs/>
          <w:color w:val="000000"/>
          <w:sz w:val="24"/>
          <w:szCs w:val="24"/>
          <w:lang w:val="en-US" w:eastAsia="id-ID"/>
        </w:rPr>
        <w:t xml:space="preserve"> assessment</w:t>
      </w:r>
    </w:p>
    <w:p w14:paraId="1C227A7D" w14:textId="77777777" w:rsidR="00AE679B" w:rsidRDefault="00AE679B" w:rsidP="00AE6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sz w:val="20"/>
          <w:szCs w:val="20"/>
          <w:lang w:val="en-US"/>
        </w:rPr>
      </w:pPr>
      <w:r>
        <w:rPr>
          <w:rFonts w:ascii="Arial" w:eastAsia="Times New Roman" w:hAnsi="Arial" w:cs="Arial"/>
          <w:sz w:val="24"/>
          <w:szCs w:val="24"/>
        </w:rPr>
        <w:t>Each selected article will be assessed for its methodological quality. This assessment was carried out by two reviewers (YSR and MAB).</w:t>
      </w:r>
      <w:r>
        <w:rPr>
          <w:rFonts w:ascii="Arial" w:eastAsia="Times New Roman" w:hAnsi="Arial" w:cs="Arial"/>
          <w:sz w:val="24"/>
          <w:szCs w:val="24"/>
          <w:lang w:val="en-US"/>
        </w:rPr>
        <w:t xml:space="preserve"> </w:t>
      </w:r>
      <w:r>
        <w:rPr>
          <w:rFonts w:ascii="Arial" w:hAnsi="Arial"/>
          <w:color w:val="000000"/>
          <w:sz w:val="24"/>
          <w:szCs w:val="24"/>
          <w:lang w:eastAsia="id-ID"/>
        </w:rPr>
        <w:t>C</w:t>
      </w:r>
      <w:proofErr w:type="spellStart"/>
      <w:r>
        <w:rPr>
          <w:rFonts w:ascii="Arial" w:hAnsi="Arial"/>
          <w:color w:val="000000"/>
          <w:sz w:val="24"/>
          <w:szCs w:val="24"/>
          <w:lang w:val="en-US" w:eastAsia="id-ID"/>
        </w:rPr>
        <w:t>ritical</w:t>
      </w:r>
      <w:proofErr w:type="spellEnd"/>
      <w:r>
        <w:rPr>
          <w:rFonts w:ascii="Arial" w:hAnsi="Arial"/>
          <w:color w:val="000000"/>
          <w:sz w:val="24"/>
          <w:szCs w:val="24"/>
          <w:lang w:val="en-US" w:eastAsia="id-ID"/>
        </w:rPr>
        <w:t xml:space="preserve"> appraisal tools from The</w:t>
      </w:r>
      <w:r>
        <w:rPr>
          <w:rFonts w:ascii="Arial" w:hAnsi="Arial"/>
          <w:color w:val="000000"/>
          <w:sz w:val="24"/>
          <w:szCs w:val="24"/>
          <w:lang w:eastAsia="id-ID"/>
        </w:rPr>
        <w:t xml:space="preserve"> Joanna Briggs Institute (JBI) </w:t>
      </w:r>
      <w:r>
        <w:rPr>
          <w:rFonts w:ascii="Arial" w:hAnsi="Arial"/>
          <w:color w:val="000000"/>
          <w:sz w:val="24"/>
          <w:szCs w:val="24"/>
          <w:lang w:val="en-US" w:eastAsia="id-ID"/>
        </w:rPr>
        <w:t xml:space="preserve">were used to appraise the quality of articles with study design in the form of case reports, the RCT, and the </w:t>
      </w:r>
      <w:r>
        <w:rPr>
          <w:rFonts w:ascii="Arial" w:hAnsi="Arial"/>
          <w:color w:val="000000"/>
          <w:sz w:val="24"/>
          <w:szCs w:val="24"/>
          <w:lang w:eastAsia="en-AU"/>
        </w:rPr>
        <w:t>quasi-experimental studies</w:t>
      </w:r>
      <w:r>
        <w:rPr>
          <w:rFonts w:ascii="Arial" w:hAnsi="Arial"/>
          <w:color w:val="000000"/>
          <w:sz w:val="24"/>
          <w:szCs w:val="24"/>
          <w:lang w:eastAsia="id-ID"/>
        </w:rPr>
        <w:t>.</w:t>
      </w:r>
      <w:r>
        <w:rPr>
          <w:rFonts w:ascii="Arial" w:hAnsi="Arial"/>
          <w:b/>
          <w:color w:val="000000"/>
          <w:sz w:val="24"/>
          <w:szCs w:val="24"/>
          <w:lang w:eastAsia="id-ID"/>
        </w:rPr>
        <w:fldChar w:fldCharType="begin" w:fldLock="1"/>
      </w:r>
      <w:r>
        <w:rPr>
          <w:rFonts w:ascii="Arial" w:hAnsi="Arial"/>
          <w:color w:val="000000"/>
          <w:sz w:val="24"/>
          <w:szCs w:val="24"/>
          <w:lang w:eastAsia="id-ID"/>
        </w:rPr>
        <w:instrText>ADDIN CSL_CITATION {"citationItems":[{"id":"ITEM-1","itemData":{"abstract":"The core of evidence synthesis is the systematic review of literature of a particular intervention, condition or issue. The systematic review is essentially an analysis of the available literature (that is, evidence) and a judgment of the effectiveness or otherwise of a practice, involving a series of complex steps. The JBI takes a particular view on what counts as evidence and the methods utilized to synthesize those different types of evidence. In line with this broader view of evidence, the Institute has developed theories, methodologies and rigorous processes for the critical appraisal and synthesis of these diverse forms of evidence in order to aid in clinical decision-making in health care. There now exists JBI guidance for conducting reviews of effectiveness research, qualitative research, prevalence/incidence, etiology/risk, economic evaluations, text/opinion, diagnostic test accuracy, mixed-methods, umbrella reviews and scoping reviews. Further information regarding JBI systematic reviews can be found in the JBI Reviewer’s Manual on our website.","author":[{"dropping-particle":"","family":"The Joanna Briggs Institute","given":"","non-dropping-particle":"","parse-names":false,"suffix":""}],"container-title":"The Joanna Briggs Institute","id":"ITEM-1","issue":"3","issued":{"date-parts":[["2017"]]},"page":"1-7","title":"Checklist for Systematic Reviews and Research Syntheses","type":"article-journal","volume":"13"},"uris":["http://www.mendeley.com/documents/?uuid=5e03af38-de06-4f19-9fc2-0f86ca68bf27"]}],"mendeley":{"formattedCitation":"&lt;sup&gt;13&lt;/sup&gt;","plainTextFormattedCitation":"13","previouslyFormattedCitation":"&lt;sup&gt;13&lt;/sup&gt;"},"properties":{"noteIndex":0},"schema":"https://github.com/citation-style-language/schema/raw/master/csl-citation.json"}</w:instrText>
      </w:r>
      <w:r>
        <w:rPr>
          <w:rFonts w:ascii="Arial" w:hAnsi="Arial"/>
          <w:b/>
          <w:color w:val="000000"/>
          <w:sz w:val="24"/>
          <w:szCs w:val="24"/>
          <w:lang w:eastAsia="id-ID"/>
        </w:rPr>
        <w:fldChar w:fldCharType="separate"/>
      </w:r>
      <w:r w:rsidRPr="00874050">
        <w:rPr>
          <w:rFonts w:ascii="Arial" w:hAnsi="Arial"/>
          <w:noProof/>
          <w:color w:val="000000"/>
          <w:sz w:val="24"/>
          <w:szCs w:val="24"/>
          <w:vertAlign w:val="superscript"/>
          <w:lang w:eastAsia="id-ID"/>
        </w:rPr>
        <w:t>13</w:t>
      </w:r>
      <w:r>
        <w:rPr>
          <w:rFonts w:ascii="Arial" w:hAnsi="Arial"/>
          <w:b/>
          <w:color w:val="000000"/>
          <w:sz w:val="24"/>
          <w:szCs w:val="24"/>
          <w:lang w:eastAsia="id-ID"/>
        </w:rPr>
        <w:fldChar w:fldCharType="end"/>
      </w:r>
      <w:r>
        <w:rPr>
          <w:rFonts w:ascii="Arial" w:hAnsi="Arial"/>
          <w:color w:val="000000"/>
          <w:sz w:val="24"/>
          <w:szCs w:val="24"/>
          <w:lang w:val="en-US" w:eastAsia="id-ID"/>
        </w:rPr>
        <w:t xml:space="preserve"> </w:t>
      </w:r>
      <w:r>
        <w:rPr>
          <w:rFonts w:ascii="Arial" w:hAnsi="Arial"/>
          <w:color w:val="000000"/>
          <w:sz w:val="24"/>
          <w:szCs w:val="24"/>
          <w:lang w:val="en-US"/>
        </w:rPr>
        <w:t xml:space="preserve">For the </w:t>
      </w:r>
      <w:r>
        <w:rPr>
          <w:rFonts w:ascii="Arial" w:hAnsi="Arial"/>
          <w:bCs/>
          <w:color w:val="000000"/>
          <w:sz w:val="24"/>
          <w:szCs w:val="24"/>
        </w:rPr>
        <w:t>cross-sectional studies, we used the</w:t>
      </w:r>
      <w:r>
        <w:rPr>
          <w:rFonts w:ascii="Arial" w:hAnsi="Arial"/>
          <w:color w:val="000000"/>
          <w:sz w:val="24"/>
          <w:szCs w:val="24"/>
          <w:lang w:val="en-US" w:eastAsia="id-ID"/>
        </w:rPr>
        <w:t xml:space="preserve"> </w:t>
      </w:r>
      <w:r>
        <w:rPr>
          <w:rFonts w:ascii="Arial" w:hAnsi="Arial"/>
          <w:color w:val="000000"/>
          <w:sz w:val="24"/>
          <w:szCs w:val="24"/>
        </w:rPr>
        <w:t>Specialist Unit For</w:t>
      </w:r>
      <w:r>
        <w:rPr>
          <w:rFonts w:ascii="Arial" w:hAnsi="Arial"/>
          <w:color w:val="000000"/>
          <w:sz w:val="28"/>
        </w:rPr>
        <w:t xml:space="preserve"> </w:t>
      </w:r>
      <w:r>
        <w:rPr>
          <w:rFonts w:ascii="Arial" w:hAnsi="Arial"/>
          <w:color w:val="000000"/>
          <w:sz w:val="24"/>
          <w:szCs w:val="24"/>
        </w:rPr>
        <w:t xml:space="preserve">Review Evidence (SURE) </w:t>
      </w:r>
      <w:r>
        <w:rPr>
          <w:rFonts w:ascii="Arial" w:hAnsi="Arial"/>
          <w:color w:val="000000"/>
          <w:sz w:val="24"/>
          <w:szCs w:val="24"/>
          <w:lang w:val="en-US"/>
        </w:rPr>
        <w:t>form.</w:t>
      </w:r>
      <w:r>
        <w:rPr>
          <w:rFonts w:ascii="Arial" w:hAnsi="Arial"/>
          <w:b/>
          <w:caps/>
          <w:color w:val="000000"/>
          <w:sz w:val="24"/>
          <w:szCs w:val="24"/>
          <w:lang w:val="en-US"/>
        </w:rPr>
        <w:fldChar w:fldCharType="begin" w:fldLock="1"/>
      </w:r>
      <w:r>
        <w:rPr>
          <w:rFonts w:ascii="Arial" w:hAnsi="Arial"/>
          <w:color w:val="000000"/>
          <w:sz w:val="24"/>
          <w:szCs w:val="24"/>
          <w:lang w:val="en-US"/>
        </w:rPr>
        <w:instrText>ADDIN CSL_CITATION {"citationItems":[{"id":"ITEM-1","itemData":{"URL":"https://www.cardiff.ac.uk/__data/assets/pdf_file/0010/1142974/SURE-CA-form-for-Cross-sectional_2018.pdf","accessed":{"date-parts":[["2021","12","19"]]},"author":[{"dropping-particle":"","family":"Specialist Unit for Review Evidence (SURE)","given":"","non-dropping-particle":"","parse-names":false,"suffix":""}],"id":"ITEM-1","issued":{"date-parts":[["2018"]]},"title":"Questions to assist with the critical appraisal of cross- sectional studies","type":"webpage"},"uris":["http://www.mendeley.com/documents/?uuid=467ec609-0627-411a-ace6-4823bc267d2e"]}],"mendeley":{"formattedCitation":"&lt;sup&gt;14&lt;/sup&gt;","plainTextFormattedCitation":"14","previouslyFormattedCitation":"&lt;sup&gt;14&lt;/sup&gt;"},"properties":{"noteIndex":0},"schema":"https://github.com/citation-style-language/schema/raw/master/csl-citation.json"}</w:instrText>
      </w:r>
      <w:r>
        <w:rPr>
          <w:rFonts w:ascii="Arial" w:hAnsi="Arial"/>
          <w:b/>
          <w:caps/>
          <w:color w:val="000000"/>
          <w:sz w:val="24"/>
          <w:szCs w:val="24"/>
          <w:lang w:val="en-US"/>
        </w:rPr>
        <w:fldChar w:fldCharType="separate"/>
      </w:r>
      <w:r w:rsidRPr="00875F12">
        <w:rPr>
          <w:rFonts w:ascii="Arial" w:hAnsi="Arial"/>
          <w:noProof/>
          <w:color w:val="000000"/>
          <w:sz w:val="24"/>
          <w:szCs w:val="24"/>
          <w:vertAlign w:val="superscript"/>
          <w:lang w:val="en-US"/>
        </w:rPr>
        <w:t>14</w:t>
      </w:r>
      <w:r>
        <w:rPr>
          <w:rFonts w:ascii="Arial" w:hAnsi="Arial"/>
          <w:b/>
          <w:caps/>
          <w:color w:val="000000"/>
          <w:sz w:val="24"/>
          <w:szCs w:val="24"/>
          <w:lang w:val="en-US"/>
        </w:rPr>
        <w:fldChar w:fldCharType="end"/>
      </w:r>
      <w:r>
        <w:rPr>
          <w:rFonts w:ascii="Arial" w:hAnsi="Arial"/>
          <w:color w:val="000000"/>
          <w:sz w:val="24"/>
          <w:szCs w:val="24"/>
          <w:lang w:val="en-US"/>
        </w:rPr>
        <w:t xml:space="preserve"> </w:t>
      </w:r>
      <w:r>
        <w:rPr>
          <w:rFonts w:ascii="Arial" w:hAnsi="Arial"/>
          <w:color w:val="000000"/>
          <w:sz w:val="24"/>
          <w:szCs w:val="24"/>
          <w:lang w:val="en-US" w:eastAsia="id-ID"/>
        </w:rPr>
        <w:t xml:space="preserve">Meanwhile, to judge the quality of </w:t>
      </w:r>
      <w:r>
        <w:rPr>
          <w:rFonts w:ascii="Arial" w:hAnsi="Arial"/>
          <w:color w:val="000000"/>
          <w:sz w:val="24"/>
          <w:szCs w:val="24"/>
          <w:lang w:eastAsia="en-AU"/>
        </w:rPr>
        <w:t>a Before-After Study with no control group, we used assessment tool from The National Heart</w:t>
      </w:r>
      <w:r>
        <w:rPr>
          <w:rFonts w:ascii="Arial" w:hAnsi="Arial"/>
          <w:sz w:val="24"/>
          <w:szCs w:val="24"/>
          <w:lang w:eastAsia="en-AU"/>
        </w:rPr>
        <w:t>, Lung, and Blood Institute.</w:t>
      </w:r>
      <w:r>
        <w:rPr>
          <w:rFonts w:ascii="Arial" w:hAnsi="Arial"/>
          <w:b/>
          <w:caps/>
          <w:sz w:val="24"/>
          <w:szCs w:val="24"/>
          <w:lang w:eastAsia="en-AU"/>
        </w:rPr>
        <w:fldChar w:fldCharType="begin" w:fldLock="1"/>
      </w:r>
      <w:r>
        <w:rPr>
          <w:rFonts w:ascii="Arial" w:hAnsi="Arial"/>
          <w:sz w:val="24"/>
          <w:szCs w:val="24"/>
          <w:lang w:eastAsia="en-AU"/>
        </w:rPr>
        <w:instrText>ADDIN CSL_CITATION {"citationItems":[{"id":"ITEM-1","itemData":{"author":[{"dropping-particle":"","family":"NHLBI R","given":"","non-dropping-particle":"","parse-names":false,"suffix":""}],"id":"ITEM-1","issued":{"date-parts":[["2014"]]},"title":"Quality Assessment Tool for Before-After (Pre-Post) Studies With No Control Group","type":"article-journal"},"uris":["http://www.mendeley.com/documents/?uuid=0c67376c-55c5-40ad-9aaa-574de1c8c5c7"]}],"mendeley":{"formattedCitation":"&lt;sup&gt;15&lt;/sup&gt;","plainTextFormattedCitation":"15","previouslyFormattedCitation":"&lt;sup&gt;15&lt;/sup&gt;"},"properties":{"noteIndex":0},"schema":"https://github.com/citation-style-language/schema/raw/master/csl-citation.json"}</w:instrText>
      </w:r>
      <w:r>
        <w:rPr>
          <w:rFonts w:ascii="Arial" w:hAnsi="Arial"/>
          <w:b/>
          <w:caps/>
          <w:sz w:val="24"/>
          <w:szCs w:val="24"/>
          <w:lang w:eastAsia="en-AU"/>
        </w:rPr>
        <w:fldChar w:fldCharType="separate"/>
      </w:r>
      <w:r w:rsidRPr="00874050">
        <w:rPr>
          <w:rFonts w:ascii="Arial" w:hAnsi="Arial"/>
          <w:noProof/>
          <w:sz w:val="24"/>
          <w:szCs w:val="24"/>
          <w:vertAlign w:val="superscript"/>
          <w:lang w:eastAsia="en-AU"/>
        </w:rPr>
        <w:t>15</w:t>
      </w:r>
      <w:r>
        <w:rPr>
          <w:rFonts w:ascii="Arial" w:hAnsi="Arial"/>
          <w:b/>
          <w:caps/>
          <w:sz w:val="24"/>
          <w:szCs w:val="24"/>
          <w:lang w:eastAsia="en-AU"/>
        </w:rPr>
        <w:fldChar w:fldCharType="end"/>
      </w:r>
      <w:r>
        <w:rPr>
          <w:rFonts w:ascii="Arial" w:hAnsi="Arial"/>
          <w:bCs/>
          <w:sz w:val="24"/>
          <w:szCs w:val="24"/>
          <w:lang w:val="en-US"/>
        </w:rPr>
        <w:t xml:space="preserve"> </w:t>
      </w:r>
      <w:r>
        <w:rPr>
          <w:rFonts w:ascii="Arial" w:hAnsi="Arial"/>
          <w:color w:val="000000"/>
          <w:sz w:val="24"/>
          <w:szCs w:val="24"/>
          <w:lang w:val="en-US" w:eastAsia="id-ID"/>
        </w:rPr>
        <w:t>The list of questions can be found in the supplementary materials 2.</w:t>
      </w:r>
    </w:p>
    <w:p w14:paraId="71C1BFFC" w14:textId="77777777" w:rsidR="00AE679B" w:rsidRPr="00415D98" w:rsidRDefault="00AE679B" w:rsidP="00AE679B">
      <w:pPr>
        <w:spacing w:line="240" w:lineRule="auto"/>
        <w:jc w:val="both"/>
        <w:rPr>
          <w:rFonts w:ascii="Arial" w:eastAsia="Times New Roman" w:hAnsi="Arial" w:cs="Arial"/>
          <w:i/>
          <w:iCs/>
          <w:sz w:val="24"/>
          <w:szCs w:val="24"/>
          <w:lang w:val="en-US" w:eastAsia="id-ID"/>
        </w:rPr>
      </w:pPr>
    </w:p>
    <w:p w14:paraId="30EF17B1" w14:textId="77777777" w:rsidR="00AE679B" w:rsidRPr="00415D98" w:rsidRDefault="00AE679B" w:rsidP="00AE679B">
      <w:pPr>
        <w:spacing w:line="240" w:lineRule="auto"/>
        <w:jc w:val="both"/>
        <w:rPr>
          <w:rFonts w:ascii="Times New Roman" w:eastAsia="Times New Roman" w:hAnsi="Times New Roman" w:cs="Times New Roman"/>
          <w:i/>
          <w:iCs/>
          <w:sz w:val="24"/>
          <w:szCs w:val="24"/>
          <w:lang w:eastAsia="id-ID"/>
        </w:rPr>
      </w:pPr>
      <w:r w:rsidRPr="00415D98">
        <w:rPr>
          <w:rFonts w:ascii="Arial" w:eastAsia="Times New Roman" w:hAnsi="Arial" w:cs="Arial"/>
          <w:i/>
          <w:iCs/>
          <w:color w:val="000000"/>
          <w:sz w:val="24"/>
          <w:szCs w:val="24"/>
          <w:lang w:eastAsia="id-ID"/>
        </w:rPr>
        <w:t xml:space="preserve">Data </w:t>
      </w:r>
      <w:r w:rsidRPr="00415D98">
        <w:rPr>
          <w:rFonts w:ascii="Arial" w:eastAsia="Times New Roman" w:hAnsi="Arial" w:cs="Arial"/>
          <w:i/>
          <w:iCs/>
          <w:color w:val="000000"/>
          <w:sz w:val="24"/>
          <w:szCs w:val="24"/>
          <w:lang w:val="en-US" w:eastAsia="id-ID"/>
        </w:rPr>
        <w:t>a</w:t>
      </w:r>
      <w:r w:rsidRPr="00415D98">
        <w:rPr>
          <w:rFonts w:ascii="Arial" w:eastAsia="Times New Roman" w:hAnsi="Arial" w:cs="Arial"/>
          <w:i/>
          <w:iCs/>
          <w:color w:val="000000"/>
          <w:sz w:val="24"/>
          <w:szCs w:val="24"/>
          <w:lang w:eastAsia="id-ID"/>
        </w:rPr>
        <w:t xml:space="preserve">nalysis and </w:t>
      </w:r>
      <w:r w:rsidRPr="00415D98">
        <w:rPr>
          <w:rFonts w:ascii="Arial" w:eastAsia="Times New Roman" w:hAnsi="Arial" w:cs="Arial"/>
          <w:i/>
          <w:iCs/>
          <w:color w:val="000000"/>
          <w:sz w:val="24"/>
          <w:szCs w:val="24"/>
          <w:lang w:val="en-US" w:eastAsia="id-ID"/>
        </w:rPr>
        <w:t>p</w:t>
      </w:r>
      <w:r w:rsidRPr="00415D98">
        <w:rPr>
          <w:rFonts w:ascii="Arial" w:eastAsia="Times New Roman" w:hAnsi="Arial" w:cs="Arial"/>
          <w:i/>
          <w:iCs/>
          <w:color w:val="000000"/>
          <w:sz w:val="24"/>
          <w:szCs w:val="24"/>
          <w:lang w:eastAsia="id-ID"/>
        </w:rPr>
        <w:t xml:space="preserve">resentation </w:t>
      </w:r>
      <w:r w:rsidRPr="00415D98">
        <w:rPr>
          <w:rFonts w:ascii="Arial" w:eastAsia="Times New Roman" w:hAnsi="Arial" w:cs="Arial"/>
          <w:i/>
          <w:iCs/>
          <w:color w:val="000000"/>
          <w:sz w:val="24"/>
          <w:szCs w:val="24"/>
          <w:lang w:val="en-US" w:eastAsia="id-ID"/>
        </w:rPr>
        <w:t>d</w:t>
      </w:r>
      <w:r w:rsidRPr="00415D98">
        <w:rPr>
          <w:rFonts w:ascii="Arial" w:eastAsia="Times New Roman" w:hAnsi="Arial" w:cs="Arial"/>
          <w:i/>
          <w:iCs/>
          <w:color w:val="000000"/>
          <w:sz w:val="24"/>
          <w:szCs w:val="24"/>
          <w:lang w:eastAsia="id-ID"/>
        </w:rPr>
        <w:t>ata</w:t>
      </w:r>
    </w:p>
    <w:p w14:paraId="5F6C9F91" w14:textId="77777777" w:rsidR="00AE679B" w:rsidRDefault="00AE679B" w:rsidP="00AE679B">
      <w:pPr>
        <w:spacing w:line="240" w:lineRule="auto"/>
        <w:jc w:val="both"/>
        <w:rPr>
          <w:rFonts w:ascii="Times New Roman" w:eastAsia="Times New Roman" w:hAnsi="Times New Roman" w:cs="Times New Roman"/>
          <w:sz w:val="24"/>
          <w:szCs w:val="24"/>
          <w:lang w:val="en-US" w:eastAsia="id-ID"/>
        </w:rPr>
      </w:pPr>
      <w:r>
        <w:rPr>
          <w:rFonts w:ascii="Arial" w:eastAsia="Times New Roman" w:hAnsi="Arial" w:cs="Arial"/>
          <w:color w:val="000000"/>
          <w:sz w:val="24"/>
          <w:szCs w:val="24"/>
          <w:lang w:val="en-US" w:eastAsia="id-ID"/>
        </w:rPr>
        <w:t>Data a</w:t>
      </w:r>
      <w:r>
        <w:rPr>
          <w:rFonts w:ascii="Arial" w:eastAsia="Times New Roman" w:hAnsi="Arial" w:cs="Arial"/>
          <w:color w:val="000000"/>
          <w:sz w:val="24"/>
          <w:szCs w:val="24"/>
          <w:lang w:eastAsia="id-ID"/>
        </w:rPr>
        <w:t>nalysis was carried out descriptive</w:t>
      </w:r>
      <w:proofErr w:type="spellStart"/>
      <w:r>
        <w:rPr>
          <w:rFonts w:ascii="Arial" w:eastAsia="Times New Roman" w:hAnsi="Arial" w:cs="Arial"/>
          <w:color w:val="000000"/>
          <w:sz w:val="24"/>
          <w:szCs w:val="24"/>
          <w:lang w:val="en-US" w:eastAsia="id-ID"/>
        </w:rPr>
        <w:t>ly</w:t>
      </w:r>
      <w:proofErr w:type="spellEnd"/>
      <w:r>
        <w:rPr>
          <w:rFonts w:ascii="Arial" w:eastAsia="Times New Roman" w:hAnsi="Arial" w:cs="Arial"/>
          <w:color w:val="000000"/>
          <w:sz w:val="24"/>
          <w:szCs w:val="24"/>
          <w:lang w:val="en-US" w:eastAsia="id-ID"/>
        </w:rPr>
        <w:t xml:space="preserve"> and grouped based on the study design.</w:t>
      </w:r>
    </w:p>
    <w:p w14:paraId="65325557" w14:textId="77777777" w:rsidR="00AE679B" w:rsidRDefault="00AE679B" w:rsidP="00AE679B">
      <w:pPr>
        <w:spacing w:line="240" w:lineRule="auto"/>
        <w:jc w:val="both"/>
        <w:rPr>
          <w:rFonts w:ascii="Arial" w:eastAsia="Times New Roman" w:hAnsi="Arial" w:cs="Arial"/>
          <w:b/>
          <w:bCs/>
          <w:color w:val="000000"/>
          <w:sz w:val="24"/>
          <w:szCs w:val="24"/>
          <w:lang w:val="en-US" w:eastAsia="id-ID"/>
        </w:rPr>
      </w:pPr>
    </w:p>
    <w:p w14:paraId="5700D860" w14:textId="77777777" w:rsidR="00AE679B" w:rsidRDefault="00AE679B" w:rsidP="00AE679B">
      <w:pPr>
        <w:spacing w:line="240" w:lineRule="auto"/>
        <w:jc w:val="both"/>
        <w:rPr>
          <w:rFonts w:ascii="Arial" w:eastAsia="Times New Roman" w:hAnsi="Arial" w:cs="Arial"/>
          <w:b/>
          <w:bCs/>
          <w:color w:val="000000"/>
          <w:sz w:val="24"/>
          <w:szCs w:val="24"/>
          <w:lang w:eastAsia="id-ID"/>
        </w:rPr>
      </w:pPr>
      <w:r>
        <w:rPr>
          <w:rFonts w:ascii="Arial" w:eastAsia="Times New Roman" w:hAnsi="Arial" w:cs="Arial"/>
          <w:b/>
          <w:bCs/>
          <w:color w:val="000000"/>
          <w:sz w:val="24"/>
          <w:szCs w:val="24"/>
          <w:lang w:eastAsia="id-ID"/>
        </w:rPr>
        <w:t>Results</w:t>
      </w:r>
    </w:p>
    <w:p w14:paraId="5679B8AF" w14:textId="77777777" w:rsidR="00AE679B" w:rsidRDefault="00AE679B" w:rsidP="00AE679B">
      <w:pPr>
        <w:spacing w:line="240" w:lineRule="auto"/>
        <w:jc w:val="both"/>
        <w:rPr>
          <w:rFonts w:ascii="Arial" w:eastAsia="Times New Roman" w:hAnsi="Arial" w:cs="Arial"/>
          <w:b/>
          <w:bCs/>
          <w:color w:val="000000"/>
          <w:sz w:val="24"/>
          <w:szCs w:val="24"/>
          <w:lang w:eastAsia="id-ID"/>
        </w:rPr>
      </w:pPr>
    </w:p>
    <w:p w14:paraId="16AEFB4D" w14:textId="77777777" w:rsidR="00AE679B" w:rsidRDefault="00AE679B" w:rsidP="00AE679B">
      <w:pPr>
        <w:spacing w:line="240" w:lineRule="auto"/>
        <w:jc w:val="both"/>
        <w:rPr>
          <w:rFonts w:ascii="Arial" w:hAnsi="Arial" w:cs="Arial"/>
          <w:color w:val="FF0000"/>
          <w:sz w:val="24"/>
          <w:szCs w:val="24"/>
          <w:lang w:val="en-US"/>
        </w:rPr>
      </w:pPr>
      <w:r>
        <w:rPr>
          <w:rFonts w:ascii="Arial" w:hAnsi="Arial" w:cs="Arial"/>
          <w:sz w:val="24"/>
          <w:szCs w:val="24"/>
          <w:lang w:val="en-US"/>
        </w:rPr>
        <w:t xml:space="preserve">We found </w:t>
      </w:r>
      <w:r>
        <w:rPr>
          <w:rFonts w:ascii="Arial" w:hAnsi="Arial" w:cs="Arial"/>
          <w:sz w:val="24"/>
          <w:szCs w:val="24"/>
        </w:rPr>
        <w:t>181 articles in</w:t>
      </w:r>
      <w:r>
        <w:rPr>
          <w:rFonts w:ascii="Arial" w:hAnsi="Arial" w:cs="Arial"/>
          <w:sz w:val="24"/>
          <w:szCs w:val="24"/>
          <w:lang w:val="en-US"/>
        </w:rPr>
        <w:t xml:space="preserve"> P</w:t>
      </w:r>
      <w:r>
        <w:rPr>
          <w:rFonts w:ascii="Arial" w:hAnsi="Arial" w:cs="Arial"/>
          <w:sz w:val="24"/>
          <w:szCs w:val="24"/>
        </w:rPr>
        <w:t>ubmed</w:t>
      </w:r>
      <w:r>
        <w:rPr>
          <w:rFonts w:ascii="Arial" w:hAnsi="Arial" w:cs="Arial"/>
          <w:sz w:val="24"/>
          <w:szCs w:val="24"/>
          <w:lang w:val="en-US"/>
        </w:rPr>
        <w:t xml:space="preserve"> </w:t>
      </w:r>
      <w:r>
        <w:rPr>
          <w:rFonts w:ascii="Arial" w:hAnsi="Arial" w:cs="Arial"/>
          <w:sz w:val="24"/>
          <w:szCs w:val="24"/>
        </w:rPr>
        <w:t>and 850 articles in Embase</w:t>
      </w:r>
      <w:r>
        <w:rPr>
          <w:rFonts w:ascii="Arial" w:hAnsi="Arial" w:cs="Arial"/>
          <w:sz w:val="24"/>
          <w:szCs w:val="24"/>
          <w:lang w:val="en-US"/>
        </w:rPr>
        <w:t xml:space="preserve"> </w:t>
      </w:r>
      <w:r>
        <w:rPr>
          <w:rFonts w:ascii="Arial" w:hAnsi="Arial" w:cs="Arial"/>
          <w:sz w:val="24"/>
          <w:szCs w:val="24"/>
        </w:rPr>
        <w:t>discussing COVID-19 and baricitinib</w:t>
      </w:r>
      <w:r>
        <w:rPr>
          <w:rFonts w:ascii="Arial" w:hAnsi="Arial" w:cs="Arial"/>
          <w:sz w:val="24"/>
          <w:szCs w:val="24"/>
          <w:lang w:val="en-US"/>
        </w:rPr>
        <w:t xml:space="preserve"> (Figure 1)</w:t>
      </w:r>
      <w:r>
        <w:rPr>
          <w:rFonts w:ascii="Arial" w:hAnsi="Arial" w:cs="Arial"/>
          <w:sz w:val="24"/>
          <w:szCs w:val="24"/>
        </w:rPr>
        <w:t>.</w:t>
      </w:r>
      <w:r>
        <w:rPr>
          <w:rFonts w:ascii="Arial" w:hAnsi="Arial" w:cs="Arial"/>
          <w:sz w:val="24"/>
          <w:szCs w:val="24"/>
          <w:lang w:val="en-US"/>
        </w:rPr>
        <w:t xml:space="preserve"> 153 d</w:t>
      </w:r>
      <w:r>
        <w:rPr>
          <w:rFonts w:ascii="Arial" w:hAnsi="Arial" w:cs="Arial"/>
          <w:sz w:val="24"/>
          <w:szCs w:val="24"/>
        </w:rPr>
        <w:t xml:space="preserve">uplicate articles </w:t>
      </w:r>
      <w:r>
        <w:rPr>
          <w:rFonts w:ascii="Arial" w:hAnsi="Arial" w:cs="Arial"/>
          <w:sz w:val="24"/>
          <w:szCs w:val="24"/>
          <w:lang w:val="en-US"/>
        </w:rPr>
        <w:t>were</w:t>
      </w:r>
      <w:r>
        <w:rPr>
          <w:rFonts w:ascii="Arial" w:hAnsi="Arial" w:cs="Arial"/>
          <w:sz w:val="24"/>
          <w:szCs w:val="24"/>
        </w:rPr>
        <w:t xml:space="preserve"> remov</w:t>
      </w:r>
      <w:r>
        <w:rPr>
          <w:rFonts w:ascii="Arial" w:hAnsi="Arial" w:cs="Arial"/>
          <w:sz w:val="24"/>
          <w:szCs w:val="24"/>
          <w:lang w:val="en-US"/>
        </w:rPr>
        <w:t>ed. There were 878 articles available for the</w:t>
      </w:r>
      <w:r>
        <w:rPr>
          <w:rFonts w:ascii="Arial" w:hAnsi="Arial" w:cs="Arial"/>
          <w:sz w:val="24"/>
          <w:szCs w:val="24"/>
        </w:rPr>
        <w:t xml:space="preserve"> initial screening </w:t>
      </w:r>
      <w:r>
        <w:rPr>
          <w:rFonts w:ascii="Arial" w:hAnsi="Arial" w:cs="Arial"/>
          <w:iCs/>
          <w:sz w:val="24"/>
          <w:szCs w:val="24"/>
          <w:lang w:val="en-US"/>
        </w:rPr>
        <w:t>(</w:t>
      </w:r>
      <w:r>
        <w:rPr>
          <w:rFonts w:ascii="Arial" w:hAnsi="Arial" w:cs="Arial"/>
          <w:sz w:val="24"/>
          <w:szCs w:val="24"/>
        </w:rPr>
        <w:t>TIAB screening</w:t>
      </w:r>
      <w:r>
        <w:rPr>
          <w:rFonts w:ascii="Arial" w:hAnsi="Arial" w:cs="Arial"/>
          <w:i/>
          <w:iCs/>
          <w:sz w:val="24"/>
          <w:szCs w:val="24"/>
        </w:rPr>
        <w:t>)</w:t>
      </w:r>
      <w:r>
        <w:rPr>
          <w:rFonts w:ascii="Arial" w:hAnsi="Arial" w:cs="Arial"/>
          <w:i/>
          <w:iCs/>
          <w:sz w:val="24"/>
          <w:szCs w:val="24"/>
          <w:lang w:val="en-US"/>
        </w:rPr>
        <w:t xml:space="preserve">. </w:t>
      </w:r>
      <w:r>
        <w:rPr>
          <w:rFonts w:ascii="Arial" w:hAnsi="Arial" w:cs="Arial"/>
          <w:sz w:val="24"/>
          <w:szCs w:val="24"/>
        </w:rPr>
        <w:t>859</w:t>
      </w:r>
      <w:r>
        <w:rPr>
          <w:rFonts w:ascii="Arial" w:hAnsi="Arial" w:cs="Arial"/>
          <w:sz w:val="24"/>
          <w:szCs w:val="24"/>
          <w:lang w:val="en-US"/>
        </w:rPr>
        <w:t xml:space="preserve"> articles </w:t>
      </w:r>
      <w:r>
        <w:rPr>
          <w:rFonts w:ascii="Arial" w:hAnsi="Arial" w:cs="Arial"/>
          <w:sz w:val="24"/>
          <w:szCs w:val="24"/>
        </w:rPr>
        <w:t>did not meet the inclusion criteria.</w:t>
      </w:r>
      <w:r>
        <w:rPr>
          <w:rFonts w:ascii="Arial" w:hAnsi="Arial" w:cs="Arial"/>
          <w:sz w:val="24"/>
          <w:szCs w:val="24"/>
          <w:lang w:val="en-US"/>
        </w:rPr>
        <w:t xml:space="preserve"> </w:t>
      </w:r>
      <w:r>
        <w:rPr>
          <w:rFonts w:ascii="Arial" w:hAnsi="Arial" w:cs="Arial"/>
          <w:sz w:val="24"/>
          <w:szCs w:val="24"/>
        </w:rPr>
        <w:t>The percentage of agreement between the two reviewers for the first stage of screening is 100% with a kappa value of 1.0 which is in the very good category</w:t>
      </w:r>
      <w:r>
        <w:rPr>
          <w:rFonts w:ascii="Arial" w:hAnsi="Arial" w:cs="Arial"/>
          <w:color w:val="FF0000"/>
          <w:sz w:val="24"/>
          <w:szCs w:val="24"/>
          <w:lang w:val="en-US"/>
        </w:rPr>
        <w:t>.</w:t>
      </w:r>
    </w:p>
    <w:p w14:paraId="51EB77C3" w14:textId="77777777" w:rsidR="00AE679B" w:rsidRDefault="00AE679B" w:rsidP="00AE679B">
      <w:pPr>
        <w:spacing w:line="240" w:lineRule="auto"/>
        <w:jc w:val="both"/>
        <w:rPr>
          <w:rFonts w:ascii="Arial" w:hAnsi="Arial" w:cs="Arial"/>
          <w:sz w:val="24"/>
          <w:szCs w:val="24"/>
          <w:lang w:val="en-US"/>
        </w:rPr>
      </w:pPr>
      <w:r>
        <w:rPr>
          <w:rFonts w:ascii="Arial" w:hAnsi="Arial" w:cs="Arial"/>
          <w:sz w:val="24"/>
          <w:szCs w:val="24"/>
        </w:rPr>
        <w:lastRenderedPageBreak/>
        <w:t>19</w:t>
      </w:r>
      <w:r>
        <w:rPr>
          <w:rFonts w:ascii="Arial" w:hAnsi="Arial" w:cs="Arial"/>
          <w:sz w:val="24"/>
          <w:szCs w:val="24"/>
          <w:lang w:val="en-US"/>
        </w:rPr>
        <w:t xml:space="preserve"> articles were</w:t>
      </w:r>
      <w:r>
        <w:rPr>
          <w:rFonts w:ascii="Arial" w:hAnsi="Arial" w:cs="Arial"/>
          <w:sz w:val="24"/>
          <w:szCs w:val="24"/>
        </w:rPr>
        <w:t xml:space="preserve"> </w:t>
      </w:r>
      <w:r>
        <w:rPr>
          <w:rFonts w:ascii="Arial" w:hAnsi="Arial" w:cs="Arial"/>
          <w:sz w:val="24"/>
          <w:szCs w:val="24"/>
          <w:lang w:val="en-US"/>
        </w:rPr>
        <w:t xml:space="preserve">entering the second stage of screening (full-text screening). </w:t>
      </w:r>
      <w:r>
        <w:rPr>
          <w:rFonts w:ascii="Arial" w:hAnsi="Arial" w:cs="Arial"/>
          <w:sz w:val="24"/>
          <w:szCs w:val="24"/>
        </w:rPr>
        <w:t>A total of 11 articles w</w:t>
      </w:r>
      <w:r>
        <w:rPr>
          <w:rFonts w:ascii="Arial" w:hAnsi="Arial" w:cs="Arial"/>
          <w:sz w:val="24"/>
          <w:szCs w:val="24"/>
          <w:lang w:val="en-US"/>
        </w:rPr>
        <w:t>as</w:t>
      </w:r>
      <w:r>
        <w:rPr>
          <w:rFonts w:ascii="Arial" w:hAnsi="Arial" w:cs="Arial"/>
          <w:sz w:val="24"/>
          <w:szCs w:val="24"/>
        </w:rPr>
        <w:t xml:space="preserve"> excluded and </w:t>
      </w:r>
      <w:r>
        <w:rPr>
          <w:rFonts w:ascii="Arial" w:hAnsi="Arial" w:cs="Arial"/>
          <w:color w:val="000000"/>
          <w:sz w:val="24"/>
          <w:szCs w:val="24"/>
          <w:lang w:val="en-US"/>
        </w:rPr>
        <w:t>8 articles met the inclusion criteria</w:t>
      </w:r>
      <w:r>
        <w:rPr>
          <w:rFonts w:ascii="Arial" w:hAnsi="Arial" w:cs="Arial"/>
          <w:color w:val="000000"/>
          <w:sz w:val="24"/>
          <w:szCs w:val="24"/>
        </w:rPr>
        <w:t xml:space="preserve">. </w:t>
      </w:r>
      <w:r>
        <w:rPr>
          <w:rFonts w:ascii="Arial" w:hAnsi="Arial" w:cs="Arial"/>
          <w:color w:val="000000"/>
          <w:sz w:val="24"/>
          <w:szCs w:val="24"/>
          <w:lang w:val="en-US"/>
        </w:rPr>
        <w:t xml:space="preserve">Some </w:t>
      </w:r>
      <w:r>
        <w:rPr>
          <w:rFonts w:ascii="Arial" w:hAnsi="Arial" w:cs="Arial"/>
          <w:sz w:val="24"/>
          <w:szCs w:val="24"/>
          <w:lang w:val="en-US"/>
        </w:rPr>
        <w:t xml:space="preserve">reasons for exclusions were not discussing the effectiveness of </w:t>
      </w:r>
      <w:proofErr w:type="spellStart"/>
      <w:r>
        <w:rPr>
          <w:rFonts w:ascii="Arial" w:hAnsi="Arial" w:cs="Arial"/>
          <w:sz w:val="24"/>
          <w:szCs w:val="24"/>
          <w:lang w:val="en-US"/>
        </w:rPr>
        <w:t>baricitinib</w:t>
      </w:r>
      <w:proofErr w:type="spellEnd"/>
      <w:r>
        <w:rPr>
          <w:rFonts w:ascii="Arial" w:hAnsi="Arial" w:cs="Arial"/>
          <w:sz w:val="24"/>
          <w:szCs w:val="24"/>
          <w:lang w:val="en-US"/>
        </w:rPr>
        <w:t>, no clinical data reported, and not having a full text. The percentage of agreement between the two reviewers for the second stage of screening is 100% with a kappa value of 1.0 (very good category).</w:t>
      </w:r>
    </w:p>
    <w:p w14:paraId="515E55EC" w14:textId="77777777" w:rsidR="00AE679B" w:rsidRDefault="00AE679B" w:rsidP="00AE679B">
      <w:pPr>
        <w:spacing w:line="240" w:lineRule="auto"/>
        <w:jc w:val="both"/>
        <w:rPr>
          <w:rFonts w:ascii="Arial" w:hAnsi="Arial" w:cs="Arial"/>
          <w:sz w:val="24"/>
          <w:szCs w:val="24"/>
          <w:lang w:val="en-US"/>
        </w:rPr>
      </w:pPr>
    </w:p>
    <w:p w14:paraId="2B130FA9" w14:textId="77777777" w:rsidR="00AE679B" w:rsidRDefault="00AE679B" w:rsidP="00AE679B">
      <w:pPr>
        <w:spacing w:line="240" w:lineRule="auto"/>
        <w:jc w:val="both"/>
        <w:rPr>
          <w:rFonts w:ascii="Arial" w:hAnsi="Arial" w:cs="Arial"/>
          <w:sz w:val="24"/>
          <w:lang w:val="en-US"/>
        </w:rPr>
      </w:pPr>
      <w:r>
        <w:rPr>
          <w:rFonts w:ascii="Arial" w:hAnsi="Arial" w:cs="Arial"/>
          <w:sz w:val="24"/>
          <w:szCs w:val="24"/>
          <w:lang w:val="en-US"/>
        </w:rPr>
        <w:t xml:space="preserve">The final included articles consisting of </w:t>
      </w:r>
      <w:r>
        <w:rPr>
          <w:rFonts w:ascii="Arial" w:eastAsia="Times New Roman" w:hAnsi="Arial" w:cs="Arial"/>
          <w:color w:val="000000"/>
          <w:sz w:val="24"/>
          <w:szCs w:val="24"/>
          <w:lang w:val="en-US" w:eastAsia="id-ID"/>
        </w:rPr>
        <w:t xml:space="preserve">three case report articles, </w:t>
      </w:r>
      <w:r>
        <w:rPr>
          <w:rFonts w:ascii="Arial" w:hAnsi="Arial" w:cs="Arial"/>
          <w:sz w:val="24"/>
        </w:rPr>
        <w:t>one cross</w:t>
      </w:r>
      <w:r>
        <w:rPr>
          <w:rFonts w:ascii="Arial" w:hAnsi="Arial" w:cs="Arial"/>
          <w:sz w:val="24"/>
          <w:lang w:val="en-US"/>
        </w:rPr>
        <w:t>-</w:t>
      </w:r>
      <w:r>
        <w:rPr>
          <w:rFonts w:ascii="Arial" w:hAnsi="Arial" w:cs="Arial"/>
          <w:sz w:val="24"/>
        </w:rPr>
        <w:t>sectional stud</w:t>
      </w:r>
      <w:r>
        <w:rPr>
          <w:rFonts w:ascii="Arial" w:hAnsi="Arial" w:cs="Arial"/>
          <w:sz w:val="24"/>
          <w:lang w:val="en-US"/>
        </w:rPr>
        <w:t>y</w:t>
      </w:r>
      <w:r>
        <w:rPr>
          <w:rFonts w:ascii="Arial" w:hAnsi="Arial" w:cs="Arial"/>
          <w:sz w:val="24"/>
        </w:rPr>
        <w:t>, two before-after</w:t>
      </w:r>
      <w:r>
        <w:rPr>
          <w:rFonts w:ascii="Arial" w:hAnsi="Arial" w:cs="Arial"/>
          <w:sz w:val="24"/>
          <w:lang w:val="en-US"/>
        </w:rPr>
        <w:t xml:space="preserve"> </w:t>
      </w:r>
      <w:r>
        <w:rPr>
          <w:rFonts w:ascii="Arial" w:hAnsi="Arial" w:cs="Arial"/>
          <w:sz w:val="24"/>
        </w:rPr>
        <w:t>(pre-post) studies,</w:t>
      </w:r>
      <w:r>
        <w:rPr>
          <w:rFonts w:ascii="Arial" w:hAnsi="Arial" w:cs="Arial"/>
          <w:sz w:val="24"/>
          <w:lang w:val="en-US"/>
        </w:rPr>
        <w:t xml:space="preserve"> </w:t>
      </w:r>
      <w:r>
        <w:rPr>
          <w:rFonts w:ascii="Arial" w:hAnsi="Arial" w:cs="Arial"/>
          <w:sz w:val="24"/>
        </w:rPr>
        <w:t>one quasi</w:t>
      </w:r>
      <w:r>
        <w:rPr>
          <w:rFonts w:ascii="Arial" w:hAnsi="Arial" w:cs="Arial"/>
          <w:sz w:val="24"/>
          <w:lang w:val="en-US"/>
        </w:rPr>
        <w:t>-</w:t>
      </w:r>
      <w:r>
        <w:rPr>
          <w:rFonts w:ascii="Arial" w:hAnsi="Arial" w:cs="Arial"/>
          <w:sz w:val="24"/>
        </w:rPr>
        <w:t>experimental stud</w:t>
      </w:r>
      <w:r>
        <w:rPr>
          <w:rFonts w:ascii="Arial" w:hAnsi="Arial" w:cs="Arial"/>
          <w:sz w:val="24"/>
          <w:lang w:val="en-US"/>
        </w:rPr>
        <w:t>y,</w:t>
      </w:r>
      <w:r>
        <w:rPr>
          <w:rFonts w:ascii="Arial" w:hAnsi="Arial" w:cs="Arial"/>
          <w:sz w:val="24"/>
        </w:rPr>
        <w:t xml:space="preserve"> and the remaining one was a clinical trial article.</w:t>
      </w:r>
      <w:r>
        <w:rPr>
          <w:rFonts w:ascii="Arial" w:hAnsi="Arial" w:cs="Arial"/>
          <w:sz w:val="24"/>
          <w:lang w:val="en-US"/>
        </w:rPr>
        <w:t xml:space="preserve"> </w:t>
      </w:r>
      <w:r>
        <w:rPr>
          <w:rFonts w:ascii="Arial" w:hAnsi="Arial" w:cs="Arial"/>
          <w:sz w:val="24"/>
          <w:szCs w:val="24"/>
        </w:rPr>
        <w:t xml:space="preserve">Characteristics and the results of each selected study </w:t>
      </w:r>
      <w:r>
        <w:rPr>
          <w:rFonts w:ascii="Arial" w:hAnsi="Arial" w:cs="Arial"/>
          <w:sz w:val="24"/>
          <w:szCs w:val="24"/>
          <w:lang w:val="en-US"/>
        </w:rPr>
        <w:t>were</w:t>
      </w:r>
      <w:r>
        <w:rPr>
          <w:rFonts w:ascii="Arial" w:hAnsi="Arial" w:cs="Arial"/>
          <w:sz w:val="24"/>
          <w:lang w:val="en-US"/>
        </w:rPr>
        <w:t xml:space="preserve"> presented in the table 1 and described as follows:</w:t>
      </w:r>
    </w:p>
    <w:p w14:paraId="154C8078" w14:textId="77777777" w:rsidR="00AE679B" w:rsidRDefault="00AE679B" w:rsidP="00AE679B">
      <w:pPr>
        <w:spacing w:line="240" w:lineRule="auto"/>
        <w:jc w:val="both"/>
        <w:rPr>
          <w:rFonts w:ascii="Arial" w:hAnsi="Arial" w:cs="Arial"/>
          <w:sz w:val="24"/>
          <w:szCs w:val="24"/>
          <w:lang w:val="en-US"/>
        </w:rPr>
      </w:pPr>
    </w:p>
    <w:p w14:paraId="32E9264E" w14:textId="77777777" w:rsidR="00AE679B" w:rsidRDefault="00AE679B" w:rsidP="00AE679B">
      <w:pPr>
        <w:spacing w:line="240" w:lineRule="auto"/>
        <w:jc w:val="both"/>
        <w:rPr>
          <w:rFonts w:ascii="Arial" w:hAnsi="Arial" w:cs="Arial"/>
          <w:i/>
          <w:sz w:val="24"/>
          <w:szCs w:val="24"/>
          <w:lang w:val="en-US"/>
        </w:rPr>
      </w:pPr>
      <w:r>
        <w:rPr>
          <w:rFonts w:ascii="Arial" w:hAnsi="Arial" w:cs="Arial"/>
          <w:i/>
          <w:sz w:val="24"/>
          <w:szCs w:val="24"/>
          <w:lang w:val="en-US"/>
        </w:rPr>
        <w:t>Case report</w:t>
      </w:r>
    </w:p>
    <w:p w14:paraId="356F4658" w14:textId="77777777" w:rsidR="00AE679B" w:rsidRDefault="00AE679B" w:rsidP="00AE679B">
      <w:pPr>
        <w:spacing w:line="240" w:lineRule="auto"/>
        <w:jc w:val="both"/>
        <w:rPr>
          <w:rFonts w:ascii="Times New Roman" w:eastAsia="Times New Roman" w:hAnsi="Times New Roman" w:cs="Times New Roman"/>
          <w:sz w:val="24"/>
          <w:szCs w:val="24"/>
          <w:lang w:val="en-US"/>
        </w:rPr>
      </w:pPr>
      <w:r>
        <w:rPr>
          <w:rFonts w:ascii="Arial" w:eastAsia="Times New Roman" w:hAnsi="Arial" w:cs="Arial"/>
          <w:sz w:val="24"/>
          <w:szCs w:val="24"/>
          <w:lang w:val="en-US"/>
        </w:rPr>
        <w:t xml:space="preserve">Wu, Hao-Yu, et al. reported a case report of a 74-year-old male patient hospitalized because of COVID-19. </w:t>
      </w:r>
      <w:proofErr w:type="spellStart"/>
      <w:r>
        <w:rPr>
          <w:rFonts w:ascii="Arial" w:eastAsia="Times New Roman" w:hAnsi="Arial" w:cs="Arial"/>
          <w:sz w:val="24"/>
          <w:szCs w:val="24"/>
          <w:lang w:val="en-US"/>
        </w:rPr>
        <w:t>Baricitinib</w:t>
      </w:r>
      <w:proofErr w:type="spellEnd"/>
      <w:r>
        <w:rPr>
          <w:rFonts w:ascii="Arial" w:eastAsia="Times New Roman" w:hAnsi="Arial" w:cs="Arial"/>
          <w:sz w:val="24"/>
          <w:szCs w:val="24"/>
          <w:lang w:val="en-US"/>
        </w:rPr>
        <w:t xml:space="preserve"> therapy was given at a dose of 4 mg per day orally but due to an increase in serum creatinine kinase (CK) levels, the dose was reduced to 2 mg per day. </w:t>
      </w:r>
      <w:r>
        <w:rPr>
          <w:rFonts w:ascii="Arial" w:eastAsia="Times New Roman" w:hAnsi="Arial" w:cs="Arial"/>
          <w:color w:val="000000"/>
          <w:sz w:val="24"/>
          <w:szCs w:val="24"/>
          <w:lang w:val="en-US"/>
        </w:rPr>
        <w:t xml:space="preserve">Patient was also administered with </w:t>
      </w:r>
      <w:r>
        <w:rPr>
          <w:rFonts w:ascii="Arial" w:eastAsia="Times New Roman" w:hAnsi="Arial" w:cs="Arial"/>
          <w:sz w:val="24"/>
          <w:szCs w:val="24"/>
          <w:lang w:val="en-US"/>
        </w:rPr>
        <w:t xml:space="preserve">hydroxychloroquine, lopinavir/ritonavir, azithromycin, cefepime, intravenous immunoglobulin, and </w:t>
      </w:r>
      <w:proofErr w:type="spellStart"/>
      <w:r>
        <w:rPr>
          <w:rFonts w:ascii="Arial" w:eastAsia="Times New Roman" w:hAnsi="Arial" w:cs="Arial"/>
          <w:sz w:val="24"/>
          <w:szCs w:val="24"/>
          <w:lang w:val="en-US"/>
        </w:rPr>
        <w:t>cisatracurium</w:t>
      </w:r>
      <w:proofErr w:type="spellEnd"/>
      <w:r>
        <w:rPr>
          <w:rFonts w:ascii="Arial" w:eastAsia="Times New Roman" w:hAnsi="Arial" w:cs="Arial"/>
          <w:sz w:val="24"/>
          <w:szCs w:val="24"/>
          <w:lang w:val="en-US"/>
        </w:rPr>
        <w:t>. Patient had an improvement in his clinical condition and recovered as indicated by a negative RT-PCR test result.</w:t>
      </w:r>
      <w:r>
        <w:rPr>
          <w:rFonts w:ascii="Arial" w:eastAsia="Times New Roman" w:hAnsi="Arial" w:cs="Arial"/>
          <w:sz w:val="24"/>
          <w:szCs w:val="24"/>
          <w:lang w:val="en-US"/>
        </w:rPr>
        <w:fldChar w:fldCharType="begin" w:fldLock="1"/>
      </w:r>
      <w:r>
        <w:rPr>
          <w:rFonts w:ascii="Arial" w:eastAsia="Times New Roman" w:hAnsi="Arial" w:cs="Arial"/>
          <w:sz w:val="24"/>
          <w:szCs w:val="24"/>
          <w:lang w:val="en-US"/>
        </w:rPr>
        <w:instrText>ADDIN CSL_CITATION {"citationItems":[{"id":"ITEM-1","itemData":{"DOI":"10.1016/j.jfma.2021.03.014","ISSN":"18760821","PMID":"33838985","abstract":"Since December 2019, the outbreak of coronavirus disease 2019 (COVID-19) has spread rapidly around the world. The severity of COVID-19 ranges from asymptomatic carriers to severe acute respiratory distress syndrome (ARDS). Accumulating evidence has shown that COVID-19 may be associated with multiple organ complications including cardiac injury, viral myositis and neurological deficits. Numerous laboratory biomarkers including lymphocytes, platelets, lactate dehydrogenase and creatine kinase (CK) have been associated with the prognostic outcomes of patients with COVID-19. However, dynamic correlations between levels of biomarkers and clinical course have not been studied. Herein, we report a 74-year-old female patient with severe COVID-19 which progressed to ARDS requiring intubation and mechanical ventilation. The laboratory findings showed lymphopenia, hypogammaglobulinemia, and elevated inflammatory biomarkers and CK. She received intensive therapy with hydroxychloroquine, lopinavir/ritonavir, and azithromycin with limited effects. Immunomodulatory treatments with high dose intravenous immunoglobulin and baricitinib were prescribed with satisfactory biochemical, radiographic and clinical recovery. We found an interesting correlation between serum CK elevation and inflammatory biomarkers, which reflected clinical improvement. This case demonstrates that inflammatory biomarkers, cytokines, and CK level correlated with disease severity and treatment response, and combined use of intravenous immunoglobulin and baricitinib is a potential treatment in patients with severe COVID-19.","author":[{"dropping-particle":"","family":"Wu","given":"Hao Yu","non-dropping-particle":"","parse-names":false,"suffix":""},{"dropping-particle":"","family":"Pan","given":"Chien Ting","non-dropping-particle":"","parse-names":false,"suffix":""},{"dropping-particle":"","family":"Cheng","given":"Chiao Feng","non-dropping-particle":"","parse-names":false,"suffix":""},{"dropping-particle":"","family":"Lin","given":"Chi Ying","non-dropping-particle":"","parse-names":false,"suffix":""},{"dropping-particle":"","family":"Chang","given":"Sheng Nan","non-dropping-particle":"","parse-names":false,"suffix":""},{"dropping-particle":"","family":"Chen","given":"Yi Chung","non-dropping-particle":"","parse-names":false,"suffix":""},{"dropping-particle":"","family":"Wang","given":"Chih Yuan","non-dropping-particle":"","parse-names":false,"suffix":""},{"dropping-particle":"","family":"Chen","given":"Yen Fu","non-dropping-particle":"","parse-names":false,"suffix":""},{"dropping-particle":"","family":"Chen","given":"Chung Yu","non-dropping-particle":"","parse-names":false,"suffix":""},{"dropping-particle":"","family":"Ma","given":"Matthew Huei Ming","non-dropping-particle":"","parse-names":false,"suffix":""},{"dropping-particle":"","family":"Hwang","given":"Juey Jen","non-dropping-particle":"","parse-names":false,"suffix":""}],"container-title":"Journal of the Formosan Medical Association","id":"ITEM-1","issue":"9","issued":{"date-parts":[["2021"]]},"page":"1777-1781","publisher":"Elsevier Ltd","title":"Combined intravenous immunoglobulin and baricitinib treatment for severe COVID-19 with rhabdomyolysis: A case report","type":"article-journal","volume":"120"},"uris":["http://www.mendeley.com/documents/?uuid=e3481d8c-55c1-464d-aecb-6baaf907226c"]}],"mendeley":{"formattedCitation":"&lt;sup&gt;16&lt;/sup&gt;","plainTextFormattedCitation":"16","previouslyFormattedCitation":"&lt;sup&gt;16&lt;/sup&gt;"},"properties":{"noteIndex":0},"schema":"https://github.com/citation-style-language/schema/raw/master/csl-citation.json"}</w:instrText>
      </w:r>
      <w:r>
        <w:rPr>
          <w:rFonts w:ascii="Arial" w:eastAsia="Times New Roman" w:hAnsi="Arial" w:cs="Arial"/>
          <w:sz w:val="24"/>
          <w:szCs w:val="24"/>
          <w:lang w:val="en-US"/>
        </w:rPr>
        <w:fldChar w:fldCharType="separate"/>
      </w:r>
      <w:r w:rsidRPr="00874050">
        <w:rPr>
          <w:rFonts w:ascii="Arial" w:eastAsia="Times New Roman" w:hAnsi="Arial" w:cs="Arial"/>
          <w:noProof/>
          <w:sz w:val="24"/>
          <w:szCs w:val="24"/>
          <w:vertAlign w:val="superscript"/>
          <w:lang w:val="en-US"/>
        </w:rPr>
        <w:t>16</w:t>
      </w:r>
      <w:r>
        <w:rPr>
          <w:rFonts w:ascii="Arial" w:eastAsia="Times New Roman" w:hAnsi="Arial" w:cs="Arial"/>
          <w:sz w:val="24"/>
          <w:szCs w:val="24"/>
          <w:lang w:val="en-US"/>
        </w:rPr>
        <w:fldChar w:fldCharType="end"/>
      </w:r>
    </w:p>
    <w:p w14:paraId="08EA66CE" w14:textId="77777777" w:rsidR="00AE679B" w:rsidRDefault="00AE679B" w:rsidP="00AE679B">
      <w:pPr>
        <w:spacing w:line="240" w:lineRule="auto"/>
        <w:jc w:val="both"/>
        <w:rPr>
          <w:rFonts w:ascii="Arial" w:eastAsia="Times New Roman" w:hAnsi="Arial" w:cs="Arial"/>
          <w:sz w:val="24"/>
          <w:szCs w:val="24"/>
          <w:lang w:val="en-US"/>
        </w:rPr>
      </w:pPr>
    </w:p>
    <w:p w14:paraId="23768F3B" w14:textId="77777777" w:rsidR="00AE679B" w:rsidRDefault="00AE679B" w:rsidP="00AE679B">
      <w:pPr>
        <w:spacing w:line="240" w:lineRule="auto"/>
        <w:jc w:val="both"/>
        <w:rPr>
          <w:rFonts w:ascii="Times New Roman" w:eastAsia="Times New Roman" w:hAnsi="Times New Roman" w:cs="Times New Roman"/>
          <w:sz w:val="24"/>
          <w:szCs w:val="24"/>
          <w:lang w:val="en-US"/>
        </w:rPr>
      </w:pPr>
      <w:r>
        <w:rPr>
          <w:rFonts w:ascii="Arial" w:eastAsia="Times New Roman" w:hAnsi="Arial" w:cs="Arial"/>
          <w:sz w:val="24"/>
          <w:szCs w:val="24"/>
          <w:lang w:val="en-US"/>
        </w:rPr>
        <w:t xml:space="preserve">The second case report was about a male patient </w:t>
      </w:r>
      <w:r w:rsidRPr="00546BA9">
        <w:rPr>
          <w:rFonts w:ascii="Arial" w:eastAsia="Times New Roman" w:hAnsi="Arial" w:cs="Arial"/>
          <w:sz w:val="24"/>
          <w:szCs w:val="24"/>
          <w:lang w:val="en-US"/>
        </w:rPr>
        <w:t xml:space="preserve">aged 35 years and hospitalized for COVID-19. </w:t>
      </w:r>
      <w:proofErr w:type="spellStart"/>
      <w:r w:rsidRPr="00546BA9">
        <w:rPr>
          <w:rFonts w:ascii="Arial" w:eastAsia="Times New Roman" w:hAnsi="Arial" w:cs="Arial"/>
          <w:sz w:val="24"/>
          <w:szCs w:val="24"/>
          <w:lang w:val="en-US"/>
        </w:rPr>
        <w:t>Baricitinib</w:t>
      </w:r>
      <w:proofErr w:type="spellEnd"/>
      <w:r w:rsidRPr="00546BA9">
        <w:rPr>
          <w:rFonts w:ascii="Arial" w:eastAsia="Times New Roman" w:hAnsi="Arial" w:cs="Arial"/>
          <w:sz w:val="24"/>
          <w:szCs w:val="24"/>
          <w:lang w:val="en-US"/>
        </w:rPr>
        <w:t xml:space="preserve"> 4 mg</w:t>
      </w:r>
      <w:r>
        <w:rPr>
          <w:rFonts w:ascii="Arial" w:eastAsia="Times New Roman" w:hAnsi="Arial" w:cs="Arial"/>
          <w:sz w:val="24"/>
          <w:szCs w:val="24"/>
          <w:lang w:val="en-US"/>
        </w:rPr>
        <w:t xml:space="preserve"> was</w:t>
      </w:r>
      <w:r w:rsidRPr="00546BA9">
        <w:rPr>
          <w:rFonts w:ascii="Arial" w:eastAsia="Times New Roman" w:hAnsi="Arial" w:cs="Arial"/>
          <w:sz w:val="24"/>
          <w:szCs w:val="24"/>
          <w:lang w:val="en-US"/>
        </w:rPr>
        <w:t xml:space="preserve"> given daily</w:t>
      </w:r>
      <w:r>
        <w:rPr>
          <w:rFonts w:ascii="Arial" w:eastAsia="Times New Roman" w:hAnsi="Arial" w:cs="Arial"/>
          <w:sz w:val="24"/>
          <w:szCs w:val="24"/>
          <w:lang w:val="en-US"/>
        </w:rPr>
        <w:t xml:space="preserve"> together with an</w:t>
      </w:r>
      <w:r w:rsidRPr="00546BA9">
        <w:rPr>
          <w:rFonts w:ascii="Arial" w:eastAsia="Times New Roman" w:hAnsi="Arial" w:cs="Arial"/>
          <w:sz w:val="24"/>
          <w:szCs w:val="24"/>
          <w:lang w:val="en-US"/>
        </w:rPr>
        <w:t xml:space="preserve"> intravenous </w:t>
      </w:r>
      <w:proofErr w:type="spellStart"/>
      <w:r w:rsidRPr="00546BA9">
        <w:rPr>
          <w:rFonts w:ascii="Arial" w:eastAsia="Times New Roman" w:hAnsi="Arial" w:cs="Arial"/>
          <w:sz w:val="24"/>
          <w:szCs w:val="24"/>
          <w:lang w:val="en-US"/>
        </w:rPr>
        <w:t>ramdesivir</w:t>
      </w:r>
      <w:proofErr w:type="spellEnd"/>
      <w:r w:rsidRPr="00546BA9">
        <w:rPr>
          <w:rFonts w:ascii="Arial" w:eastAsia="Times New Roman" w:hAnsi="Arial" w:cs="Arial"/>
          <w:sz w:val="24"/>
          <w:szCs w:val="24"/>
          <w:lang w:val="en-US"/>
        </w:rPr>
        <w:t xml:space="preserve"> with an initial dose of 200 mg, followed by 100 mg </w:t>
      </w:r>
      <w:r>
        <w:rPr>
          <w:rFonts w:ascii="Arial" w:eastAsia="Times New Roman" w:hAnsi="Arial" w:cs="Arial"/>
          <w:sz w:val="24"/>
          <w:szCs w:val="24"/>
          <w:lang w:val="en-US"/>
        </w:rPr>
        <w:t xml:space="preserve">in </w:t>
      </w:r>
      <w:r w:rsidRPr="00546BA9">
        <w:rPr>
          <w:rFonts w:ascii="Arial" w:eastAsia="Times New Roman" w:hAnsi="Arial" w:cs="Arial"/>
          <w:sz w:val="24"/>
          <w:szCs w:val="24"/>
          <w:lang w:val="en-US"/>
        </w:rPr>
        <w:t>the next day. This patient was also given crystalloid fluid therapy, risperidone 1</w:t>
      </w:r>
      <w:r>
        <w:rPr>
          <w:rFonts w:ascii="Arial" w:eastAsia="Times New Roman" w:hAnsi="Arial" w:cs="Arial"/>
          <w:sz w:val="24"/>
          <w:szCs w:val="24"/>
          <w:lang w:val="en-US"/>
        </w:rPr>
        <w:t xml:space="preserve"> </w:t>
      </w:r>
      <w:r w:rsidRPr="00546BA9">
        <w:rPr>
          <w:rFonts w:ascii="Arial" w:eastAsia="Times New Roman" w:hAnsi="Arial" w:cs="Arial"/>
          <w:sz w:val="24"/>
          <w:szCs w:val="24"/>
          <w:lang w:val="en-US"/>
        </w:rPr>
        <w:t>mg per day, anticoagulants</w:t>
      </w:r>
      <w:r>
        <w:rPr>
          <w:rFonts w:ascii="Arial" w:eastAsia="Times New Roman" w:hAnsi="Arial" w:cs="Arial"/>
          <w:sz w:val="24"/>
          <w:szCs w:val="24"/>
          <w:lang w:val="en-US"/>
        </w:rPr>
        <w:t xml:space="preserve">, cholecalciferol, dexamethasone 6 mg daily, ceftriaxone 2 g daily, and levodopa 50 mg. After starting the combination therapy of </w:t>
      </w:r>
      <w:proofErr w:type="spellStart"/>
      <w:r>
        <w:rPr>
          <w:rFonts w:ascii="Arial" w:eastAsia="Times New Roman" w:hAnsi="Arial" w:cs="Arial"/>
          <w:sz w:val="24"/>
          <w:szCs w:val="24"/>
          <w:lang w:val="en-US"/>
        </w:rPr>
        <w:t>baricitinib</w:t>
      </w:r>
      <w:proofErr w:type="spellEnd"/>
      <w:r>
        <w:rPr>
          <w:rFonts w:ascii="Arial" w:eastAsia="Times New Roman" w:hAnsi="Arial" w:cs="Arial"/>
          <w:sz w:val="24"/>
          <w:szCs w:val="24"/>
          <w:lang w:val="en-US"/>
        </w:rPr>
        <w:t>,</w:t>
      </w:r>
      <w:r>
        <w:rPr>
          <w:rFonts w:ascii="Arial" w:eastAsia="Times New Roman" w:hAnsi="Arial" w:cs="Arial"/>
          <w:color w:val="00B050"/>
          <w:sz w:val="24"/>
          <w:szCs w:val="24"/>
          <w:lang w:val="en-US"/>
        </w:rPr>
        <w:t xml:space="preserve"> </w:t>
      </w:r>
      <w:proofErr w:type="spellStart"/>
      <w:r>
        <w:rPr>
          <w:rFonts w:ascii="Arial" w:eastAsia="Times New Roman" w:hAnsi="Arial" w:cs="Arial"/>
          <w:sz w:val="24"/>
          <w:szCs w:val="24"/>
          <w:lang w:val="en-US"/>
        </w:rPr>
        <w:t>remdesivir</w:t>
      </w:r>
      <w:proofErr w:type="spellEnd"/>
      <w:r>
        <w:rPr>
          <w:rFonts w:ascii="Arial" w:eastAsia="Times New Roman" w:hAnsi="Arial" w:cs="Arial"/>
          <w:sz w:val="24"/>
          <w:szCs w:val="24"/>
          <w:lang w:val="en-US"/>
        </w:rPr>
        <w:t xml:space="preserve"> and dexamethasone, IL-6 returned to normal and the patient recovered (negative RT-PCR test result) with a good clinical condition.</w:t>
      </w:r>
      <w:r>
        <w:rPr>
          <w:rFonts w:ascii="Arial" w:eastAsia="Times New Roman" w:hAnsi="Arial" w:cs="Arial"/>
          <w:sz w:val="24"/>
          <w:szCs w:val="24"/>
          <w:lang w:val="en-US"/>
        </w:rPr>
        <w:fldChar w:fldCharType="begin" w:fldLock="1"/>
      </w:r>
      <w:r>
        <w:rPr>
          <w:rFonts w:ascii="Arial" w:eastAsia="Times New Roman" w:hAnsi="Arial" w:cs="Arial"/>
          <w:sz w:val="24"/>
          <w:szCs w:val="24"/>
          <w:lang w:val="en-US"/>
        </w:rPr>
        <w:instrText>ADDIN CSL_CITATION {"citationItems":[{"id":"ITEM-1","itemData":{"DOI":"10.1007/s00508-021-01867-2","ISSN":"16137671","PMID":"33905029","abstract":"Severe acute respiratory syndrome coronavirus type 2 (SARS-CoV-2), the etiological agent of coronavirus disease 2019 (COVID-19), produces protean manifestations and causes indiscriminate havoc in multiple organ systems. This rapid and vast production of proinflammatory cytokines contributes to a condition termed cytokine storm. A 35-year-old, otherwise healthy, employed, male patient was tested positive for COVID-19. He was admitted to the hospital on disease day 10 due to retarded verbal reactions and progressive delirium. On account of these conditions and the need for noninvasive/invasive ventilation, a combination treatment with baricitinib and remdesivir in conjunction with standard of care was initiated. The cytokine storm was rapidly blocked, leading to a vast pulmonary recovery with retarded recovery of the central nervous system. We conclude that the rapid blockade of the COVID-19-induced cytokine storm should be considered of avail as a principle of careful decision-making for effective recovery.","author":[{"dropping-particle":"","family":"Muschitz","given":"Christian","non-dropping-particle":"","parse-names":false,"suffix":""},{"dropping-particle":"","family":"Trummert","given":"Anita","non-dropping-particle":"","parse-names":false,"suffix":""},{"dropping-particle":"","family":"Berent","given":"Theresa","non-dropping-particle":"","parse-names":false,"suffix":""},{"dropping-particle":"","family":"Laimer","given":"Norbert","non-dropping-particle":"","parse-names":false,"suffix":""},{"dropping-particle":"","family":"Knoblich","given":"Lukas","non-dropping-particle":"","parse-names":false,"suffix":""},{"dropping-particle":"","family":"Bodlaj","given":"Gerd","non-dropping-particle":"","parse-names":false,"suffix":""},{"dropping-particle":"","family":"Krainer","given":"Alexander","non-dropping-particle":"","parse-names":false,"suffix":""},{"dropping-particle":"","family":"Linder","given":"Christoph","non-dropping-particle":"","parse-names":false,"suffix":""},{"dropping-particle":"","family":"Resch","given":"Heinrich","non-dropping-particle":"","parse-names":false,"suffix":""}],"container-title":"Wiener Klinische Wochenschrift","id":"ITEM-1","issue":"17-18","issued":{"date-parts":[["2021"]]},"page":"973-978","title":"Attenuation of COVID-19-induced cytokine storm in a young male patient with severe respiratory and neurological symptoms","type":"article-journal","volume":"133"},"uris":["http://www.mendeley.com/documents/?uuid=f3051808-ae43-4373-9ed3-227a72a22469"]}],"mendeley":{"formattedCitation":"&lt;sup&gt;17&lt;/sup&gt;","plainTextFormattedCitation":"17","previouslyFormattedCitation":"&lt;sup&gt;17&lt;/sup&gt;"},"properties":{"noteIndex":0},"schema":"https://github.com/citation-style-language/schema/raw/master/csl-citation.json"}</w:instrText>
      </w:r>
      <w:r>
        <w:rPr>
          <w:rFonts w:ascii="Arial" w:eastAsia="Times New Roman" w:hAnsi="Arial" w:cs="Arial"/>
          <w:sz w:val="24"/>
          <w:szCs w:val="24"/>
          <w:lang w:val="en-US"/>
        </w:rPr>
        <w:fldChar w:fldCharType="separate"/>
      </w:r>
      <w:r w:rsidRPr="00874050">
        <w:rPr>
          <w:rFonts w:ascii="Arial" w:eastAsia="Times New Roman" w:hAnsi="Arial" w:cs="Arial"/>
          <w:noProof/>
          <w:sz w:val="24"/>
          <w:szCs w:val="24"/>
          <w:vertAlign w:val="superscript"/>
          <w:lang w:val="en-US"/>
        </w:rPr>
        <w:t>17</w:t>
      </w:r>
      <w:r>
        <w:rPr>
          <w:rFonts w:ascii="Arial" w:eastAsia="Times New Roman" w:hAnsi="Arial" w:cs="Arial"/>
          <w:sz w:val="24"/>
          <w:szCs w:val="24"/>
          <w:lang w:val="en-US"/>
        </w:rPr>
        <w:fldChar w:fldCharType="end"/>
      </w:r>
    </w:p>
    <w:p w14:paraId="16618C39" w14:textId="77777777" w:rsidR="00AE679B" w:rsidRDefault="00AE679B" w:rsidP="00AE679B">
      <w:pPr>
        <w:spacing w:line="240" w:lineRule="auto"/>
        <w:jc w:val="both"/>
        <w:rPr>
          <w:rFonts w:ascii="Arial" w:eastAsia="Times New Roman" w:hAnsi="Arial" w:cs="Arial"/>
          <w:sz w:val="24"/>
          <w:szCs w:val="24"/>
          <w:lang w:val="en-US"/>
        </w:rPr>
      </w:pPr>
    </w:p>
    <w:p w14:paraId="374D2C9E" w14:textId="77777777" w:rsidR="00AE679B" w:rsidRDefault="00AE679B" w:rsidP="00AE679B">
      <w:pPr>
        <w:spacing w:line="240" w:lineRule="auto"/>
        <w:jc w:val="both"/>
        <w:rPr>
          <w:rFonts w:ascii="Times New Roman" w:eastAsia="Times New Roman" w:hAnsi="Times New Roman" w:cs="Times New Roman"/>
          <w:sz w:val="24"/>
          <w:szCs w:val="24"/>
          <w:lang w:val="en-US"/>
        </w:rPr>
      </w:pPr>
      <w:r>
        <w:rPr>
          <w:rFonts w:ascii="Arial" w:eastAsia="Times New Roman" w:hAnsi="Arial" w:cs="Arial"/>
          <w:sz w:val="24"/>
          <w:szCs w:val="24"/>
          <w:lang w:val="en-US"/>
        </w:rPr>
        <w:t xml:space="preserve">In the third case report, </w:t>
      </w:r>
      <w:proofErr w:type="spellStart"/>
      <w:r>
        <w:rPr>
          <w:rFonts w:ascii="Arial" w:eastAsia="Times New Roman" w:hAnsi="Arial" w:cs="Arial"/>
          <w:sz w:val="24"/>
          <w:szCs w:val="24"/>
          <w:lang w:val="en-US"/>
        </w:rPr>
        <w:t>Cingolani</w:t>
      </w:r>
      <w:proofErr w:type="spellEnd"/>
      <w:r>
        <w:rPr>
          <w:rFonts w:ascii="Arial" w:eastAsia="Times New Roman" w:hAnsi="Arial" w:cs="Arial"/>
          <w:sz w:val="24"/>
          <w:szCs w:val="24"/>
          <w:lang w:val="en-US"/>
        </w:rPr>
        <w:t xml:space="preserve"> et al. conducted a </w:t>
      </w:r>
      <w:r>
        <w:rPr>
          <w:rFonts w:ascii="Arial" w:eastAsia="Times New Roman" w:hAnsi="Arial" w:cs="Arial"/>
          <w:color w:val="000000"/>
          <w:sz w:val="24"/>
          <w:szCs w:val="24"/>
          <w:lang w:val="en-US"/>
        </w:rPr>
        <w:t>study on 71 years old male patient hospitalized because of COVI</w:t>
      </w:r>
      <w:r>
        <w:rPr>
          <w:rFonts w:ascii="Arial" w:eastAsia="Times New Roman" w:hAnsi="Arial" w:cs="Arial"/>
          <w:sz w:val="24"/>
          <w:szCs w:val="24"/>
          <w:lang w:val="en-US"/>
        </w:rPr>
        <w:t xml:space="preserve">D-19. The patient received standard treatment with lopinavir/ritonavir, hydroxychloroquine, and azithromycin. The patient also received </w:t>
      </w:r>
      <w:proofErr w:type="spellStart"/>
      <w:r>
        <w:rPr>
          <w:rFonts w:ascii="Arial" w:eastAsia="Times New Roman" w:hAnsi="Arial" w:cs="Arial"/>
          <w:sz w:val="24"/>
          <w:szCs w:val="24"/>
          <w:lang w:val="en-US"/>
        </w:rPr>
        <w:t>sarilumab</w:t>
      </w:r>
      <w:proofErr w:type="spellEnd"/>
      <w:r>
        <w:rPr>
          <w:rFonts w:ascii="Arial" w:eastAsia="Times New Roman" w:hAnsi="Arial" w:cs="Arial"/>
          <w:sz w:val="24"/>
          <w:szCs w:val="24"/>
          <w:lang w:val="en-US"/>
        </w:rPr>
        <w:t xml:space="preserve"> </w:t>
      </w:r>
      <w:r>
        <w:rPr>
          <w:rFonts w:ascii="Arial" w:eastAsia="Times New Roman" w:hAnsi="Arial" w:cs="Arial"/>
          <w:color w:val="000000"/>
          <w:sz w:val="24"/>
          <w:szCs w:val="24"/>
          <w:lang w:val="en-US"/>
        </w:rPr>
        <w:t>with a dose of 400 mg</w:t>
      </w:r>
      <w:r w:rsidRPr="00BE673F">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en-US"/>
        </w:rPr>
        <w:t>intravenously, bu</w:t>
      </w:r>
      <w:r>
        <w:rPr>
          <w:rFonts w:ascii="Arial" w:eastAsia="Times New Roman" w:hAnsi="Arial" w:cs="Arial"/>
          <w:sz w:val="24"/>
          <w:szCs w:val="24"/>
          <w:lang w:val="en-US"/>
        </w:rPr>
        <w:t xml:space="preserve">t the patient's condition worsened and IL-6 levels did not show significant changes. After starting </w:t>
      </w:r>
      <w:proofErr w:type="spellStart"/>
      <w:r>
        <w:rPr>
          <w:rFonts w:ascii="Arial" w:eastAsia="Times New Roman" w:hAnsi="Arial" w:cs="Arial"/>
          <w:sz w:val="24"/>
          <w:szCs w:val="24"/>
          <w:lang w:val="en-US"/>
        </w:rPr>
        <w:t>baricitinib</w:t>
      </w:r>
      <w:proofErr w:type="spellEnd"/>
      <w:r>
        <w:rPr>
          <w:rFonts w:ascii="Arial" w:eastAsia="Times New Roman" w:hAnsi="Arial" w:cs="Arial"/>
          <w:sz w:val="24"/>
          <w:szCs w:val="24"/>
          <w:lang w:val="en-US"/>
        </w:rPr>
        <w:t xml:space="preserve"> 4 mg daily for 2 weeks, the clinical condition gradually improved and showed a return to normal respiratory function.</w:t>
      </w:r>
      <w:r>
        <w:rPr>
          <w:rFonts w:ascii="Arial" w:eastAsia="Times New Roman" w:hAnsi="Arial" w:cs="Arial"/>
          <w:sz w:val="24"/>
          <w:szCs w:val="24"/>
          <w:lang w:val="en-US"/>
        </w:rPr>
        <w:fldChar w:fldCharType="begin" w:fldLock="1"/>
      </w:r>
      <w:r>
        <w:rPr>
          <w:rFonts w:ascii="Arial" w:eastAsia="Times New Roman" w:hAnsi="Arial" w:cs="Arial"/>
          <w:sz w:val="24"/>
          <w:szCs w:val="24"/>
          <w:lang w:val="en-US"/>
        </w:rPr>
        <w:instrText>ADDIN CSL_CITATION {"citationItems":[{"id":"ITEM-1","itemData":{"author":[{"dropping-particle":"al","family":"A. Cingolani, A. M. Tummolo, G. Montemurro, E. Gremese, L. Larosa, M. C. Cipriani","given":"et","non-dropping-particle":"","parse-names":false,"suffix":""}],"id":"ITEM-1","issued":{"date-parts":[["2020"]]},"publisher-place":"Germani","title":"Baricitinib as rescue therapy in a patient with COVID</w:instrText>
      </w:r>
      <w:r>
        <w:rPr>
          <w:rFonts w:ascii="Cambria Math" w:eastAsia="Times New Roman" w:hAnsi="Cambria Math" w:cs="Cambria Math"/>
          <w:sz w:val="24"/>
          <w:szCs w:val="24"/>
          <w:lang w:val="en-US"/>
        </w:rPr>
        <w:instrText>‑</w:instrText>
      </w:r>
      <w:r>
        <w:rPr>
          <w:rFonts w:ascii="Arial" w:eastAsia="Times New Roman" w:hAnsi="Arial" w:cs="Arial"/>
          <w:sz w:val="24"/>
          <w:szCs w:val="24"/>
          <w:lang w:val="en-US"/>
        </w:rPr>
        <w:instrText>19.pdf","type":"article"},"uris":["http://www.mendeley.com/documents/?uuid=9fd0aa35-b8fc-4508-888f-231276a7d2ab"]}],"mendeley":{"formattedCitation":"&lt;sup&gt;18&lt;/sup&gt;","plainTextFormattedCitation":"18","previouslyFormattedCitation":"&lt;sup&gt;18&lt;/sup&gt;"},"properties":{"noteIndex":0},"schema":"https://github.com/citation-style-language/schema/raw/master/csl-citation.json"}</w:instrText>
      </w:r>
      <w:r>
        <w:rPr>
          <w:rFonts w:ascii="Arial" w:eastAsia="Times New Roman" w:hAnsi="Arial" w:cs="Arial"/>
          <w:sz w:val="24"/>
          <w:szCs w:val="24"/>
          <w:lang w:val="en-US"/>
        </w:rPr>
        <w:fldChar w:fldCharType="separate"/>
      </w:r>
      <w:r w:rsidRPr="00C82AEA">
        <w:rPr>
          <w:rFonts w:ascii="Arial" w:eastAsia="Times New Roman" w:hAnsi="Arial" w:cs="Arial"/>
          <w:noProof/>
          <w:sz w:val="24"/>
          <w:szCs w:val="24"/>
          <w:vertAlign w:val="superscript"/>
          <w:lang w:val="en-US"/>
        </w:rPr>
        <w:t>18</w:t>
      </w:r>
      <w:r>
        <w:rPr>
          <w:rFonts w:ascii="Arial" w:eastAsia="Times New Roman" w:hAnsi="Arial" w:cs="Arial"/>
          <w:sz w:val="24"/>
          <w:szCs w:val="24"/>
          <w:lang w:val="en-US"/>
        </w:rPr>
        <w:fldChar w:fldCharType="end"/>
      </w:r>
    </w:p>
    <w:p w14:paraId="26B56EEF" w14:textId="77777777" w:rsidR="00AE679B" w:rsidRDefault="00AE679B" w:rsidP="00AE679B">
      <w:pPr>
        <w:spacing w:before="240" w:line="240" w:lineRule="auto"/>
        <w:jc w:val="both"/>
        <w:rPr>
          <w:rFonts w:ascii="Times New Roman" w:eastAsia="Times New Roman" w:hAnsi="Times New Roman" w:cs="Times New Roman"/>
          <w:sz w:val="24"/>
          <w:szCs w:val="24"/>
          <w:lang w:val="en-US"/>
        </w:rPr>
      </w:pPr>
      <w:r>
        <w:rPr>
          <w:rFonts w:ascii="Arial" w:eastAsia="Times New Roman" w:hAnsi="Arial" w:cs="Arial"/>
          <w:i/>
          <w:iCs/>
          <w:sz w:val="24"/>
          <w:szCs w:val="24"/>
          <w:lang w:val="en-US"/>
        </w:rPr>
        <w:t>Cross-sectional study</w:t>
      </w:r>
    </w:p>
    <w:p w14:paraId="196D8FE2" w14:textId="77777777" w:rsidR="00AE679B" w:rsidRDefault="00AE679B" w:rsidP="00AE679B">
      <w:pPr>
        <w:spacing w:after="240" w:line="240" w:lineRule="auto"/>
        <w:jc w:val="both"/>
        <w:rPr>
          <w:rFonts w:ascii="Times New Roman" w:eastAsia="Times New Roman" w:hAnsi="Times New Roman" w:cs="Times New Roman"/>
          <w:sz w:val="24"/>
          <w:szCs w:val="24"/>
          <w:lang w:val="en-US"/>
        </w:rPr>
      </w:pPr>
      <w:r w:rsidRPr="00546BA9">
        <w:rPr>
          <w:rFonts w:ascii="Arial" w:eastAsia="Times New Roman" w:hAnsi="Arial" w:cs="Arial"/>
          <w:sz w:val="24"/>
          <w:szCs w:val="24"/>
          <w:lang w:val="en-US"/>
        </w:rPr>
        <w:t>Rosas et al. report</w:t>
      </w:r>
      <w:r>
        <w:rPr>
          <w:rFonts w:ascii="Arial" w:eastAsia="Times New Roman" w:hAnsi="Arial" w:cs="Arial"/>
          <w:sz w:val="24"/>
          <w:szCs w:val="24"/>
          <w:lang w:val="en-US"/>
        </w:rPr>
        <w:t>ed</w:t>
      </w:r>
      <w:r w:rsidRPr="00546BA9">
        <w:rPr>
          <w:rFonts w:ascii="Arial" w:eastAsia="Times New Roman" w:hAnsi="Arial" w:cs="Arial"/>
          <w:sz w:val="24"/>
          <w:szCs w:val="24"/>
          <w:lang w:val="en-US"/>
        </w:rPr>
        <w:t xml:space="preserve"> 60 hospitalized COVID-19</w:t>
      </w:r>
      <w:r>
        <w:rPr>
          <w:rFonts w:ascii="Arial" w:eastAsia="Times New Roman" w:hAnsi="Arial" w:cs="Arial"/>
          <w:sz w:val="24"/>
          <w:szCs w:val="24"/>
          <w:lang w:val="en-US"/>
        </w:rPr>
        <w:t xml:space="preserve"> </w:t>
      </w:r>
      <w:r w:rsidRPr="00546BA9">
        <w:rPr>
          <w:rFonts w:ascii="Arial" w:eastAsia="Times New Roman" w:hAnsi="Arial" w:cs="Arial"/>
          <w:sz w:val="24"/>
          <w:szCs w:val="24"/>
          <w:lang w:val="en-US"/>
        </w:rPr>
        <w:t xml:space="preserve">patients </w:t>
      </w:r>
      <w:r>
        <w:rPr>
          <w:rFonts w:ascii="Arial" w:eastAsia="Times New Roman" w:hAnsi="Arial" w:cs="Arial"/>
          <w:sz w:val="24"/>
          <w:szCs w:val="24"/>
          <w:lang w:val="en-US"/>
        </w:rPr>
        <w:t>which</w:t>
      </w:r>
      <w:r w:rsidRPr="00546BA9">
        <w:rPr>
          <w:rFonts w:ascii="Arial" w:eastAsia="Times New Roman" w:hAnsi="Arial" w:cs="Arial"/>
          <w:sz w:val="24"/>
          <w:szCs w:val="24"/>
          <w:lang w:val="en-US"/>
        </w:rPr>
        <w:t xml:space="preserve"> were treated with </w:t>
      </w:r>
      <w:proofErr w:type="spellStart"/>
      <w:r w:rsidRPr="00546BA9">
        <w:rPr>
          <w:rFonts w:ascii="Arial" w:eastAsia="Times New Roman" w:hAnsi="Arial" w:cs="Arial"/>
          <w:sz w:val="24"/>
          <w:szCs w:val="24"/>
          <w:lang w:val="en-US"/>
        </w:rPr>
        <w:t>baricitinib</w:t>
      </w:r>
      <w:proofErr w:type="spellEnd"/>
      <w:r>
        <w:rPr>
          <w:rFonts w:ascii="Arial" w:eastAsia="Times New Roman" w:hAnsi="Arial" w:cs="Arial"/>
          <w:sz w:val="24"/>
          <w:szCs w:val="24"/>
          <w:lang w:val="en-US"/>
        </w:rPr>
        <w:t xml:space="preserve"> (12 patients) or </w:t>
      </w:r>
      <w:r w:rsidRPr="00546BA9">
        <w:rPr>
          <w:rFonts w:ascii="Arial" w:eastAsia="Times New Roman" w:hAnsi="Arial" w:cs="Arial"/>
          <w:sz w:val="24"/>
          <w:szCs w:val="24"/>
          <w:lang w:val="en-US"/>
        </w:rPr>
        <w:t>tocilizumab</w:t>
      </w:r>
      <w:r>
        <w:rPr>
          <w:rFonts w:ascii="Arial" w:eastAsia="Times New Roman" w:hAnsi="Arial" w:cs="Arial"/>
          <w:sz w:val="24"/>
          <w:szCs w:val="24"/>
          <w:lang w:val="en-US"/>
        </w:rPr>
        <w:t xml:space="preserve"> (20 patients) or combination of </w:t>
      </w:r>
      <w:proofErr w:type="spellStart"/>
      <w:r>
        <w:rPr>
          <w:rFonts w:ascii="Arial" w:eastAsia="Times New Roman" w:hAnsi="Arial" w:cs="Arial"/>
          <w:color w:val="000000"/>
          <w:sz w:val="24"/>
          <w:szCs w:val="24"/>
          <w:lang w:val="en-US"/>
        </w:rPr>
        <w:t>baricitinib</w:t>
      </w:r>
      <w:proofErr w:type="spellEnd"/>
      <w:r>
        <w:rPr>
          <w:rFonts w:ascii="Arial" w:eastAsia="Times New Roman" w:hAnsi="Arial" w:cs="Arial"/>
          <w:color w:val="000000"/>
          <w:sz w:val="24"/>
          <w:szCs w:val="24"/>
          <w:lang w:val="en-US"/>
        </w:rPr>
        <w:t xml:space="preserve"> and tocilizumab (11 patients) or without </w:t>
      </w:r>
      <w:proofErr w:type="spellStart"/>
      <w:r>
        <w:rPr>
          <w:rFonts w:ascii="Arial" w:eastAsia="Times New Roman" w:hAnsi="Arial" w:cs="Arial"/>
          <w:color w:val="000000"/>
          <w:sz w:val="24"/>
          <w:szCs w:val="24"/>
          <w:lang w:val="en-US"/>
        </w:rPr>
        <w:t>baricitinib</w:t>
      </w:r>
      <w:proofErr w:type="spellEnd"/>
      <w:r>
        <w:rPr>
          <w:rFonts w:ascii="Arial" w:eastAsia="Times New Roman" w:hAnsi="Arial" w:cs="Arial"/>
          <w:color w:val="000000"/>
          <w:sz w:val="24"/>
          <w:szCs w:val="24"/>
          <w:lang w:val="en-US"/>
        </w:rPr>
        <w:t xml:space="preserve"> and tocilizumab (17 patients). Among patients having </w:t>
      </w:r>
      <w:proofErr w:type="spellStart"/>
      <w:r>
        <w:rPr>
          <w:rFonts w:ascii="Arial" w:eastAsia="Times New Roman" w:hAnsi="Arial" w:cs="Arial"/>
          <w:color w:val="000000"/>
          <w:sz w:val="24"/>
          <w:szCs w:val="24"/>
          <w:lang w:val="en-US"/>
        </w:rPr>
        <w:t>baricitinib</w:t>
      </w:r>
      <w:proofErr w:type="spellEnd"/>
      <w:r>
        <w:rPr>
          <w:rFonts w:ascii="Arial" w:eastAsia="Times New Roman" w:hAnsi="Arial" w:cs="Arial"/>
          <w:color w:val="000000"/>
          <w:sz w:val="24"/>
          <w:szCs w:val="24"/>
          <w:lang w:val="en-US"/>
        </w:rPr>
        <w:t xml:space="preserve"> therapy (23 patients), 13% of them was admitted to the ICU. Meanwhile, among patient with tocilizumab therapy (31 patients), 47% of them needed ICU care. No patient with a single </w:t>
      </w:r>
      <w:proofErr w:type="spellStart"/>
      <w:r>
        <w:rPr>
          <w:rFonts w:ascii="Arial" w:eastAsia="Times New Roman" w:hAnsi="Arial" w:cs="Arial"/>
          <w:color w:val="000000"/>
          <w:sz w:val="24"/>
          <w:szCs w:val="24"/>
          <w:lang w:val="en-US"/>
        </w:rPr>
        <w:t>baricitinib</w:t>
      </w:r>
      <w:proofErr w:type="spellEnd"/>
      <w:r>
        <w:rPr>
          <w:rFonts w:ascii="Arial" w:eastAsia="Times New Roman" w:hAnsi="Arial" w:cs="Arial"/>
          <w:color w:val="000000"/>
          <w:sz w:val="24"/>
          <w:szCs w:val="24"/>
          <w:lang w:val="en-US"/>
        </w:rPr>
        <w:t xml:space="preserve"> therapy was admitted to the ICU. However, there was 60% of single tocilizumab users admitted to the ICU. In term of mortality, there were comparable numbers between all of groups. There are no relevant side effects associated with the administration of </w:t>
      </w:r>
      <w:proofErr w:type="spellStart"/>
      <w:r>
        <w:rPr>
          <w:rFonts w:ascii="Arial" w:eastAsia="Times New Roman" w:hAnsi="Arial" w:cs="Arial"/>
          <w:color w:val="000000"/>
          <w:sz w:val="24"/>
          <w:szCs w:val="24"/>
          <w:lang w:val="en-US"/>
        </w:rPr>
        <w:t>baricitinib</w:t>
      </w:r>
      <w:proofErr w:type="spellEnd"/>
      <w:r>
        <w:rPr>
          <w:rFonts w:ascii="Arial" w:eastAsia="Times New Roman" w:hAnsi="Arial" w:cs="Arial"/>
          <w:color w:val="000000"/>
          <w:sz w:val="24"/>
          <w:szCs w:val="24"/>
          <w:lang w:val="en-US"/>
        </w:rPr>
        <w:t xml:space="preserve"> or tocilizumab.</w:t>
      </w:r>
      <w:r>
        <w:rPr>
          <w:rFonts w:ascii="Arial" w:eastAsia="Times New Roman" w:hAnsi="Arial" w:cs="Arial"/>
          <w:sz w:val="24"/>
          <w:szCs w:val="24"/>
          <w:lang w:val="en-US"/>
        </w:rPr>
        <w:fldChar w:fldCharType="begin" w:fldLock="1"/>
      </w:r>
      <w:r>
        <w:rPr>
          <w:rFonts w:ascii="Arial" w:eastAsia="Times New Roman" w:hAnsi="Arial" w:cs="Arial"/>
          <w:sz w:val="24"/>
          <w:szCs w:val="24"/>
          <w:lang w:val="en-US"/>
        </w:rPr>
        <w:instrText>ADDIN CSL_CITATION {"citationItems":[{"id":"ITEM-1","itemData":{"DOI":"10.1016/j.reuma.2020.10.009","ISSN":"18851398","abstract":"Objective: To describe the experience of treatment with baricitinib (BARI) and/or tocilizumab (TCZ), in monotherapy or combined, in patients admitted for interstitial pneumonia secondary to COVID19, and for 30 days after discharge. Methods: Medical records of patients admitted with COVID19 and IP with PaO2/FiO2 &lt; 300, treated with BARI and/or TCZ, and compared with patients who did not, were retrospectively reviewed. Results: Sixty patients were included; 43 (72%) are males, mean age 67 (SD: 14) years (&lt;50 years: 17%; 51–70: 30%; &gt;70: 53%), with 8.5 (SD: 1) days of symptoms. Sixteen (27%) patients required ICU (94% in &lt;70 years). Fifteen (25%) patients died, 67% in &gt;70 years; 11 (18%) patients died in the first 15 days of admission and 4 (7%) between days 16 to 30. Twenty-three (38%) patients received BARI, 12 (52%) monotherapy (Group 1), during 6 (SD: 2.6) days on average, none required ICU and 2 (17%) died. Thirty-one (52%) patients received TCZ, 20 (33%) as monotherapy (Group 2), 16 (52%) patients required ICU and 4 (20%) died. In the 11 (18%) patients who received BARI (2.8 [SD: 2.5] days average) and TCZ combined (Group 3), 3 (27%) required ICU and died. There were no severe side effects in BARI or TCZ patients. In the 17 (28%) patients who received neither BARI nor TCZ (Group 4), none required ICU and 6 (35%) died. Mean (SD) PaO2/FiO2 at admission between groups was respectively: 167 (82.3), 221 (114.9), 236 (82.3), 276 (83.2). Conclusion: Treatment with BARI and TCZ did not cause serious side effects. They could be considered early in patients with NI secondary to COVID19 and impaired PaO2/PaFi.","author":[{"dropping-particle":"","family":"Rosas","given":"José","non-dropping-particle":"","parse-names":false,"suffix":""},{"dropping-particle":"","family":"Liaño","given":"Francisco Pasquau","non-dropping-particle":"","parse-names":false,"suffix":""},{"dropping-particle":"","family":"Cantó","given":"Mónica Llombart","non-dropping-particle":"","parse-names":false,"suffix":""},{"dropping-particle":"","family":"Barea","given":"José María Carrasco","non-dropping-particle":"","parse-names":false,"suffix":""},{"dropping-particle":"","family":"Beser","given":"Amparo Raga","non-dropping-particle":"","parse-names":false,"suffix":""},{"dropping-particle":"","family":"Rabasa","given":"José Tomás Algado","non-dropping-particle":"","parse-names":false,"suffix":""},{"dropping-particle":"","family":"Adsuar","given":"Francisco Martínez","non-dropping-particle":"","parse-names":false,"suffix":""},{"dropping-particle":"","family":"Auli","given":"Brian Vila","non-dropping-particle":"","parse-names":false,"suffix":""},{"dropping-particle":"","family":"López","given":"Isabel Fernández","non-dropping-particle":"","parse-names":false,"suffix":""},{"dropping-particle":"","family":"Sainz","given":"Ana María Garijo","non-dropping-particle":"","parse-names":false,"suffix":""},{"dropping-particle":"","family":"Ramis","given":"Pere Esquerdo","non-dropping-particle":"","parse-names":false,"suffix":""},{"dropping-particle":"","family":"Pérez","given":"Laura Ruiz","non-dropping-particle":"","parse-names":false,"suffix":""},{"dropping-particle":"","family":"Rebollo","given":"Mª Luisa Navarrete","non-dropping-particle":"","parse-names":false,"suffix":""},{"dropping-particle":"","family":"Lorido","given":"Raquel Hernández","non-dropping-particle":"","parse-names":false,"suffix":""},{"dropping-particle":"","family":"Escolar","given":"Laura Gómez","non-dropping-particle":"","parse-names":false,"suffix":""}],"container-title":"Reumatologia Clinica","id":"ITEM-1","issue":"xx","issued":{"date-parts":[["2020"]]},"title":"Experience With the Use of Baricitinib and Tocilizumab Monotherapy or Combined, in Patients With Interstitial Pneumonia Secondary to Coronavirus COVID19: A Real-World Study","type":"article-journal"},"uris":["http://www.mendeley.com/documents/?uuid=e97a492e-942e-45e5-ae65-d77637a405b5"]}],"mendeley":{"formattedCitation":"&lt;sup&gt;19&lt;/sup&gt;","plainTextFormattedCitation":"19","previouslyFormattedCitation":"&lt;sup&gt;19&lt;/sup&gt;"},"properties":{"noteIndex":0},"schema":"https://github.com/citation-style-language/schema/raw/master/csl-citation.json"}</w:instrText>
      </w:r>
      <w:r>
        <w:rPr>
          <w:rFonts w:ascii="Arial" w:eastAsia="Times New Roman" w:hAnsi="Arial" w:cs="Arial"/>
          <w:sz w:val="24"/>
          <w:szCs w:val="24"/>
          <w:lang w:val="en-US"/>
        </w:rPr>
        <w:fldChar w:fldCharType="separate"/>
      </w:r>
      <w:r w:rsidRPr="00874050">
        <w:rPr>
          <w:rFonts w:ascii="Arial" w:eastAsia="Times New Roman" w:hAnsi="Arial" w:cs="Arial"/>
          <w:noProof/>
          <w:sz w:val="24"/>
          <w:szCs w:val="24"/>
          <w:vertAlign w:val="superscript"/>
          <w:lang w:val="en-US"/>
        </w:rPr>
        <w:t>19</w:t>
      </w:r>
      <w:r>
        <w:rPr>
          <w:rFonts w:ascii="Arial" w:eastAsia="Times New Roman" w:hAnsi="Arial" w:cs="Arial"/>
          <w:sz w:val="24"/>
          <w:szCs w:val="24"/>
          <w:lang w:val="en-US"/>
        </w:rPr>
        <w:fldChar w:fldCharType="end"/>
      </w:r>
    </w:p>
    <w:p w14:paraId="1B358867" w14:textId="77777777" w:rsidR="00AE679B" w:rsidRDefault="00AE679B" w:rsidP="00AE679B">
      <w:pPr>
        <w:spacing w:line="240" w:lineRule="auto"/>
        <w:jc w:val="both"/>
        <w:rPr>
          <w:rFonts w:ascii="Times New Roman" w:eastAsia="Times New Roman" w:hAnsi="Times New Roman" w:cs="Times New Roman"/>
          <w:sz w:val="24"/>
          <w:szCs w:val="24"/>
          <w:lang w:val="en-US"/>
        </w:rPr>
      </w:pPr>
      <w:r>
        <w:rPr>
          <w:rFonts w:ascii="Arial" w:eastAsia="Times New Roman" w:hAnsi="Arial" w:cs="Arial"/>
          <w:i/>
          <w:iCs/>
          <w:sz w:val="24"/>
          <w:szCs w:val="24"/>
          <w:lang w:val="en-US"/>
        </w:rPr>
        <w:t>Before-after (pre-post) studies</w:t>
      </w:r>
    </w:p>
    <w:p w14:paraId="6FBE8CD7" w14:textId="77777777" w:rsidR="00AE679B" w:rsidRDefault="00AE679B" w:rsidP="00AE679B">
      <w:pPr>
        <w:pStyle w:val="HTMLPreformatted"/>
        <w:jc w:val="both"/>
        <w:rPr>
          <w:rFonts w:ascii="Arial" w:hAnsi="Arial" w:cs="Arial"/>
          <w:sz w:val="24"/>
          <w:szCs w:val="24"/>
        </w:rPr>
      </w:pPr>
      <w:r>
        <w:rPr>
          <w:rFonts w:ascii="Arial" w:hAnsi="Arial" w:cs="Arial"/>
          <w:color w:val="000000"/>
          <w:sz w:val="24"/>
          <w:szCs w:val="24"/>
        </w:rPr>
        <w:lastRenderedPageBreak/>
        <w:t xml:space="preserve">A first pre-post study consisted of 43 patients hospitalized for severe COVID-19. </w:t>
      </w:r>
      <w:r w:rsidRPr="00546BA9">
        <w:rPr>
          <w:rFonts w:ascii="Arial" w:hAnsi="Arial" w:cs="Arial"/>
          <w:sz w:val="24"/>
          <w:szCs w:val="24"/>
        </w:rPr>
        <w:t xml:space="preserve">Patients were treated with 4 mg </w:t>
      </w:r>
      <w:proofErr w:type="spellStart"/>
      <w:r w:rsidRPr="00546BA9">
        <w:rPr>
          <w:rFonts w:ascii="Arial" w:hAnsi="Arial" w:cs="Arial"/>
          <w:sz w:val="24"/>
          <w:szCs w:val="24"/>
        </w:rPr>
        <w:t>baricitinib</w:t>
      </w:r>
      <w:proofErr w:type="spellEnd"/>
      <w:r w:rsidRPr="00546BA9">
        <w:rPr>
          <w:rFonts w:ascii="Arial" w:hAnsi="Arial" w:cs="Arial"/>
          <w:sz w:val="24"/>
          <w:szCs w:val="24"/>
        </w:rPr>
        <w:t xml:space="preserve"> daily </w:t>
      </w:r>
      <w:r>
        <w:rPr>
          <w:rFonts w:ascii="Arial" w:hAnsi="Arial" w:cs="Arial"/>
          <w:sz w:val="24"/>
          <w:szCs w:val="24"/>
        </w:rPr>
        <w:t>with a median of 6</w:t>
      </w:r>
      <w:r w:rsidRPr="00546BA9">
        <w:rPr>
          <w:rFonts w:ascii="Arial" w:hAnsi="Arial" w:cs="Arial"/>
          <w:sz w:val="24"/>
          <w:szCs w:val="24"/>
        </w:rPr>
        <w:t xml:space="preserve"> days. </w:t>
      </w:r>
      <w:r>
        <w:rPr>
          <w:rFonts w:ascii="Arial" w:hAnsi="Arial" w:cs="Arial"/>
          <w:sz w:val="24"/>
          <w:szCs w:val="24"/>
        </w:rPr>
        <w:t xml:space="preserve">80% of them were also treated with corticosteroid. After being treated with </w:t>
      </w:r>
      <w:proofErr w:type="spellStart"/>
      <w:r>
        <w:rPr>
          <w:rFonts w:ascii="Arial" w:hAnsi="Arial" w:cs="Arial"/>
          <w:sz w:val="24"/>
          <w:szCs w:val="24"/>
        </w:rPr>
        <w:t>baricitinib</w:t>
      </w:r>
      <w:proofErr w:type="spellEnd"/>
      <w:r>
        <w:rPr>
          <w:rFonts w:ascii="Arial" w:hAnsi="Arial" w:cs="Arial"/>
          <w:sz w:val="24"/>
          <w:szCs w:val="24"/>
        </w:rPr>
        <w:t>, patients had good clinical condition without having significant side effects, and more importantly no mortality was observed.</w:t>
      </w:r>
      <w:r>
        <w:rPr>
          <w:rFonts w:ascii="Arial" w:hAnsi="Arial" w:cs="Arial"/>
          <w:sz w:val="24"/>
          <w:szCs w:val="24"/>
        </w:rPr>
        <w:fldChar w:fldCharType="begin" w:fldLock="1"/>
      </w:r>
      <w:r>
        <w:rPr>
          <w:rFonts w:ascii="Arial" w:hAnsi="Arial" w:cs="Arial"/>
          <w:sz w:val="24"/>
          <w:szCs w:val="24"/>
        </w:rPr>
        <w:instrText>ADDIN CSL_CITATION {"citationItems":[{"id":"ITEM-1","itemData":{"DOI":"10.1136/ejhpharm-2021-002741","ISSN":"20479964","abstract":"Objectives: To analyse the effectiveness and safety of baricitinib for severe COVID-19 in cytokine storm syndrome based on its potential role as an anti-inflammatory immunomodulator and inhibitor of viral endocytosis. Methods: This was an observational retrospective study of hospitalised patients treated with baricitinib for severe COVID-19. Outcomes were clinical improvement on an ordinal scale of 1-8 on day 1 of baricitinib compared with day 14 (where 8=death and 1=not hospitalised with no limitations of activities), overall survival, time to recovery since baricitinib treatment started (days until hospital discharge) and laboratory parameters related to COVID-19 poor prognosis. Adverse events related to baricitinib during the admission period were also reported. Results: Forty-three patients (70% men, mean age 70 years (IQR 54-79)) treated with baricitinib daily for 6 days (IQR 5-7) were included. Thirty-six patients were treated with corticosteroids (84%). Clinical improvement was 3 points (IQR 1-4) in patients on an ordinal scale of 4-6, overall survival was 100% at day 30 and day 60 with a mean time to recovery of 12 days (IQR 9-25) from start of baricitinib treatment. No adverse events of interest were found and all poor prognosis risk factors improved at day 14: interleukin-6, C-reactive protein, ferritin, lymphocytes, platelets and D-dimers. Conclusions: Patients treated with baricitinib for severe COVID-19 showed improvements in clinical and analytical values without relevant adverse events and 100% overall survival. Clinical randomised trials are needed to confirm the clinical benefit of baricitinib.","author":[{"dropping-particle":"","family":"Iglesias Gómez","given":"Rubén","non-dropping-particle":"","parse-names":false,"suffix":""},{"dropping-particle":"","family":"Méndez","given":"Raúl","non-dropping-particle":"","parse-names":false,"suffix":""},{"dropping-particle":"","family":"Palanques-Pastor","given":"Tomás","non-dropping-particle":"","parse-names":false,"suffix":""},{"dropping-particle":"","family":"Ballesta-López","given":"Octavio","non-dropping-particle":"","parse-names":false,"suffix":""},{"dropping-particle":"","family":"Borrás Almenar","given":"Conxa","non-dropping-particle":"","parse-names":false,"suffix":""},{"dropping-particle":"","family":"Megías Vericat","given":"Juan Eduardo","non-dropping-particle":"","parse-names":false,"suffix":""},{"dropping-particle":"","family":"López-Briz","given":"Eduardo","non-dropping-particle":"","parse-names":false,"suffix":""},{"dropping-particle":"","family":"Font-Noguera","given":"Isabel","non-dropping-particle":"","parse-names":false,"suffix":""},{"dropping-particle":"","family":"Menéndez Villanueva","given":"Rosario","non-dropping-particle":"","parse-names":false,"suffix":""},{"dropping-particle":"","family":"Román Iborra","given":"José Andrés","non-dropping-particle":"","parse-names":false,"suffix":""},{"dropping-particle":"","family":"Poveda Andrés","given":"José Luis","non-dropping-particle":"","parse-names":false,"suffix":""}],"container-title":"European Journal of Hospital Pharmacy","id":"ITEM-1","issue":"April 2020","issued":{"date-parts":[["2021"]]},"page":"1-5","title":"Baricitinib against severe COVID-19: Effectiveness and safety in hospitalised pretreated patients","type":"article-journal"},"uris":["http://www.mendeley.com/documents/?uuid=bd55ac90-2025-4766-bd5e-d9dcbf64f0e1"]}],"mendeley":{"formattedCitation":"&lt;sup&gt;20&lt;/sup&gt;","plainTextFormattedCitation":"20","previouslyFormattedCitation":"&lt;sup&gt;20&lt;/sup&gt;"},"properties":{"noteIndex":0},"schema":"https://github.com/citation-style-language/schema/raw/master/csl-citation.json"}</w:instrText>
      </w:r>
      <w:r>
        <w:rPr>
          <w:rFonts w:ascii="Arial" w:hAnsi="Arial" w:cs="Arial"/>
          <w:sz w:val="24"/>
          <w:szCs w:val="24"/>
        </w:rPr>
        <w:fldChar w:fldCharType="separate"/>
      </w:r>
      <w:r w:rsidRPr="00874050">
        <w:rPr>
          <w:rFonts w:ascii="Arial" w:hAnsi="Arial" w:cs="Arial"/>
          <w:noProof/>
          <w:sz w:val="24"/>
          <w:szCs w:val="24"/>
          <w:vertAlign w:val="superscript"/>
        </w:rPr>
        <w:t>20</w:t>
      </w:r>
      <w:r>
        <w:rPr>
          <w:rFonts w:ascii="Arial" w:hAnsi="Arial" w:cs="Arial"/>
          <w:sz w:val="24"/>
          <w:szCs w:val="24"/>
        </w:rPr>
        <w:fldChar w:fldCharType="end"/>
      </w:r>
    </w:p>
    <w:p w14:paraId="7C2E017F" w14:textId="77777777" w:rsidR="00AE679B" w:rsidRDefault="00AE679B" w:rsidP="00AE679B">
      <w:pPr>
        <w:pStyle w:val="HTMLPreformatted"/>
        <w:jc w:val="both"/>
        <w:rPr>
          <w:rFonts w:ascii="Arial" w:hAnsi="Arial" w:cs="Arial"/>
          <w:color w:val="000000"/>
          <w:sz w:val="24"/>
          <w:szCs w:val="24"/>
        </w:rPr>
      </w:pPr>
    </w:p>
    <w:p w14:paraId="0BFC6CD6" w14:textId="77777777" w:rsidR="00AE679B" w:rsidRDefault="00AE679B" w:rsidP="00AE679B">
      <w:pPr>
        <w:pStyle w:val="HTMLPreformatted"/>
        <w:jc w:val="both"/>
        <w:rPr>
          <w:rFonts w:ascii="Arial" w:hAnsi="Arial" w:cs="Arial"/>
          <w:sz w:val="24"/>
          <w:szCs w:val="24"/>
        </w:rPr>
      </w:pPr>
      <w:r>
        <w:rPr>
          <w:rFonts w:ascii="Arial" w:hAnsi="Arial" w:cs="Arial"/>
          <w:color w:val="000000"/>
          <w:sz w:val="24"/>
          <w:szCs w:val="24"/>
        </w:rPr>
        <w:t xml:space="preserve">The last article with a pre-post study type reported 15 male COVID-19 patients with moderate to critical clinical condition. Patients received </w:t>
      </w:r>
      <w:proofErr w:type="spellStart"/>
      <w:r>
        <w:rPr>
          <w:rFonts w:ascii="Arial" w:hAnsi="Arial" w:cs="Arial"/>
          <w:color w:val="000000"/>
          <w:sz w:val="24"/>
          <w:szCs w:val="24"/>
        </w:rPr>
        <w:t>baricitinib</w:t>
      </w:r>
      <w:proofErr w:type="spellEnd"/>
      <w:r>
        <w:rPr>
          <w:rFonts w:ascii="Arial" w:hAnsi="Arial" w:cs="Arial"/>
          <w:color w:val="000000"/>
          <w:sz w:val="24"/>
          <w:szCs w:val="24"/>
        </w:rPr>
        <w:t xml:space="preserve"> therapy at a dose of 2-4 mg per day and hydroxychloroquine with a dose of 200-400 mg per day given orally or through a nasogastric tube. </w:t>
      </w:r>
      <w:r w:rsidRPr="00546BA9">
        <w:rPr>
          <w:rFonts w:ascii="Arial" w:hAnsi="Arial" w:cs="Arial"/>
          <w:sz w:val="24"/>
          <w:szCs w:val="24"/>
        </w:rPr>
        <w:t xml:space="preserve">A dose reduction of </w:t>
      </w:r>
      <w:proofErr w:type="spellStart"/>
      <w:r w:rsidRPr="00546BA9">
        <w:rPr>
          <w:rFonts w:ascii="Arial" w:hAnsi="Arial" w:cs="Arial"/>
          <w:sz w:val="24"/>
          <w:szCs w:val="24"/>
        </w:rPr>
        <w:t>baricitinib</w:t>
      </w:r>
      <w:proofErr w:type="spellEnd"/>
      <w:r w:rsidRPr="00546BA9">
        <w:rPr>
          <w:rFonts w:ascii="Arial" w:hAnsi="Arial" w:cs="Arial"/>
          <w:sz w:val="24"/>
          <w:szCs w:val="24"/>
        </w:rPr>
        <w:t xml:space="preserve"> to 2 mg per day </w:t>
      </w:r>
      <w:r>
        <w:rPr>
          <w:rFonts w:ascii="Arial" w:hAnsi="Arial" w:cs="Arial"/>
          <w:sz w:val="24"/>
          <w:szCs w:val="24"/>
        </w:rPr>
        <w:t>wa</w:t>
      </w:r>
      <w:r w:rsidRPr="00546BA9">
        <w:rPr>
          <w:rFonts w:ascii="Arial" w:hAnsi="Arial" w:cs="Arial"/>
          <w:sz w:val="24"/>
          <w:szCs w:val="24"/>
        </w:rPr>
        <w:t>s given to renal patients</w:t>
      </w:r>
      <w:r>
        <w:rPr>
          <w:rFonts w:ascii="Arial" w:hAnsi="Arial" w:cs="Arial"/>
          <w:sz w:val="24"/>
          <w:szCs w:val="24"/>
        </w:rPr>
        <w:t xml:space="preserve"> with abnormal</w:t>
      </w:r>
      <w:r w:rsidRPr="00546BA9">
        <w:rPr>
          <w:rFonts w:ascii="Arial" w:hAnsi="Arial" w:cs="Arial"/>
          <w:sz w:val="24"/>
          <w:szCs w:val="24"/>
        </w:rPr>
        <w:t xml:space="preserve"> GFR value (30-60 mL/min/m2). </w:t>
      </w:r>
      <w:r>
        <w:rPr>
          <w:rFonts w:ascii="Arial" w:hAnsi="Arial" w:cs="Arial"/>
          <w:sz w:val="24"/>
          <w:szCs w:val="24"/>
        </w:rPr>
        <w:t xml:space="preserve">The combination of </w:t>
      </w:r>
      <w:proofErr w:type="spellStart"/>
      <w:r>
        <w:rPr>
          <w:rFonts w:ascii="Arial" w:hAnsi="Arial" w:cs="Arial"/>
          <w:sz w:val="24"/>
          <w:szCs w:val="24"/>
        </w:rPr>
        <w:t>baricitinib</w:t>
      </w:r>
      <w:proofErr w:type="spellEnd"/>
      <w:r>
        <w:rPr>
          <w:rFonts w:ascii="Arial" w:hAnsi="Arial" w:cs="Arial"/>
          <w:sz w:val="24"/>
          <w:szCs w:val="24"/>
        </w:rPr>
        <w:t xml:space="preserve"> with hydroxychloroquine resulted in clinical improvements of 80% of the patients.</w:t>
      </w:r>
      <w:r>
        <w:rPr>
          <w:rFonts w:ascii="Arial" w:hAnsi="Arial" w:cs="Arial"/>
          <w:sz w:val="24"/>
          <w:szCs w:val="24"/>
        </w:rPr>
        <w:fldChar w:fldCharType="begin" w:fldLock="1"/>
      </w:r>
      <w:r>
        <w:rPr>
          <w:rFonts w:ascii="Arial" w:hAnsi="Arial" w:cs="Arial"/>
          <w:sz w:val="24"/>
          <w:szCs w:val="24"/>
        </w:rPr>
        <w:instrText>ADDIN CSL_CITATION {"citationItems":[{"id":"ITEM-1","itemData":{"DOI":"10.1093/cid/ciaa879","ISSN":"15376591","PMID":"32597466","abstract":"Hyperinflammation is associated with increased mortality in coronavirus disease 2019 (COVID-19). In this retrospective, uncontrolled patient cohort with moderate-severe COVID-19, treatment with baricitinib plus hydroxychloroquine was associated with recovery in 11 of 15 patients. Baricitinib for the treatment of COVID-19 should be further investigated in randomized, controlled clinical trials.","author":[{"dropping-particle":"","family":"Titanji","given":"Boghuma K.","non-dropping-particle":"","parse-names":false,"suffix":""},{"dropping-particle":"","family":"Farley","given":"Monica M.","non-dropping-particle":"","parse-names":false,"suffix":""},{"dropping-particle":"","family":"Mehta","given":"Ashish","non-dropping-particle":"","parse-names":false,"suffix":""},{"dropping-particle":"","family":"Connor-Schuler","given":"Randi","non-dropping-particle":"","parse-names":false,"suffix":""},{"dropping-particle":"","family":"Moanna","given":"Abeer","non-dropping-particle":"","parse-names":false,"suffix":""},{"dropping-particle":"","family":"Cribbs","given":"Sushma K.","non-dropping-particle":"","parse-names":false,"suffix":""},{"dropping-particle":"","family":"O'Shea","given":"Jesse","non-dropping-particle":"","parse-names":false,"suffix":""},{"dropping-particle":"","family":"Desilva","given":"Kathryn","non-dropping-particle":"","parse-names":false,"suffix":""},{"dropping-particle":"","family":"Chan","given":"Bonnie","non-dropping-particle":"","parse-names":false,"suffix":""},{"dropping-particle":"","family":"Edwards","given":"Alex","non-dropping-particle":"","parse-names":false,"suffix":""},{"dropping-particle":"","family":"Gavegnano","given":"Christina","non-dropping-particle":"","parse-names":false,"suffix":""},{"dropping-particle":"","family":"Schinazi","given":"Raymond F.","non-dropping-particle":"","parse-names":false,"suffix":""},{"dropping-particle":"","family":"Marconi","given":"Vincent C.","non-dropping-particle":"","parse-names":false,"suffix":""}],"container-title":"Clinical Infectious Diseases","id":"ITEM-1","issue":"7","issued":{"date-parts":[["2021"]]},"page":"1247-1250","title":"Use of Baricitinib in Patients with Moderate to Severe Coronavirus Disease 2019","type":"article-journal","volume":"72"},"uris":["http://www.mendeley.com/documents/?uuid=6a76b9b8-d406-45a8-b143-a09dfa9e6bb3"]}],"mendeley":{"formattedCitation":"&lt;sup&gt;21&lt;/sup&gt;","plainTextFormattedCitation":"21","previouslyFormattedCitation":"&lt;sup&gt;21&lt;/sup&gt;"},"properties":{"noteIndex":0},"schema":"https://github.com/citation-style-language/schema/raw/master/csl-citation.json"}</w:instrText>
      </w:r>
      <w:r>
        <w:rPr>
          <w:rFonts w:ascii="Arial" w:hAnsi="Arial" w:cs="Arial"/>
          <w:sz w:val="24"/>
          <w:szCs w:val="24"/>
        </w:rPr>
        <w:fldChar w:fldCharType="separate"/>
      </w:r>
      <w:r w:rsidRPr="00874050">
        <w:rPr>
          <w:rFonts w:ascii="Arial" w:hAnsi="Arial" w:cs="Arial"/>
          <w:noProof/>
          <w:sz w:val="24"/>
          <w:szCs w:val="24"/>
          <w:vertAlign w:val="superscript"/>
        </w:rPr>
        <w:t>21</w:t>
      </w:r>
      <w:r>
        <w:rPr>
          <w:rFonts w:ascii="Arial" w:hAnsi="Arial" w:cs="Arial"/>
          <w:sz w:val="24"/>
          <w:szCs w:val="24"/>
        </w:rPr>
        <w:fldChar w:fldCharType="end"/>
      </w:r>
    </w:p>
    <w:p w14:paraId="6DE7FF6B" w14:textId="77777777" w:rsidR="00AE679B" w:rsidRPr="00F97615" w:rsidRDefault="00AE679B" w:rsidP="00AE679B">
      <w:pPr>
        <w:pStyle w:val="HTMLPreformatted"/>
        <w:ind w:firstLine="426"/>
        <w:jc w:val="both"/>
      </w:pPr>
    </w:p>
    <w:p w14:paraId="783E961E" w14:textId="77777777" w:rsidR="00AE679B" w:rsidRDefault="00AE679B" w:rsidP="00AE679B">
      <w:pPr>
        <w:spacing w:line="240" w:lineRule="auto"/>
        <w:jc w:val="both"/>
        <w:rPr>
          <w:rFonts w:ascii="Times New Roman" w:eastAsia="Times New Roman" w:hAnsi="Times New Roman" w:cs="Times New Roman"/>
          <w:sz w:val="24"/>
          <w:szCs w:val="24"/>
          <w:lang w:val="en-US"/>
        </w:rPr>
      </w:pPr>
      <w:r>
        <w:rPr>
          <w:rFonts w:ascii="Arial" w:eastAsia="Times New Roman" w:hAnsi="Arial" w:cs="Arial"/>
          <w:i/>
          <w:iCs/>
          <w:sz w:val="24"/>
          <w:szCs w:val="24"/>
          <w:lang w:val="en-US"/>
        </w:rPr>
        <w:t>Quasi-experimental study</w:t>
      </w:r>
    </w:p>
    <w:p w14:paraId="1411EC9F" w14:textId="77777777" w:rsidR="00AE679B" w:rsidRDefault="00AE679B" w:rsidP="00AE679B">
      <w:pPr>
        <w:spacing w:after="240" w:line="240" w:lineRule="auto"/>
        <w:jc w:val="both"/>
        <w:rPr>
          <w:rFonts w:ascii="Times New Roman" w:eastAsia="Times New Roman" w:hAnsi="Times New Roman" w:cs="Times New Roman"/>
          <w:sz w:val="24"/>
          <w:szCs w:val="24"/>
          <w:lang w:val="en-US"/>
        </w:rPr>
      </w:pPr>
      <w:r>
        <w:rPr>
          <w:rFonts w:ascii="Arial" w:eastAsia="Times New Roman" w:hAnsi="Arial" w:cs="Arial"/>
          <w:sz w:val="24"/>
          <w:szCs w:val="24"/>
          <w:lang w:val="en-US"/>
        </w:rPr>
        <w:t xml:space="preserve">Bronte et al. conducted a study on 76 patients hospitalized because of COVID-19 related pneumonia in a quasi-experimental study design. 20 patients as a case group (receiving </w:t>
      </w:r>
      <w:proofErr w:type="spellStart"/>
      <w:r>
        <w:rPr>
          <w:rFonts w:ascii="Arial" w:eastAsia="Times New Roman" w:hAnsi="Arial" w:cs="Arial"/>
          <w:sz w:val="24"/>
          <w:szCs w:val="24"/>
          <w:lang w:val="en-US"/>
        </w:rPr>
        <w:t>baricitinib</w:t>
      </w:r>
      <w:proofErr w:type="spellEnd"/>
      <w:r>
        <w:rPr>
          <w:rFonts w:ascii="Arial" w:eastAsia="Times New Roman" w:hAnsi="Arial" w:cs="Arial"/>
          <w:sz w:val="24"/>
          <w:szCs w:val="24"/>
          <w:lang w:val="en-US"/>
        </w:rPr>
        <w:t xml:space="preserve"> therapy) and 56 patients as a control group (not receiving </w:t>
      </w:r>
      <w:proofErr w:type="spellStart"/>
      <w:r>
        <w:rPr>
          <w:rFonts w:ascii="Arial" w:eastAsia="Times New Roman" w:hAnsi="Arial" w:cs="Arial"/>
          <w:sz w:val="24"/>
          <w:szCs w:val="24"/>
          <w:lang w:val="en-US"/>
        </w:rPr>
        <w:t>baricitinib</w:t>
      </w:r>
      <w:proofErr w:type="spellEnd"/>
      <w:r>
        <w:rPr>
          <w:rFonts w:ascii="Arial" w:eastAsia="Times New Roman" w:hAnsi="Arial" w:cs="Arial"/>
          <w:sz w:val="24"/>
          <w:szCs w:val="24"/>
          <w:lang w:val="en-US"/>
        </w:rPr>
        <w:t xml:space="preserve"> therapy). All patients received a hydroxychloroquine treatment regimen or lopinavir/ritonavir as a single agent or in combination (hydroxychloroquine and lopinavir/ritonavir). Supportive therapies were given, such as prophylactic antibiotics and anticoagulants, depending on the medical doctor's discretion. The results showed a faster clinical improvement with fewer deaths in the case group.</w:t>
      </w:r>
      <w:r>
        <w:rPr>
          <w:rFonts w:ascii="Arial" w:eastAsia="Times New Roman" w:hAnsi="Arial" w:cs="Arial"/>
          <w:sz w:val="24"/>
          <w:szCs w:val="24"/>
          <w:lang w:val="en-US"/>
        </w:rPr>
        <w:fldChar w:fldCharType="begin" w:fldLock="1"/>
      </w:r>
      <w:r>
        <w:rPr>
          <w:rFonts w:ascii="Arial" w:eastAsia="Times New Roman" w:hAnsi="Arial" w:cs="Arial"/>
          <w:sz w:val="24"/>
          <w:szCs w:val="24"/>
          <w:lang w:val="en-US"/>
        </w:rPr>
        <w:instrText>ADDIN CSL_CITATION {"citationItems":[{"id":"ITEM-1","itemData":{"DOI":"10.1101/2020.06.26.20135319","abstract":"Severe acute respiratory syndrome coronavirus 2 (SARS-CoV-2) is the causative agent of the ongoing pandemic coronavirus disease 2019 (COVID-19). The majority of patients with COVID-19 have a good prognosis, but variable percentages in different countries develop pneumonia associated with lymphocytopenia and severe inflammatory response due to uncontrolled release of cytokines. These immune mediators are transcriptionally regulated by JAK-STAT molecular pathways, which can be disabled by small molecules. Here, we provide evidences on the efficacy of baricitinib, a JAK1/JAK2 inhibitor, in correcting the immune abnormalities observed in patients hospitalized with COVID-19. Indeed, we demonstrate a significant reduction in serum levels of interleukin (IL)-6, IL-1β and tumor necrosis factor (TNF)α, a rapid recovery in circulating T and B cell frequencies and an increased antibody production against SARS-CoV-2 spike protein in baricitinib-treated patients. Moreover, treated patients underwent a rapid reduction in oxygen flow need and progressive increase in the P/F. Our work provides the basis on developing effective treatments against COVID-19 pathogenesis using on-target therapy.","author":[{"dropping-particle":"","family":"Bronte","given":"Vincenzo","non-dropping-particle":"","parse-names":false,"suffix":""},{"dropping-particle":"","family":"Ugel","given":"Stefano","non-dropping-particle":"","parse-names":false,"suffix":""},{"dropping-particle":"","family":"Tinazzi","given":"Elisa","non-dropping-particle":"","parse-names":false,"suffix":""},{"dropping-particle":"","family":"Vella","given":"Antonio","non-dropping-particle":"","parse-names":false,"suffix":""},{"dropping-particle":"","family":"Sanctis","given":"Francesco","non-dropping-particle":"de","parse-names":false,"suffix":""},{"dropping-particle":"","family":"Canè","given":"Stefania","non-dropping-particle":"","parse-names":false,"suffix":""},{"dropping-particle":"","family":"Batani","given":"Veronica","non-dropping-particle":"","parse-names":false,"suffix":""},{"dropping-particle":"","family":"Trovato","given":"Rosalinda","non-dropping-particle":"","parse-names":false,"suffix":""},{"dropping-particle":"","family":"Fiore","given":"Alessandra","non-dropping-particle":"","parse-names":false,"suffix":""},{"dropping-particle":"","family":"Petrova","given":"Varvara","non-dropping-particle":"","parse-names":false,"suffix":""},{"dropping-particle":"","family":"Hofer","given":"Francesca","non-dropping-particle":"","parse-names":false,"suffix":""},{"dropping-particle":"","family":"Barouni","given":"Roza Maria","non-dropping-particle":"","parse-names":false,"suffix":""},{"dropping-particle":"","family":"Musiu","given":"Chiara","non-dropping-particle":"","parse-names":false,"suffix":""},{"dropping-particle":"","family":"Caligola","given":"Simone","non-dropping-particle":"","parse-names":false,"suffix":""},{"dropping-particle":"","family":"Pinton","given":"Laura","non-dropping-particle":"","parse-names":false,"suffix":""},{"dropping-particle":"","family":"Torroni","given":"Lorena","non-dropping-particle":"","parse-names":false,"suffix":""},{"dropping-particle":"","family":"Polati","given":"Enrico","non-dropping-particle":"","parse-names":false,"suffix":""},{"dropping-particle":"","family":"Donadello","given":"Katia","non-dropping-particle":"","parse-names":false,"suffix":""},{"dropping-particle":"","family":"Friso","given":"Simonetta","non-dropping-particle":"","parse-names":false,"suffix":""},{"dropping-particle":"","family":"Pizzolo","given":"Francesca","non-dropping-particle":"","parse-names":false,"suffix":""},{"dropping-particle":"","family":"Iezzi","given":"Manuela","non-dropping-particle":"","parse-names":false,"suffix":""},{"dropping-particle":"","family":"Facciotti","given":"Federica","non-dropping-particle":"","parse-names":false,"suffix":""},{"dropping-particle":"","family":"Pelicci","given":"Piergiuseppe","non-dropping-particle":"","parse-names":false,"suffix":""},{"dropping-particle":"","family":"Righetti","given":"Daniela","non-dropping-particle":"","parse-names":false,"suffix":""},{"dropping-particle":"","family":"Bazzoni","given":"Paolo","non-dropping-particle":"","parse-names":false,"suffix":""},{"dropping-particle":"","family":"Rampudda","given":"Mariaelisa","non-dropping-particle":"","parse-names":false,"suffix":""},{"dropping-particle":"","family":"Comel","given":"Andrea","non-dropping-particle":"","parse-names":false,"suffix":""},{"dropping-particle":"","family":"Mosaner","given":"Walter","non-dropping-particle":"","parse-names":false,"suffix":""},{"dropping-particle":"","family":"Lunardi","given":"Claudio","non-dropping-particle":"","parse-names":false,"suffix":""},{"dropping-particle":"","family":"Olivieri","given":"Oliviero","non-dropping-particle":"","parse-names":false,"suffix":""}],"container-title":"medRxiv","id":"ITEM-1","issue":"12","issued":{"date-parts":[["2020"]]},"page":"6409-6416","title":"Baricitinib restrains the immune dysregulation in COVID-19 patients","type":"article-journal","volume":"130"},"uris":["http://www.mendeley.com/documents/?uuid=3b1b10bb-5df8-410b-b48e-0ec2b25f2c15"]}],"mendeley":{"formattedCitation":"&lt;sup&gt;7&lt;/sup&gt;","plainTextFormattedCitation":"7","previouslyFormattedCitation":"&lt;sup&gt;7&lt;/sup&gt;"},"properties":{"noteIndex":0},"schema":"https://github.com/citation-style-language/schema/raw/master/csl-citation.json"}</w:instrText>
      </w:r>
      <w:r>
        <w:rPr>
          <w:rFonts w:ascii="Arial" w:eastAsia="Times New Roman" w:hAnsi="Arial" w:cs="Arial"/>
          <w:sz w:val="24"/>
          <w:szCs w:val="24"/>
          <w:lang w:val="en-US"/>
        </w:rPr>
        <w:fldChar w:fldCharType="separate"/>
      </w:r>
      <w:r w:rsidRPr="001E4BB6">
        <w:rPr>
          <w:rFonts w:ascii="Arial" w:eastAsia="Times New Roman" w:hAnsi="Arial" w:cs="Arial"/>
          <w:noProof/>
          <w:sz w:val="24"/>
          <w:szCs w:val="24"/>
          <w:vertAlign w:val="superscript"/>
          <w:lang w:val="en-US"/>
        </w:rPr>
        <w:t>7</w:t>
      </w:r>
      <w:r>
        <w:rPr>
          <w:rFonts w:ascii="Arial" w:eastAsia="Times New Roman" w:hAnsi="Arial" w:cs="Arial"/>
          <w:sz w:val="24"/>
          <w:szCs w:val="24"/>
          <w:lang w:val="en-US"/>
        </w:rPr>
        <w:fldChar w:fldCharType="end"/>
      </w:r>
    </w:p>
    <w:p w14:paraId="0EAF3CA6" w14:textId="77777777" w:rsidR="00AE679B" w:rsidRDefault="00AE679B" w:rsidP="00AE679B">
      <w:pPr>
        <w:spacing w:line="240" w:lineRule="auto"/>
        <w:jc w:val="both"/>
        <w:rPr>
          <w:rFonts w:ascii="Times New Roman" w:eastAsia="Times New Roman" w:hAnsi="Times New Roman" w:cs="Times New Roman"/>
          <w:sz w:val="24"/>
          <w:szCs w:val="24"/>
          <w:lang w:val="en-US"/>
        </w:rPr>
      </w:pPr>
      <w:r>
        <w:rPr>
          <w:rFonts w:ascii="Arial" w:eastAsia="Times New Roman" w:hAnsi="Arial" w:cs="Arial"/>
          <w:i/>
          <w:iCs/>
          <w:sz w:val="24"/>
          <w:szCs w:val="24"/>
          <w:lang w:val="en-US"/>
        </w:rPr>
        <w:t>Clinical trial</w:t>
      </w:r>
    </w:p>
    <w:p w14:paraId="73B65836" w14:textId="77777777" w:rsidR="00AE679B" w:rsidRDefault="00AE679B" w:rsidP="00AE679B">
      <w:pPr>
        <w:pStyle w:val="HTMLPreformatted"/>
        <w:jc w:val="both"/>
      </w:pPr>
      <w:r>
        <w:rPr>
          <w:rFonts w:ascii="Arial" w:hAnsi="Arial" w:cs="Arial"/>
          <w:sz w:val="24"/>
          <w:szCs w:val="24"/>
        </w:rPr>
        <w:t xml:space="preserve">The clinical trial study involved 37 hospitalized COVID-19 patients. Patients were randomly divided into two groups i.e. the treatment group (20 people) and the control group (17 people). </w:t>
      </w:r>
      <w:r>
        <w:rPr>
          <w:rFonts w:ascii="Arial" w:hAnsi="Arial" w:cs="Arial"/>
          <w:color w:val="000000"/>
          <w:sz w:val="24"/>
          <w:szCs w:val="24"/>
        </w:rPr>
        <w:t>The treatment group received a loading dose of 8 mg followed by 4 mg per day for 2 weeks. Meanwhile, the control group did not receive a loading dose</w:t>
      </w:r>
      <w:r w:rsidRPr="00546BA9">
        <w:rPr>
          <w:rFonts w:ascii="Arial" w:hAnsi="Arial" w:cs="Arial"/>
          <w:sz w:val="24"/>
          <w:szCs w:val="24"/>
        </w:rPr>
        <w:t xml:space="preserve">.  In addition to </w:t>
      </w:r>
      <w:proofErr w:type="spellStart"/>
      <w:r w:rsidRPr="00546BA9">
        <w:rPr>
          <w:rFonts w:ascii="Arial" w:hAnsi="Arial" w:cs="Arial"/>
          <w:sz w:val="24"/>
          <w:szCs w:val="24"/>
        </w:rPr>
        <w:t>baricitinib</w:t>
      </w:r>
      <w:proofErr w:type="spellEnd"/>
      <w:r w:rsidRPr="00546BA9">
        <w:rPr>
          <w:rFonts w:ascii="Arial" w:hAnsi="Arial" w:cs="Arial"/>
          <w:sz w:val="24"/>
          <w:szCs w:val="24"/>
        </w:rPr>
        <w:t>,</w:t>
      </w:r>
      <w:r>
        <w:rPr>
          <w:rFonts w:ascii="Arial" w:hAnsi="Arial" w:cs="Arial"/>
          <w:sz w:val="24"/>
          <w:szCs w:val="24"/>
        </w:rPr>
        <w:t xml:space="preserve"> </w:t>
      </w:r>
      <w:r w:rsidRPr="00546BA9">
        <w:rPr>
          <w:rFonts w:ascii="Arial" w:hAnsi="Arial" w:cs="Arial"/>
          <w:sz w:val="24"/>
          <w:szCs w:val="24"/>
        </w:rPr>
        <w:t>the</w:t>
      </w:r>
      <w:r>
        <w:rPr>
          <w:rFonts w:ascii="Arial" w:hAnsi="Arial" w:cs="Arial"/>
          <w:sz w:val="24"/>
          <w:szCs w:val="24"/>
        </w:rPr>
        <w:t xml:space="preserve"> </w:t>
      </w:r>
      <w:r w:rsidRPr="00546BA9">
        <w:rPr>
          <w:rFonts w:ascii="Arial" w:hAnsi="Arial" w:cs="Arial"/>
          <w:sz w:val="24"/>
          <w:szCs w:val="24"/>
        </w:rPr>
        <w:t>patient</w:t>
      </w:r>
      <w:r>
        <w:rPr>
          <w:rFonts w:ascii="Arial" w:hAnsi="Arial" w:cs="Arial"/>
          <w:sz w:val="24"/>
          <w:szCs w:val="24"/>
        </w:rPr>
        <w:t xml:space="preserve"> </w:t>
      </w:r>
      <w:r w:rsidRPr="00546BA9">
        <w:rPr>
          <w:rFonts w:ascii="Arial" w:hAnsi="Arial" w:cs="Arial"/>
          <w:sz w:val="24"/>
          <w:szCs w:val="24"/>
        </w:rPr>
        <w:t>was</w:t>
      </w:r>
      <w:r>
        <w:rPr>
          <w:rFonts w:ascii="Arial" w:hAnsi="Arial" w:cs="Arial"/>
          <w:sz w:val="24"/>
          <w:szCs w:val="24"/>
        </w:rPr>
        <w:t xml:space="preserve"> </w:t>
      </w:r>
      <w:r w:rsidRPr="00546BA9">
        <w:rPr>
          <w:rFonts w:ascii="Arial" w:hAnsi="Arial" w:cs="Arial"/>
          <w:sz w:val="24"/>
          <w:szCs w:val="24"/>
        </w:rPr>
        <w:t>also treated with dexamethasone (10-20 mg daily) intravenously on the first day.</w:t>
      </w:r>
      <w:r>
        <w:rPr>
          <w:rFonts w:ascii="Arial" w:hAnsi="Arial" w:cs="Arial"/>
          <w:sz w:val="24"/>
          <w:szCs w:val="24"/>
        </w:rPr>
        <w:t xml:space="preserve"> Giving a loading dose of 8 mg per day produced a faster clinical improvements, increased respiratory function, decreased ICU requirements, and length of hospital stay.</w:t>
      </w:r>
      <w:r>
        <w:rPr>
          <w:rFonts w:ascii="Arial" w:hAnsi="Arial" w:cs="Arial"/>
          <w:sz w:val="24"/>
          <w:szCs w:val="24"/>
        </w:rPr>
        <w:fldChar w:fldCharType="begin" w:fldLock="1"/>
      </w:r>
      <w:r>
        <w:rPr>
          <w:rFonts w:ascii="Arial" w:hAnsi="Arial" w:cs="Arial"/>
          <w:sz w:val="24"/>
          <w:szCs w:val="24"/>
        </w:rPr>
        <w:instrText>ADDIN CSL_CITATION {"citationItems":[{"id":"ITEM-1","itemData":{"DOI":"10.1515/med-2021-0010","ISSN":"23915463","abstract":"Pneumonia associated with coronavirus disease 2019 (COVID-19) has been accounted for high mortality rate in severe COVID-19 worldwide, and additional serious scarcity of standard and effective anti-inflammatory drug in COVID-19 pneumonia management is a big challenge. Baricitinib, a Janus kinase (JAK) inhibitor, is a promising drug in COVID-19 pneumonia. This study aims to compare the clinical outcome of moderate-to-severe COVID-19 pneumonia treated with baricitinib with or without a loading dose. This prospective case-control study enrolled 37 adult patients where 17 patients (control) received baricitinib at 4 mg oral daily dose and 20 patients (case) received an additional single 8 mg oral loading dose. The median day to gain blood oxygen saturation level ≥95% (in room air) and return in normal breathing function were lower in case group than the control group. The requirement of intensive care unit and mechanical ventilation support was higher in the control group than in the case group [29.4% (N = 17)/10% (N = 20), P &lt; 0.05; 11.8% (N = 17)/5% (N = 20), P &gt; 0.05), respectively]. Thus, an additional loading dose of baricitinib revealed better clinical outcome of patients with COVID-19 pneumonia.","author":[{"dropping-particle":"","family":"Hasan","given":"Md Jahidul","non-dropping-particle":"","parse-names":false,"suffix":""},{"dropping-particle":"","family":"Rabbani","given":"Raihan","non-dropping-particle":"","parse-names":false,"suffix":""},{"dropping-particle":"","family":"Anam","given":"Ahmad Mursel","non-dropping-particle":"","parse-names":false,"suffix":""},{"dropping-particle":"","family":"Huq","given":"Shihan Mahmud Redwanul","non-dropping-particle":"","parse-names":false,"suffix":""}],"container-title":"Open Medicine (Poland)","id":"ITEM-1","issue":"1","issued":{"date-parts":[["2021"]]},"page":"041-046","title":"Additional baricitinib loading dose improves clinical outcome in COVID-19","type":"article-journal","volume":"16"},"uris":["http://www.mendeley.com/documents/?uuid=8251a881-b3ca-41f7-bcf9-4ee6f0b3d069"]}],"mendeley":{"formattedCitation":"&lt;sup&gt;22&lt;/sup&gt;","plainTextFormattedCitation":"22","previouslyFormattedCitation":"&lt;sup&gt;22&lt;/sup&gt;"},"properties":{"noteIndex":0},"schema":"https://github.com/citation-style-language/schema/raw/master/csl-citation.json"}</w:instrText>
      </w:r>
      <w:r>
        <w:rPr>
          <w:rFonts w:ascii="Arial" w:hAnsi="Arial" w:cs="Arial"/>
          <w:sz w:val="24"/>
          <w:szCs w:val="24"/>
        </w:rPr>
        <w:fldChar w:fldCharType="separate"/>
      </w:r>
      <w:r w:rsidRPr="00874050">
        <w:rPr>
          <w:rFonts w:ascii="Arial" w:hAnsi="Arial" w:cs="Arial"/>
          <w:noProof/>
          <w:sz w:val="24"/>
          <w:szCs w:val="24"/>
          <w:vertAlign w:val="superscript"/>
        </w:rPr>
        <w:t>22</w:t>
      </w:r>
      <w:r>
        <w:rPr>
          <w:rFonts w:ascii="Arial" w:hAnsi="Arial" w:cs="Arial"/>
          <w:sz w:val="24"/>
          <w:szCs w:val="24"/>
        </w:rPr>
        <w:fldChar w:fldCharType="end"/>
      </w:r>
    </w:p>
    <w:p w14:paraId="3562FA64" w14:textId="77777777" w:rsidR="00AE679B" w:rsidRDefault="00AE679B" w:rsidP="00AE679B">
      <w:pPr>
        <w:spacing w:line="240" w:lineRule="auto"/>
        <w:jc w:val="both"/>
        <w:rPr>
          <w:rFonts w:ascii="Arial" w:eastAsia="Times New Roman" w:hAnsi="Arial" w:cs="Arial"/>
          <w:sz w:val="24"/>
          <w:szCs w:val="24"/>
          <w:lang w:val="en-US"/>
        </w:rPr>
      </w:pPr>
    </w:p>
    <w:p w14:paraId="312CA206" w14:textId="77777777" w:rsidR="00AE679B" w:rsidRPr="00415D98" w:rsidRDefault="00AE679B" w:rsidP="00AE679B">
      <w:pPr>
        <w:spacing w:line="240" w:lineRule="auto"/>
        <w:jc w:val="both"/>
        <w:rPr>
          <w:rFonts w:ascii="Times New Roman" w:eastAsia="Times New Roman" w:hAnsi="Times New Roman" w:cs="Times New Roman"/>
          <w:i/>
          <w:iCs/>
          <w:sz w:val="24"/>
          <w:szCs w:val="24"/>
          <w:lang w:val="en-US"/>
        </w:rPr>
      </w:pPr>
      <w:r w:rsidRPr="00415D98">
        <w:rPr>
          <w:rFonts w:ascii="Arial" w:eastAsia="Times New Roman" w:hAnsi="Arial" w:cs="Arial"/>
          <w:i/>
          <w:iCs/>
          <w:sz w:val="24"/>
          <w:szCs w:val="24"/>
          <w:lang w:val="en-US"/>
        </w:rPr>
        <w:t>Quality assessment of the eligible articles</w:t>
      </w:r>
    </w:p>
    <w:p w14:paraId="185095E7" w14:textId="77777777" w:rsidR="00AE679B" w:rsidRDefault="00AE679B" w:rsidP="00AE679B">
      <w:pPr>
        <w:spacing w:line="240" w:lineRule="auto"/>
        <w:jc w:val="both"/>
        <w:rPr>
          <w:rFonts w:ascii="Times New Roman" w:eastAsia="Times New Roman" w:hAnsi="Times New Roman" w:cs="Times New Roman"/>
          <w:sz w:val="24"/>
          <w:szCs w:val="24"/>
          <w:lang w:val="en-US"/>
        </w:rPr>
      </w:pPr>
      <w:r>
        <w:rPr>
          <w:rFonts w:ascii="Arial" w:eastAsia="Times New Roman" w:hAnsi="Arial" w:cs="Arial"/>
          <w:sz w:val="24"/>
          <w:szCs w:val="24"/>
          <w:lang w:val="en-US"/>
        </w:rPr>
        <w:t>All the</w:t>
      </w:r>
      <w:r w:rsidRPr="00546BA9">
        <w:rPr>
          <w:rFonts w:ascii="Arial" w:eastAsia="Times New Roman" w:hAnsi="Arial" w:cs="Arial"/>
          <w:sz w:val="24"/>
          <w:szCs w:val="24"/>
          <w:lang w:val="en-US"/>
        </w:rPr>
        <w:t xml:space="preserve"> case report articles </w:t>
      </w:r>
      <w:r>
        <w:rPr>
          <w:rFonts w:ascii="Arial" w:eastAsia="Times New Roman" w:hAnsi="Arial" w:cs="Arial"/>
          <w:sz w:val="24"/>
          <w:szCs w:val="24"/>
          <w:lang w:val="en-US"/>
        </w:rPr>
        <w:t>have</w:t>
      </w:r>
      <w:r w:rsidRPr="00546BA9">
        <w:rPr>
          <w:rFonts w:ascii="Arial" w:eastAsia="Times New Roman" w:hAnsi="Arial" w:cs="Arial"/>
          <w:sz w:val="24"/>
          <w:szCs w:val="24"/>
          <w:lang w:val="en-US"/>
        </w:rPr>
        <w:t xml:space="preserve"> fairly good </w:t>
      </w:r>
      <w:r>
        <w:rPr>
          <w:rFonts w:ascii="Arial" w:eastAsia="Times New Roman" w:hAnsi="Arial" w:cs="Arial"/>
          <w:sz w:val="24"/>
          <w:szCs w:val="24"/>
          <w:lang w:val="en-US"/>
        </w:rPr>
        <w:t xml:space="preserve">methodological </w:t>
      </w:r>
      <w:r w:rsidRPr="00546BA9">
        <w:rPr>
          <w:rFonts w:ascii="Arial" w:eastAsia="Times New Roman" w:hAnsi="Arial" w:cs="Arial"/>
          <w:sz w:val="24"/>
          <w:szCs w:val="24"/>
          <w:lang w:val="en-US"/>
        </w:rPr>
        <w:t xml:space="preserve">quality. From the results of the methodological assessment of the cross-sectional study, </w:t>
      </w:r>
      <w:r>
        <w:rPr>
          <w:rFonts w:ascii="Arial" w:eastAsia="Times New Roman" w:hAnsi="Arial" w:cs="Arial"/>
          <w:sz w:val="24"/>
          <w:szCs w:val="24"/>
          <w:lang w:val="en-US"/>
        </w:rPr>
        <w:t xml:space="preserve">we found that the article did not explain how the size of the study is determined and information about the selection of eligible participants is not complete. For the before-after (pre-post) studies, the sample size is limited and no information about blinding. Meanwhile, for the quasi-experimental study design, the characteristics of patients with and without </w:t>
      </w:r>
      <w:proofErr w:type="spellStart"/>
      <w:r>
        <w:rPr>
          <w:rFonts w:ascii="Arial" w:eastAsia="Times New Roman" w:hAnsi="Arial" w:cs="Arial"/>
          <w:sz w:val="24"/>
          <w:szCs w:val="24"/>
          <w:lang w:val="en-US"/>
        </w:rPr>
        <w:t>baricitinib</w:t>
      </w:r>
      <w:proofErr w:type="spellEnd"/>
      <w:r>
        <w:rPr>
          <w:rFonts w:ascii="Arial" w:eastAsia="Times New Roman" w:hAnsi="Arial" w:cs="Arial"/>
          <w:sz w:val="24"/>
          <w:szCs w:val="24"/>
          <w:lang w:val="en-US"/>
        </w:rPr>
        <w:t xml:space="preserve"> are not comparable. For the last study design, a clinical trial, we found that there is no clear information about allocation concealment and blinding (table 2). </w:t>
      </w:r>
    </w:p>
    <w:p w14:paraId="66936A99" w14:textId="77777777" w:rsidR="00AE679B" w:rsidRDefault="00AE679B" w:rsidP="00AE679B">
      <w:pPr>
        <w:pStyle w:val="HTMLPreformatted"/>
        <w:jc w:val="both"/>
        <w:rPr>
          <w:rFonts w:ascii="Arial" w:hAnsi="Arial" w:cs="Arial"/>
          <w:b/>
          <w:bCs/>
          <w:color w:val="000000"/>
          <w:sz w:val="24"/>
          <w:szCs w:val="24"/>
          <w:lang w:eastAsia="id-ID"/>
        </w:rPr>
      </w:pPr>
    </w:p>
    <w:p w14:paraId="406D6BD0" w14:textId="77777777" w:rsidR="00AE679B" w:rsidRDefault="00AE679B" w:rsidP="00AE6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bCs/>
          <w:color w:val="000000"/>
          <w:sz w:val="24"/>
          <w:szCs w:val="24"/>
          <w:lang w:eastAsia="id-ID"/>
        </w:rPr>
      </w:pPr>
      <w:r>
        <w:rPr>
          <w:rFonts w:ascii="Arial" w:eastAsia="Times New Roman" w:hAnsi="Arial" w:cs="Arial"/>
          <w:b/>
          <w:bCs/>
          <w:color w:val="000000"/>
          <w:sz w:val="24"/>
          <w:szCs w:val="24"/>
          <w:lang w:eastAsia="id-ID"/>
        </w:rPr>
        <w:t>Discussion</w:t>
      </w:r>
    </w:p>
    <w:p w14:paraId="40CDEA8C" w14:textId="77777777" w:rsidR="00AE679B" w:rsidRDefault="00AE679B" w:rsidP="00AE679B">
      <w:pPr>
        <w:spacing w:line="240" w:lineRule="auto"/>
        <w:jc w:val="both"/>
        <w:rPr>
          <w:rFonts w:ascii="Arial" w:eastAsia="Times New Roman" w:hAnsi="Arial" w:cs="Arial"/>
          <w:b/>
          <w:bCs/>
          <w:color w:val="000000"/>
          <w:sz w:val="24"/>
          <w:szCs w:val="24"/>
          <w:lang w:eastAsia="id-ID"/>
        </w:rPr>
      </w:pPr>
    </w:p>
    <w:p w14:paraId="36ABCA7C" w14:textId="77777777" w:rsidR="00AE679B" w:rsidRDefault="00AE679B" w:rsidP="00AE679B">
      <w:pPr>
        <w:spacing w:line="240" w:lineRule="auto"/>
        <w:jc w:val="both"/>
        <w:rPr>
          <w:rFonts w:ascii="Arial" w:hAnsi="Arial" w:cs="Arial"/>
          <w:sz w:val="24"/>
        </w:rPr>
      </w:pPr>
      <w:r w:rsidRPr="00AD1D6E">
        <w:rPr>
          <w:rFonts w:ascii="Arial" w:eastAsia="Times New Roman" w:hAnsi="Arial" w:cs="Arial"/>
          <w:sz w:val="24"/>
          <w:szCs w:val="24"/>
          <w:lang w:val="en-US" w:eastAsia="id-ID"/>
        </w:rPr>
        <w:t xml:space="preserve">There were 8 eligible articles found from 878 identified articles. </w:t>
      </w:r>
      <w:r w:rsidRPr="00AD1D6E">
        <w:rPr>
          <w:rFonts w:ascii="Arial" w:hAnsi="Arial" w:cs="Arial"/>
          <w:sz w:val="24"/>
        </w:rPr>
        <w:t xml:space="preserve">All the articles suggested that </w:t>
      </w:r>
      <w:proofErr w:type="spellStart"/>
      <w:r w:rsidRPr="00AD1D6E">
        <w:rPr>
          <w:rFonts w:ascii="Arial" w:hAnsi="Arial" w:cs="Arial"/>
          <w:sz w:val="24"/>
          <w:lang w:val="en-US"/>
        </w:rPr>
        <w:t>baricitinib</w:t>
      </w:r>
      <w:proofErr w:type="spellEnd"/>
      <w:r w:rsidRPr="00AD1D6E">
        <w:rPr>
          <w:rFonts w:ascii="Arial" w:hAnsi="Arial" w:cs="Arial"/>
          <w:sz w:val="24"/>
          <w:lang w:val="en-US"/>
        </w:rPr>
        <w:t xml:space="preserve"> can improve the clinical condition of COVID-19 patients </w:t>
      </w:r>
      <w:r>
        <w:rPr>
          <w:rFonts w:ascii="Arial" w:hAnsi="Arial" w:cs="Arial"/>
          <w:sz w:val="24"/>
          <w:lang w:val="en-US"/>
        </w:rPr>
        <w:t>indicated</w:t>
      </w:r>
      <w:r w:rsidRPr="00AD1D6E">
        <w:rPr>
          <w:rFonts w:ascii="Arial" w:hAnsi="Arial" w:cs="Arial"/>
          <w:sz w:val="24"/>
          <w:lang w:val="en-US"/>
        </w:rPr>
        <w:t xml:space="preserve"> by negative PCR test results</w:t>
      </w:r>
      <w:r w:rsidRPr="00AD1D6E">
        <w:rPr>
          <w:rFonts w:ascii="Arial" w:hAnsi="Arial" w:cs="Arial"/>
          <w:sz w:val="24"/>
        </w:rPr>
        <w:t xml:space="preserve">, improving breathing quality, decreased ICU </w:t>
      </w:r>
      <w:r w:rsidRPr="00AD1D6E">
        <w:rPr>
          <w:rFonts w:ascii="Arial" w:hAnsi="Arial" w:cs="Arial"/>
          <w:sz w:val="24"/>
        </w:rPr>
        <w:lastRenderedPageBreak/>
        <w:t>requirements, and</w:t>
      </w:r>
      <w:r>
        <w:rPr>
          <w:rFonts w:ascii="Arial" w:hAnsi="Arial" w:cs="Arial"/>
          <w:sz w:val="24"/>
          <w:lang w:val="en-US"/>
        </w:rPr>
        <w:t xml:space="preserve"> </w:t>
      </w:r>
      <w:r w:rsidRPr="00AD1D6E">
        <w:rPr>
          <w:rFonts w:ascii="Arial" w:hAnsi="Arial" w:cs="Arial"/>
          <w:sz w:val="24"/>
        </w:rPr>
        <w:t>decreased length</w:t>
      </w:r>
      <w:r>
        <w:rPr>
          <w:rFonts w:ascii="Arial" w:hAnsi="Arial" w:cs="Arial"/>
          <w:sz w:val="24"/>
          <w:lang w:val="en-US"/>
        </w:rPr>
        <w:t xml:space="preserve"> </w:t>
      </w:r>
      <w:r w:rsidRPr="00AD1D6E">
        <w:rPr>
          <w:rFonts w:ascii="Arial" w:hAnsi="Arial" w:cs="Arial"/>
          <w:sz w:val="24"/>
        </w:rPr>
        <w:t>of hospital stay.</w:t>
      </w:r>
      <w:r>
        <w:rPr>
          <w:rFonts w:ascii="Arial" w:hAnsi="Arial" w:cs="Arial"/>
          <w:sz w:val="24"/>
          <w:lang w:val="en-US"/>
        </w:rPr>
        <w:t xml:space="preserve"> </w:t>
      </w:r>
      <w:r w:rsidRPr="00AD1D6E">
        <w:rPr>
          <w:rFonts w:ascii="Arial" w:hAnsi="Arial" w:cs="Arial"/>
          <w:sz w:val="24"/>
          <w:lang w:val="en-US"/>
        </w:rPr>
        <w:t>Moreover,</w:t>
      </w:r>
      <w:r>
        <w:rPr>
          <w:rFonts w:ascii="Arial" w:hAnsi="Arial" w:cs="Arial"/>
          <w:sz w:val="24"/>
          <w:lang w:val="en-US"/>
        </w:rPr>
        <w:t xml:space="preserve"> </w:t>
      </w:r>
      <w:r w:rsidRPr="00AD1D6E">
        <w:rPr>
          <w:rFonts w:ascii="Arial" w:hAnsi="Arial" w:cs="Arial"/>
          <w:sz w:val="24"/>
        </w:rPr>
        <w:t>baricitinib</w:t>
      </w:r>
      <w:r w:rsidRPr="00AD1D6E">
        <w:rPr>
          <w:rFonts w:ascii="Arial" w:hAnsi="Arial" w:cs="Arial"/>
          <w:sz w:val="24"/>
          <w:lang w:val="en-US"/>
        </w:rPr>
        <w:t xml:space="preserve"> administration</w:t>
      </w:r>
      <w:r w:rsidRPr="00AD1D6E">
        <w:rPr>
          <w:rFonts w:ascii="Arial" w:hAnsi="Arial" w:cs="Arial"/>
          <w:sz w:val="24"/>
        </w:rPr>
        <w:t xml:space="preserve"> does not cause serious side effects</w:t>
      </w:r>
      <w:r>
        <w:rPr>
          <w:rFonts w:ascii="Arial" w:hAnsi="Arial" w:cs="Arial"/>
          <w:sz w:val="24"/>
        </w:rPr>
        <w:t>.</w:t>
      </w:r>
    </w:p>
    <w:p w14:paraId="7783D7C7" w14:textId="77777777" w:rsidR="00AE679B" w:rsidRDefault="00AE679B" w:rsidP="00AE679B">
      <w:pPr>
        <w:spacing w:line="240" w:lineRule="auto"/>
        <w:jc w:val="both"/>
        <w:rPr>
          <w:rFonts w:ascii="Arial" w:eastAsia="Times New Roman" w:hAnsi="Arial" w:cs="Arial"/>
          <w:color w:val="000000"/>
          <w:sz w:val="24"/>
          <w:szCs w:val="24"/>
          <w:lang w:val="en-US"/>
        </w:rPr>
      </w:pPr>
    </w:p>
    <w:p w14:paraId="17F9DA3E" w14:textId="77777777" w:rsidR="00AE679B" w:rsidRDefault="00AE679B" w:rsidP="00AE679B">
      <w:pPr>
        <w:spacing w:line="240" w:lineRule="auto"/>
        <w:jc w:val="both"/>
        <w:rPr>
          <w:rFonts w:ascii="Arial" w:hAnsi="Arial" w:cs="Arial"/>
          <w:sz w:val="24"/>
        </w:rPr>
      </w:pPr>
      <w:r>
        <w:rPr>
          <w:rFonts w:ascii="Arial" w:eastAsia="Times New Roman" w:hAnsi="Arial" w:cs="Arial"/>
          <w:color w:val="000000"/>
          <w:sz w:val="24"/>
          <w:szCs w:val="24"/>
          <w:lang w:val="en-US"/>
        </w:rPr>
        <w:t xml:space="preserve">From the clinical trial, it was reported that the administration of 8 mg </w:t>
      </w:r>
      <w:proofErr w:type="spellStart"/>
      <w:r>
        <w:rPr>
          <w:rFonts w:ascii="Arial" w:eastAsia="Times New Roman" w:hAnsi="Arial" w:cs="Arial"/>
          <w:color w:val="000000"/>
          <w:sz w:val="24"/>
          <w:szCs w:val="24"/>
          <w:lang w:val="en-US"/>
        </w:rPr>
        <w:t>baricitinib</w:t>
      </w:r>
      <w:proofErr w:type="spellEnd"/>
      <w:r>
        <w:rPr>
          <w:rFonts w:ascii="Arial" w:eastAsia="Times New Roman" w:hAnsi="Arial" w:cs="Arial"/>
          <w:color w:val="000000"/>
          <w:sz w:val="24"/>
          <w:szCs w:val="24"/>
          <w:lang w:val="en-US"/>
        </w:rPr>
        <w:t xml:space="preserve"> (loading dose) on the first day</w:t>
      </w:r>
      <w:r>
        <w:rPr>
          <w:rFonts w:ascii="Arial" w:eastAsia="Times New Roman" w:hAnsi="Arial" w:cs="Arial"/>
          <w:sz w:val="24"/>
          <w:szCs w:val="24"/>
          <w:lang w:val="en-US"/>
        </w:rPr>
        <w:t xml:space="preserve">, then added with a maintenance dose of 4 mg on day 2 to day 14 produced a better clinical improvements such as a rapid increased of oxygen saturation (≥95%) and recovery to normal respiratory function, than without </w:t>
      </w:r>
      <w:proofErr w:type="spellStart"/>
      <w:r>
        <w:rPr>
          <w:rFonts w:ascii="Arial" w:eastAsia="Times New Roman" w:hAnsi="Arial" w:cs="Arial"/>
          <w:sz w:val="24"/>
          <w:szCs w:val="24"/>
          <w:lang w:val="en-US"/>
        </w:rPr>
        <w:t>baricitinib</w:t>
      </w:r>
      <w:proofErr w:type="spellEnd"/>
      <w:r>
        <w:rPr>
          <w:rFonts w:ascii="Arial" w:eastAsia="Times New Roman" w:hAnsi="Arial" w:cs="Arial"/>
          <w:sz w:val="24"/>
          <w:szCs w:val="24"/>
          <w:lang w:val="en-US"/>
        </w:rPr>
        <w:t xml:space="preserve"> loading dose (4 mg daily).</w:t>
      </w:r>
      <w:r>
        <w:rPr>
          <w:rFonts w:ascii="Arial" w:eastAsia="Times New Roman" w:hAnsi="Arial" w:cs="Arial"/>
          <w:sz w:val="24"/>
          <w:szCs w:val="24"/>
          <w:lang w:val="en-US"/>
        </w:rPr>
        <w:fldChar w:fldCharType="begin" w:fldLock="1"/>
      </w:r>
      <w:r>
        <w:rPr>
          <w:rFonts w:ascii="Arial" w:eastAsia="Times New Roman" w:hAnsi="Arial" w:cs="Arial"/>
          <w:sz w:val="24"/>
          <w:szCs w:val="24"/>
          <w:lang w:val="en-US"/>
        </w:rPr>
        <w:instrText>ADDIN CSL_CITATION {"citationItems":[{"id":"ITEM-1","itemData":{"DOI":"10.1515/med-2021-0010","ISSN":"23915463","abstract":"Pneumonia associated with coronavirus disease 2019 (COVID-19) has been accounted for high mortality rate in severe COVID-19 worldwide, and additional serious scarcity of standard and effective anti-inflammatory drug in COVID-19 pneumonia management is a big challenge. Baricitinib, a Janus kinase (JAK) inhibitor, is a promising drug in COVID-19 pneumonia. This study aims to compare the clinical outcome of moderate-to-severe COVID-19 pneumonia treated with baricitinib with or without a loading dose. This prospective case-control study enrolled 37 adult patients where 17 patients (control) received baricitinib at 4 mg oral daily dose and 20 patients (case) received an additional single 8 mg oral loading dose. The median day to gain blood oxygen saturation level ≥95% (in room air) and return in normal breathing function were lower in case group than the control group. The requirement of intensive care unit and mechanical ventilation support was higher in the control group than in the case group [29.4% (N = 17)/10% (N = 20), P &lt; 0.05; 11.8% (N = 17)/5% (N = 20), P &gt; 0.05), respectively]. Thus, an additional loading dose of baricitinib revealed better clinical outcome of patients with COVID-19 pneumonia.","author":[{"dropping-particle":"","family":"Hasan","given":"Md Jahidul","non-dropping-particle":"","parse-names":false,"suffix":""},{"dropping-particle":"","family":"Rabbani","given":"Raihan","non-dropping-particle":"","parse-names":false,"suffix":""},{"dropping-particle":"","family":"Anam","given":"Ahmad Mursel","non-dropping-particle":"","parse-names":false,"suffix":""},{"dropping-particle":"","family":"Huq","given":"Shihan Mahmud Redwanul","non-dropping-particle":"","parse-names":false,"suffix":""}],"container-title":"Open Medicine (Poland)","id":"ITEM-1","issue":"1","issued":{"date-parts":[["2021"]]},"page":"041-046","title":"Additional baricitinib loading dose improves clinical outcome in COVID-19","type":"article-journal","volume":"16"},"uris":["http://www.mendeley.com/documents/?uuid=8251a881-b3ca-41f7-bcf9-4ee6f0b3d069"]}],"mendeley":{"formattedCitation":"&lt;sup&gt;22&lt;/sup&gt;","plainTextFormattedCitation":"22","previouslyFormattedCitation":"&lt;sup&gt;22&lt;/sup&gt;"},"properties":{"noteIndex":0},"schema":"https://github.com/citation-style-language/schema/raw/master/csl-citation.json"}</w:instrText>
      </w:r>
      <w:r>
        <w:rPr>
          <w:rFonts w:ascii="Arial" w:eastAsia="Times New Roman" w:hAnsi="Arial" w:cs="Arial"/>
          <w:sz w:val="24"/>
          <w:szCs w:val="24"/>
          <w:lang w:val="en-US"/>
        </w:rPr>
        <w:fldChar w:fldCharType="separate"/>
      </w:r>
      <w:r w:rsidRPr="00874050">
        <w:rPr>
          <w:rFonts w:ascii="Arial" w:eastAsia="Times New Roman" w:hAnsi="Arial" w:cs="Arial"/>
          <w:noProof/>
          <w:sz w:val="24"/>
          <w:szCs w:val="24"/>
          <w:vertAlign w:val="superscript"/>
          <w:lang w:val="en-US"/>
        </w:rPr>
        <w:t>22</w:t>
      </w:r>
      <w:r>
        <w:rPr>
          <w:rFonts w:ascii="Arial" w:eastAsia="Times New Roman" w:hAnsi="Arial" w:cs="Arial"/>
          <w:sz w:val="24"/>
          <w:szCs w:val="24"/>
          <w:lang w:val="en-US"/>
        </w:rPr>
        <w:fldChar w:fldCharType="end"/>
      </w:r>
    </w:p>
    <w:p w14:paraId="67363431" w14:textId="77777777" w:rsidR="00AE679B" w:rsidRDefault="00AE679B" w:rsidP="00AE679B">
      <w:pPr>
        <w:spacing w:line="240" w:lineRule="auto"/>
        <w:jc w:val="both"/>
        <w:rPr>
          <w:rFonts w:ascii="Arial" w:eastAsia="Times New Roman" w:hAnsi="Arial" w:cs="Arial"/>
          <w:sz w:val="24"/>
          <w:szCs w:val="24"/>
          <w:lang w:val="en-US"/>
        </w:rPr>
      </w:pPr>
    </w:p>
    <w:p w14:paraId="257D3A6E" w14:textId="77777777" w:rsidR="00AE679B" w:rsidRDefault="00AE679B" w:rsidP="00AE679B">
      <w:pPr>
        <w:spacing w:line="240" w:lineRule="auto"/>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Baricitinib</w:t>
      </w:r>
      <w:proofErr w:type="spellEnd"/>
      <w:r>
        <w:rPr>
          <w:rFonts w:ascii="Arial" w:eastAsia="Times New Roman" w:hAnsi="Arial" w:cs="Arial"/>
          <w:sz w:val="24"/>
          <w:szCs w:val="24"/>
          <w:lang w:val="en-US"/>
        </w:rPr>
        <w:t xml:space="preserve"> has two dual actions i.e. as an immunomodulator that interferes with the cytokine release and as an antiviral that prevents viral endocytosis</w:t>
      </w:r>
      <w:r w:rsidRPr="00546BA9">
        <w:rPr>
          <w:rFonts w:ascii="Arial" w:eastAsia="Times New Roman" w:hAnsi="Arial" w:cs="Arial"/>
          <w:sz w:val="24"/>
          <w:szCs w:val="24"/>
          <w:lang w:val="en-US"/>
        </w:rPr>
        <w:t>. Inhibition of AAK1 and GAK can prevent virus entry into host cells</w:t>
      </w:r>
      <w:r>
        <w:rPr>
          <w:rFonts w:ascii="Arial" w:eastAsia="Times New Roman" w:hAnsi="Arial" w:cs="Arial"/>
          <w:sz w:val="24"/>
          <w:szCs w:val="24"/>
          <w:lang w:val="en-US"/>
        </w:rPr>
        <w:t xml:space="preserve">. </w:t>
      </w:r>
      <w:proofErr w:type="spellStart"/>
      <w:r w:rsidRPr="00546BA9">
        <w:rPr>
          <w:rFonts w:ascii="Arial" w:eastAsia="Times New Roman" w:hAnsi="Arial" w:cs="Arial"/>
          <w:sz w:val="24"/>
          <w:szCs w:val="24"/>
          <w:lang w:val="en-US"/>
        </w:rPr>
        <w:t>Baricitinib</w:t>
      </w:r>
      <w:proofErr w:type="spellEnd"/>
      <w:r w:rsidRPr="00546BA9">
        <w:rPr>
          <w:rFonts w:ascii="Arial" w:eastAsia="Times New Roman" w:hAnsi="Arial" w:cs="Arial"/>
          <w:sz w:val="24"/>
          <w:szCs w:val="24"/>
          <w:lang w:val="en-US"/>
        </w:rPr>
        <w:t xml:space="preserve"> is an immunomodulatory agent that works by selective and reversible inhibition of JAK1/2. JAK is an enzyme that can transduce signals mediated by various cytokines involved in inflammation and immunity.</w:t>
      </w:r>
      <w:r>
        <w:rPr>
          <w:rFonts w:ascii="Arial" w:eastAsia="Times New Roman" w:hAnsi="Arial" w:cs="Arial"/>
          <w:sz w:val="24"/>
          <w:szCs w:val="24"/>
          <w:lang w:val="en-US"/>
        </w:rPr>
        <w:t xml:space="preserve"> </w:t>
      </w:r>
      <w:r w:rsidRPr="00546BA9">
        <w:rPr>
          <w:rFonts w:ascii="Arial" w:eastAsia="Times New Roman" w:hAnsi="Arial" w:cs="Arial"/>
          <w:sz w:val="24"/>
          <w:szCs w:val="24"/>
          <w:lang w:val="en-US"/>
        </w:rPr>
        <w:t xml:space="preserve">Signal transduction </w:t>
      </w:r>
      <w:r>
        <w:rPr>
          <w:rFonts w:ascii="Arial" w:eastAsia="Times New Roman" w:hAnsi="Arial" w:cs="Arial"/>
          <w:sz w:val="24"/>
          <w:szCs w:val="24"/>
          <w:lang w:val="en-US"/>
        </w:rPr>
        <w:t xml:space="preserve">of </w:t>
      </w:r>
      <w:r w:rsidRPr="00546BA9">
        <w:rPr>
          <w:rFonts w:ascii="Arial" w:eastAsia="Times New Roman" w:hAnsi="Arial" w:cs="Arial"/>
          <w:sz w:val="24"/>
          <w:szCs w:val="24"/>
          <w:lang w:val="en-US"/>
        </w:rPr>
        <w:t>JAK1/2 begins with the binding of IL-6 to its receptor and is also involved in signal transduction of other cytokines such as TNF- and IL-10.</w:t>
      </w:r>
      <w:r>
        <w:rPr>
          <w:rFonts w:ascii="Arial" w:eastAsia="Times New Roman" w:hAnsi="Arial" w:cs="Arial"/>
          <w:sz w:val="24"/>
          <w:szCs w:val="24"/>
          <w:lang w:val="en-US"/>
        </w:rPr>
        <w:t xml:space="preserve"> </w:t>
      </w:r>
      <w:r w:rsidRPr="00546BA9">
        <w:rPr>
          <w:rFonts w:ascii="Arial" w:eastAsia="Times New Roman" w:hAnsi="Arial" w:cs="Arial"/>
          <w:sz w:val="24"/>
          <w:szCs w:val="24"/>
          <w:lang w:val="en-US"/>
        </w:rPr>
        <w:t>Therefore,</w:t>
      </w:r>
      <w:r>
        <w:rPr>
          <w:rFonts w:ascii="Arial" w:eastAsia="Times New Roman" w:hAnsi="Arial" w:cs="Arial"/>
          <w:sz w:val="24"/>
          <w:szCs w:val="24"/>
          <w:lang w:val="en-US"/>
        </w:rPr>
        <w:t xml:space="preserve"> </w:t>
      </w:r>
      <w:proofErr w:type="spellStart"/>
      <w:r w:rsidRPr="00546BA9">
        <w:rPr>
          <w:rFonts w:ascii="Arial" w:eastAsia="Times New Roman" w:hAnsi="Arial" w:cs="Arial"/>
          <w:sz w:val="24"/>
          <w:szCs w:val="24"/>
          <w:lang w:val="en-US"/>
        </w:rPr>
        <w:t>baricitinib</w:t>
      </w:r>
      <w:proofErr w:type="spellEnd"/>
      <w:r>
        <w:rPr>
          <w:rFonts w:ascii="Arial" w:eastAsia="Times New Roman" w:hAnsi="Arial" w:cs="Arial"/>
          <w:sz w:val="24"/>
          <w:szCs w:val="24"/>
          <w:lang w:val="en-US"/>
        </w:rPr>
        <w:t xml:space="preserve"> </w:t>
      </w:r>
      <w:r w:rsidRPr="00546BA9">
        <w:rPr>
          <w:rFonts w:ascii="Arial" w:eastAsia="Times New Roman" w:hAnsi="Arial" w:cs="Arial"/>
          <w:sz w:val="24"/>
          <w:szCs w:val="24"/>
          <w:lang w:val="en-US"/>
        </w:rPr>
        <w:t>has</w:t>
      </w:r>
      <w:r>
        <w:rPr>
          <w:rFonts w:ascii="Arial" w:eastAsia="Times New Roman" w:hAnsi="Arial" w:cs="Arial"/>
          <w:sz w:val="24"/>
          <w:szCs w:val="24"/>
          <w:lang w:val="en-US"/>
        </w:rPr>
        <w:t xml:space="preserve"> </w:t>
      </w:r>
      <w:r w:rsidRPr="00546BA9">
        <w:rPr>
          <w:rFonts w:ascii="Arial" w:eastAsia="Times New Roman" w:hAnsi="Arial" w:cs="Arial"/>
          <w:sz w:val="24"/>
          <w:szCs w:val="24"/>
          <w:lang w:val="en-US"/>
        </w:rPr>
        <w:t>an</w:t>
      </w:r>
      <w:r>
        <w:rPr>
          <w:rFonts w:ascii="Arial" w:eastAsia="Times New Roman" w:hAnsi="Arial" w:cs="Arial"/>
          <w:sz w:val="24"/>
          <w:szCs w:val="24"/>
          <w:lang w:val="en-US"/>
        </w:rPr>
        <w:t xml:space="preserve"> </w:t>
      </w:r>
      <w:r w:rsidRPr="00546BA9">
        <w:rPr>
          <w:rFonts w:ascii="Arial" w:eastAsia="Times New Roman" w:hAnsi="Arial" w:cs="Arial"/>
          <w:sz w:val="24"/>
          <w:szCs w:val="24"/>
          <w:lang w:val="en-US"/>
        </w:rPr>
        <w:t>important role in</w:t>
      </w:r>
      <w:r>
        <w:rPr>
          <w:rFonts w:ascii="Arial" w:eastAsia="Times New Roman" w:hAnsi="Arial" w:cs="Arial"/>
          <w:sz w:val="24"/>
          <w:szCs w:val="24"/>
          <w:lang w:val="en-US"/>
        </w:rPr>
        <w:t xml:space="preserve"> </w:t>
      </w:r>
      <w:r w:rsidRPr="00546BA9">
        <w:rPr>
          <w:rFonts w:ascii="Arial" w:eastAsia="Times New Roman" w:hAnsi="Arial" w:cs="Arial"/>
          <w:sz w:val="24"/>
          <w:szCs w:val="24"/>
          <w:lang w:val="en-US"/>
        </w:rPr>
        <w:t xml:space="preserve">reducing systemic inflammation and lung damage. </w:t>
      </w:r>
      <w:r w:rsidRPr="00546BA9">
        <w:rPr>
          <w:rFonts w:ascii="Arial" w:eastAsia="Times New Roman" w:hAnsi="Arial" w:cs="Arial"/>
          <w:sz w:val="24"/>
          <w:szCs w:val="24"/>
          <w:lang w:val="en-US"/>
        </w:rPr>
        <w:fldChar w:fldCharType="begin" w:fldLock="1"/>
      </w:r>
      <w:r>
        <w:rPr>
          <w:rFonts w:ascii="Arial" w:eastAsia="Times New Roman" w:hAnsi="Arial" w:cs="Arial"/>
          <w:sz w:val="24"/>
          <w:szCs w:val="24"/>
          <w:lang w:val="en-US"/>
        </w:rPr>
        <w:instrText>ADDIN CSL_CITATION {"citationItems":[{"id":"ITEM-1","itemData":{"DOI":"10.1136/ejhpharm-2021-002741","ISSN":"20479964","abstract":"Objectives: To analyse the effectiveness and safety of baricitinib for severe COVID-19 in cytokine storm syndrome based on its potential role as an anti-inflammatory immunomodulator and inhibitor of viral endocytosis. Methods: This was an observational retrospective study of hospitalised patients treated with baricitinib for severe COVID-19. Outcomes were clinical improvement on an ordinal scale of 1-8 on day 1 of baricitinib compared with day 14 (where 8=death and 1=not hospitalised with no limitations of activities), overall survival, time to recovery since baricitinib treatment started (days until hospital discharge) and laboratory parameters related to COVID-19 poor prognosis. Adverse events related to baricitinib during the admission period were also reported. Results: Forty-three patients (70% men, mean age 70 years (IQR 54-79)) treated with baricitinib daily for 6 days (IQR 5-7) were included. Thirty-six patients were treated with corticosteroids (84%). Clinical improvement was 3 points (IQR 1-4) in patients on an ordinal scale of 4-6, overall survival was 100% at day 30 and day 60 with a mean time to recovery of 12 days (IQR 9-25) from start of baricitinib treatment. No adverse events of interest were found and all poor prognosis risk factors improved at day 14: interleukin-6, C-reactive protein, ferritin, lymphocytes, platelets and D-dimers. Conclusions: Patients treated with baricitinib for severe COVID-19 showed improvements in clinical and analytical values without relevant adverse events and 100% overall survival. Clinical randomised trials are needed to confirm the clinical benefit of baricitinib.","author":[{"dropping-particle":"","family":"Iglesias Gómez","given":"Rubén","non-dropping-particle":"","parse-names":false,"suffix":""},{"dropping-particle":"","family":"Méndez","given":"Raúl","non-dropping-particle":"","parse-names":false,"suffix":""},{"dropping-particle":"","family":"Palanques-Pastor","given":"Tomás","non-dropping-particle":"","parse-names":false,"suffix":""},{"dropping-particle":"","family":"Ballesta-López","given":"Octavio","non-dropping-particle":"","parse-names":false,"suffix":""},{"dropping-particle":"","family":"Borrás Almenar","given":"Conxa","non-dropping-particle":"","parse-names":false,"suffix":""},{"dropping-particle":"","family":"Megías Vericat","given":"Juan Eduardo","non-dropping-particle":"","parse-names":false,"suffix":""},{"dropping-particle":"","family":"López-Briz","given":"Eduardo","non-dropping-particle":"","parse-names":false,"suffix":""},{"dropping-particle":"","family":"Font-Noguera","given":"Isabel","non-dropping-particle":"","parse-names":false,"suffix":""},{"dropping-particle":"","family":"Menéndez Villanueva","given":"Rosario","non-dropping-particle":"","parse-names":false,"suffix":""},{"dropping-particle":"","family":"Román Iborra","given":"José Andrés","non-dropping-particle":"","parse-names":false,"suffix":""},{"dropping-particle":"","family":"Poveda Andrés","given":"José Luis","non-dropping-particle":"","parse-names":false,"suffix":""}],"container-title":"European Journal of Hospital Pharmacy","id":"ITEM-1","issue":"April 2020","issued":{"date-parts":[["2021"]]},"page":"1-5","title":"Baricitinib against severe COVID-19: Effectiveness and safety in hospitalised pretreated patients","type":"article-journal"},"uris":["http://www.mendeley.com/documents/?uuid=bd55ac90-2025-4766-bd5e-d9dcbf64f0e1"]}],"mendeley":{"formattedCitation":"&lt;sup&gt;20&lt;/sup&gt;","plainTextFormattedCitation":"20","previouslyFormattedCitation":"&lt;sup&gt;20&lt;/sup&gt;"},"properties":{"noteIndex":0},"schema":"https://github.com/citation-style-language/schema/raw/master/csl-citation.json"}</w:instrText>
      </w:r>
      <w:r w:rsidRPr="00546BA9">
        <w:rPr>
          <w:rFonts w:ascii="Arial" w:eastAsia="Times New Roman" w:hAnsi="Arial" w:cs="Arial"/>
          <w:sz w:val="24"/>
          <w:szCs w:val="24"/>
          <w:lang w:val="en-US"/>
        </w:rPr>
        <w:fldChar w:fldCharType="separate"/>
      </w:r>
      <w:r w:rsidRPr="00874050">
        <w:rPr>
          <w:rFonts w:ascii="Arial" w:eastAsia="Times New Roman" w:hAnsi="Arial" w:cs="Arial"/>
          <w:noProof/>
          <w:sz w:val="24"/>
          <w:szCs w:val="24"/>
          <w:vertAlign w:val="superscript"/>
          <w:lang w:val="en-US"/>
        </w:rPr>
        <w:t>20</w:t>
      </w:r>
      <w:r w:rsidRPr="00546BA9">
        <w:rPr>
          <w:rFonts w:ascii="Arial" w:eastAsia="Times New Roman" w:hAnsi="Arial" w:cs="Arial"/>
          <w:sz w:val="24"/>
          <w:szCs w:val="24"/>
          <w:lang w:val="en-US"/>
        </w:rPr>
        <w:fldChar w:fldCharType="end"/>
      </w:r>
    </w:p>
    <w:p w14:paraId="503766C0" w14:textId="77777777" w:rsidR="00AE679B" w:rsidRDefault="00AE679B" w:rsidP="00AE679B">
      <w:pPr>
        <w:spacing w:line="240" w:lineRule="auto"/>
        <w:jc w:val="both"/>
        <w:rPr>
          <w:rFonts w:ascii="Arial" w:hAnsi="Arial" w:cs="Arial"/>
          <w:sz w:val="24"/>
          <w:szCs w:val="24"/>
        </w:rPr>
      </w:pPr>
    </w:p>
    <w:p w14:paraId="786DB6F4" w14:textId="77777777" w:rsidR="00AE679B" w:rsidRDefault="00AE679B" w:rsidP="00AE679B">
      <w:pPr>
        <w:spacing w:line="240" w:lineRule="auto"/>
        <w:jc w:val="both"/>
        <w:rPr>
          <w:rFonts w:ascii="Arial" w:hAnsi="Arial" w:cs="Arial"/>
          <w:color w:val="000000"/>
          <w:sz w:val="24"/>
          <w:szCs w:val="24"/>
        </w:rPr>
      </w:pPr>
      <w:r w:rsidRPr="00D65175">
        <w:rPr>
          <w:rFonts w:ascii="Arial" w:hAnsi="Arial" w:cs="Arial"/>
          <w:sz w:val="24"/>
          <w:szCs w:val="24"/>
        </w:rPr>
        <w:t xml:space="preserve">Virus enters the pneumocyte via endocytosis. This occurs through the binding process of the S1 protein on the surface of SARS-CoV-2 through the </w:t>
      </w:r>
      <w:r w:rsidRPr="00D65175">
        <w:rPr>
          <w:rFonts w:ascii="Arial" w:hAnsi="Arial" w:cs="Arial"/>
          <w:sz w:val="24"/>
          <w:szCs w:val="24"/>
          <w:lang w:val="en"/>
        </w:rPr>
        <w:t>ACE2 receptors found on the cell surface of some organs, such as</w:t>
      </w:r>
      <w:r>
        <w:rPr>
          <w:rFonts w:ascii="Arial" w:hAnsi="Arial" w:cs="Arial"/>
          <w:sz w:val="24"/>
          <w:szCs w:val="24"/>
          <w:lang w:val="en"/>
        </w:rPr>
        <w:t xml:space="preserve"> </w:t>
      </w:r>
      <w:r w:rsidRPr="00D65175">
        <w:rPr>
          <w:rFonts w:ascii="Arial" w:hAnsi="Arial" w:cs="Arial"/>
          <w:sz w:val="24"/>
          <w:szCs w:val="24"/>
          <w:lang w:val="en"/>
        </w:rPr>
        <w:t>the lungs</w:t>
      </w:r>
      <w:r w:rsidRPr="00D65175">
        <w:rPr>
          <w:rFonts w:ascii="Arial" w:hAnsi="Arial" w:cs="Arial"/>
          <w:sz w:val="24"/>
          <w:szCs w:val="24"/>
        </w:rPr>
        <w:t>.</w:t>
      </w:r>
      <w:r>
        <w:rPr>
          <w:rFonts w:ascii="Arial" w:hAnsi="Arial" w:cs="Arial"/>
          <w:sz w:val="24"/>
          <w:szCs w:val="24"/>
        </w:rPr>
        <w:t xml:space="preserve"> </w:t>
      </w:r>
      <w:r w:rsidRPr="00D65175">
        <w:rPr>
          <w:rFonts w:ascii="Arial" w:hAnsi="Arial" w:cs="Arial"/>
          <w:sz w:val="24"/>
          <w:szCs w:val="24"/>
        </w:rPr>
        <w:t>ACE2 receptor regulators including (AAK1) and GAK mediate clathrin-dependent endocytosis.</w:t>
      </w:r>
      <w:r>
        <w:rPr>
          <w:rFonts w:ascii="Arial" w:hAnsi="Arial" w:cs="Arial"/>
          <w:sz w:val="24"/>
          <w:szCs w:val="24"/>
        </w:rPr>
        <w:t xml:space="preserve"> </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{"citationItems":[{"id":"ITEM-1","itemData":{"DOI":"10.1093/rheumatology/keaa587","ISSN":"14620332","PMID":"33020836","abstract":"Objectives: The Janus kinase (JAK) inhibitor baricitinib may block viral entry into pneumocytes and prevent cytokine storm in patients with SARS-CoV-2 pneumonia. We aimed to assess whether baricitinib improved pulmonary function in patients treated with high-dose corticosteroids for moderate to severe SARS-CoV-2 pneumonia. Methods: This observational study enrolled patients with moderate to severe SARS-CoV-2 pneumonia [arterial oxygen partial pressure (PaO2)/fraction of inspired oxygen (FiO2) &lt;200 mmHg] who received lopinavir/ritonavir and HCQ plus either corticosteroids (CS group, n = 50) or corticosteroids and baricitinib (BCT-CS group, n = 62). The primary end point was the change in oxygen saturation as measured by pulse oximetry (SpO2)/FiO2 from hospitalization to discharge. Secondary end points included the proportion of patients requiring supplemental oxygen at discharge and 1 month later. Statistics were adjusted by the inverse propensity score weighting (IPSW). Results: A greater improvement in SpO2/FiO2 from hospitalization to discharge was observed in the BCT-CS vs CS group (mean differences adjusted for IPSW, 49; 95% CI: 22, 77; P &lt; 0.001). A higher proportion of patients required supplemental oxygen both at discharge (62.0% vs 25.8%; reduction of the risk by 82%, OR adjusted for IPSW, 0.18; 95% CI: 0.08, 0.43; P &lt; 0.001) and 1 month later (28.0% vs 12.9%, reduction of the risk by 69%, OR adjusted for IPSW, 0.31; 95% CI: 0.11, 0.86; P = 0.024) in the CS vs BCT-CS group. Conclusions:. In patients with moderate to severe SARS-CoV-2 pneumonia a combination of baricitinib with corticosteroids was associated with greater improvement in pulmonary function when compared with corticosteroids alone.","author":[{"dropping-particle":"","family":"Rodriguez-Garcia","given":"Jose Luis","non-dropping-particle":"","parse-names":false,"suffix":""},{"dropping-particle":"","family":"Sanchez-Nievas","given":"Gines","non-dropping-particle":"","parse-names":false,"suffix":""},{"dropping-particle":"","family":"Arevalo-Serrano","given":"Juan","non-dropping-particle":"","parse-names":false,"suffix":""},{"dropping-particle":"","family":"Garcia-Gomez","given":"Cristina","non-dropping-particle":"","parse-names":false,"suffix":""},{"dropping-particle":"","family":"Jimenez-Vizuete","given":"Jose Maria","non-dropping-particle":"","parse-names":false,"suffix":""},{"dropping-particle":"","family":"Martinez-Alfaro","given":"Elisa","non-dropping-particle":"","parse-names":false,"suffix":""}],"container-title":"Rheumatology (United Kingdom)","id":"ITEM-1","issue":"1","issued":{"date-parts":[["2021"]]},"page":"399-407","title":"Baricitinib improves respiratory function in patients treated with corticosteroids for SARS-CoV-2 pneumonia: An observational cohort study","type":"article-journal","volume":"60"},"uris":["http://www.mendeley.com/documents/?uuid=9e14c34e-fb8c-483e-af61-0df40bbaf8d8"]}],"mendeley":{"formattedCitation":"&lt;sup&gt;23&lt;/sup&gt;","plainTextFormattedCitation":"23","previouslyFormattedCitation":"&lt;sup&gt;23&lt;/sup&gt;"},"properties":{"noteIndex":0},"schema":"https://github.com/citation-style-language/schema/raw/master/csl-citation.json"}</w:instrText>
      </w:r>
      <w:r>
        <w:rPr>
          <w:rFonts w:ascii="Arial" w:hAnsi="Arial" w:cs="Arial"/>
          <w:color w:val="000000"/>
          <w:sz w:val="24"/>
          <w:szCs w:val="24"/>
        </w:rPr>
        <w:fldChar w:fldCharType="separate"/>
      </w:r>
      <w:r w:rsidRPr="00874050">
        <w:rPr>
          <w:rFonts w:ascii="Arial" w:hAnsi="Arial" w:cs="Arial"/>
          <w:noProof/>
          <w:color w:val="000000"/>
          <w:sz w:val="24"/>
          <w:szCs w:val="24"/>
          <w:vertAlign w:val="superscript"/>
        </w:rPr>
        <w:t>23</w:t>
      </w:r>
      <w:r>
        <w:rPr>
          <w:rFonts w:ascii="Arial" w:hAnsi="Arial" w:cs="Arial"/>
          <w:color w:val="000000"/>
          <w:sz w:val="24"/>
          <w:szCs w:val="24"/>
        </w:rPr>
        <w:fldChar w:fldCharType="end"/>
      </w:r>
      <w:r>
        <w:rPr>
          <w:rFonts w:ascii="Arial" w:hAnsi="Arial" w:cs="Arial"/>
          <w:color w:val="000000"/>
          <w:sz w:val="24"/>
          <w:szCs w:val="24"/>
        </w:rPr>
        <w:t xml:space="preserve"> </w:t>
      </w:r>
      <w:r w:rsidRPr="00776236">
        <w:rPr>
          <w:rFonts w:ascii="Arial" w:hAnsi="Arial" w:cs="Arial"/>
          <w:sz w:val="24"/>
          <w:szCs w:val="24"/>
        </w:rPr>
        <w:t>Baricitinib works by inhibiting the passage and intracellular assembly of SARS-CoV-2 into target cells through impaired AAK1 signaling</w:t>
      </w:r>
      <w:r>
        <w:rPr>
          <w:rFonts w:ascii="Arial" w:hAnsi="Arial" w:cs="Arial"/>
          <w:sz w:val="24"/>
          <w:szCs w:val="24"/>
        </w:rPr>
        <w:t>. B</w:t>
      </w:r>
      <w:r w:rsidRPr="00D65175">
        <w:rPr>
          <w:rFonts w:ascii="Arial" w:hAnsi="Arial" w:cs="Arial"/>
          <w:sz w:val="24"/>
          <w:szCs w:val="24"/>
        </w:rPr>
        <w:t xml:space="preserve">aricitinib </w:t>
      </w:r>
      <w:r>
        <w:rPr>
          <w:rFonts w:ascii="Arial" w:hAnsi="Arial" w:cs="Arial"/>
          <w:sz w:val="24"/>
          <w:szCs w:val="24"/>
        </w:rPr>
        <w:t xml:space="preserve">may </w:t>
      </w:r>
      <w:r w:rsidRPr="00D65175">
        <w:rPr>
          <w:rFonts w:ascii="Arial" w:hAnsi="Arial" w:cs="Arial"/>
          <w:sz w:val="24"/>
          <w:szCs w:val="24"/>
        </w:rPr>
        <w:t>also</w:t>
      </w:r>
      <w:r>
        <w:rPr>
          <w:rFonts w:ascii="Arial" w:hAnsi="Arial" w:cs="Arial"/>
          <w:sz w:val="24"/>
          <w:szCs w:val="24"/>
        </w:rPr>
        <w:t xml:space="preserve"> </w:t>
      </w:r>
      <w:r w:rsidRPr="00D65175">
        <w:rPr>
          <w:rFonts w:ascii="Arial" w:hAnsi="Arial" w:cs="Arial"/>
          <w:sz w:val="24"/>
          <w:szCs w:val="24"/>
        </w:rPr>
        <w:t>reduce</w:t>
      </w:r>
      <w:r>
        <w:rPr>
          <w:rFonts w:ascii="Arial" w:hAnsi="Arial" w:cs="Arial"/>
          <w:sz w:val="24"/>
          <w:szCs w:val="24"/>
        </w:rPr>
        <w:t xml:space="preserve"> </w:t>
      </w:r>
      <w:r w:rsidRPr="00D65175">
        <w:rPr>
          <w:rFonts w:ascii="Arial" w:hAnsi="Arial" w:cs="Arial"/>
          <w:sz w:val="24"/>
          <w:szCs w:val="24"/>
        </w:rPr>
        <w:t>inflammation in ARDS patients.</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{"citationItems":[{"id":"ITEM-1","itemData":{"DOI":"10.1093/rheumatology/keaa587","ISSN":"14620332","PMID":"33020836","abstract":"Objectives: The Janus kinase (JAK) inhibitor baricitinib may block viral entry into pneumocytes and prevent cytokine storm in patients with SARS-CoV-2 pneumonia. We aimed to assess whether baricitinib improved pulmonary function in patients treated with high-dose corticosteroids for moderate to severe SARS-CoV-2 pneumonia. Methods: This observational study enrolled patients with moderate to severe SARS-CoV-2 pneumonia [arterial oxygen partial pressure (PaO2)/fraction of inspired oxygen (FiO2) &lt;200 mmHg] who received lopinavir/ritonavir and HCQ plus either corticosteroids (CS group, n = 50) or corticosteroids and baricitinib (BCT-CS group, n = 62). The primary end point was the change in oxygen saturation as measured by pulse oximetry (SpO2)/FiO2 from hospitalization to discharge. Secondary end points included the proportion of patients requiring supplemental oxygen at discharge and 1 month later. Statistics were adjusted by the inverse propensity score weighting (IPSW). Results: A greater improvement in SpO2/FiO2 from hospitalization to discharge was observed in the BCT-CS vs CS group (mean differences adjusted for IPSW, 49; 95% CI: 22, 77; P &lt; 0.001). A higher proportion of patients required supplemental oxygen both at discharge (62.0% vs 25.8%; reduction of the risk by 82%, OR adjusted for IPSW, 0.18; 95% CI: 0.08, 0.43; P &lt; 0.001) and 1 month later (28.0% vs 12.9%, reduction of the risk by 69%, OR adjusted for IPSW, 0.31; 95% CI: 0.11, 0.86; P = 0.024) in the CS vs BCT-CS group. Conclusions:. In patients with moderate to severe SARS-CoV-2 pneumonia a combination of baricitinib with corticosteroids was associated with greater improvement in pulmonary function when compared with corticosteroids alone.","author":[{"dropping-particle":"","family":"Rodriguez-Garcia","given":"Jose Luis","non-dropping-particle":"","parse-names":false,"suffix":""},{"dropping-particle":"","family":"Sanchez-Nievas","given":"Gines","non-dropping-particle":"","parse-names":false,"suffix":""},{"dropping-particle":"","family":"Arevalo-Serrano","given":"Juan","non-dropping-particle":"","parse-names":false,"suffix":""},{"dropping-particle":"","family":"Garcia-Gomez","given":"Cristina","non-dropping-particle":"","parse-names":false,"suffix":""},{"dropping-particle":"","family":"Jimenez-Vizuete","given":"Jose Maria","non-dropping-particle":"","parse-names":false,"suffix":""},{"dropping-particle":"","family":"Martinez-Alfaro","given":"Elisa","non-dropping-particle":"","parse-names":false,"suffix":""}],"container-title":"Rheumatology (United Kingdom)","id":"ITEM-1","issue":"1","issued":{"date-parts":[["2021"]]},"page":"399-407","title":"Baricitinib improves respiratory function in patients treated with corticosteroids for SARS-CoV-2 pneumonia: An observational cohort study","type":"article-journal","volume":"60"},"uris":["http://www.mendeley.com/documents/?uuid=9e14c34e-fb8c-483e-af61-0df40bbaf8d8"]}],"mendeley":{"formattedCitation":"&lt;sup&gt;23&lt;/sup&gt;","plainTextFormattedCitation":"23","previouslyFormattedCitation":"&lt;sup&gt;23&lt;/sup&gt;"},"properties":{"noteIndex":0},"schema":"https://github.com/citation-style-language/schema/raw/master/csl-citation.json"}</w:instrText>
      </w:r>
      <w:r>
        <w:rPr>
          <w:rFonts w:ascii="Arial" w:hAnsi="Arial" w:cs="Arial"/>
          <w:color w:val="000000"/>
          <w:sz w:val="24"/>
          <w:szCs w:val="24"/>
        </w:rPr>
        <w:fldChar w:fldCharType="separate"/>
      </w:r>
      <w:r w:rsidRPr="00874050">
        <w:rPr>
          <w:rFonts w:ascii="Arial" w:hAnsi="Arial" w:cs="Arial"/>
          <w:noProof/>
          <w:color w:val="000000"/>
          <w:sz w:val="24"/>
          <w:szCs w:val="24"/>
          <w:vertAlign w:val="superscript"/>
        </w:rPr>
        <w:t>23</w:t>
      </w:r>
      <w:r>
        <w:rPr>
          <w:rFonts w:ascii="Arial" w:hAnsi="Arial" w:cs="Arial"/>
          <w:color w:val="000000"/>
          <w:sz w:val="24"/>
          <w:szCs w:val="24"/>
        </w:rPr>
        <w:fldChar w:fldCharType="end"/>
      </w:r>
    </w:p>
    <w:p w14:paraId="24109B5D" w14:textId="77777777" w:rsidR="00AE679B" w:rsidRDefault="00AE679B" w:rsidP="00AE679B">
      <w:pPr>
        <w:spacing w:line="240" w:lineRule="auto"/>
        <w:jc w:val="both"/>
        <w:rPr>
          <w:rFonts w:ascii="Arial" w:hAnsi="Arial" w:cs="Arial"/>
          <w:sz w:val="24"/>
          <w:szCs w:val="24"/>
        </w:rPr>
      </w:pPr>
    </w:p>
    <w:p w14:paraId="2C2507D7" w14:textId="77777777" w:rsidR="00AE679B" w:rsidRDefault="00AE679B" w:rsidP="00AE679B">
      <w:pPr>
        <w:spacing w:line="240" w:lineRule="auto"/>
        <w:jc w:val="both"/>
        <w:rPr>
          <w:rFonts w:ascii="Arial" w:hAnsi="Arial" w:cs="Arial"/>
          <w:sz w:val="24"/>
        </w:rPr>
      </w:pPr>
      <w:r>
        <w:rPr>
          <w:rFonts w:ascii="Arial" w:hAnsi="Arial" w:cs="Arial"/>
          <w:sz w:val="24"/>
          <w:szCs w:val="24"/>
        </w:rPr>
        <w:t>Another potent immunosuppressor that has been also studied as an alternative therapy for COVID-19 is tocilizumab. Both tocilizumab and baricitinib inhibit IL-6. However, the use of baricitinib monotherapy and tocilizumab monotherapy gave different results in terms of the percentage of ICU admissions. Rosas et al. reported that patients receiving baricitinib therapy did not require ICU treatment, in contrast to patients treated with tocilizumab who still required ICU care. Yet, combination therapy of baricitinib and tocilizumab shortens hospitalization time, compared to baricitinib alone. This may reinforce the idea of ​​early use of baricitinib to prevent the need for an ICU care. Both of tocilizumab and baricitinib do not cause serious side effects.</w:t>
      </w:r>
      <w:r>
        <w:rPr>
          <w:rFonts w:ascii="Arial" w:hAnsi="Arial" w:cs="Arial"/>
          <w:sz w:val="24"/>
          <w:szCs w:val="24"/>
        </w:rPr>
        <w:fldChar w:fldCharType="begin" w:fldLock="1"/>
      </w:r>
      <w:r>
        <w:rPr>
          <w:rFonts w:ascii="Arial" w:hAnsi="Arial" w:cs="Arial"/>
          <w:sz w:val="24"/>
          <w:szCs w:val="24"/>
        </w:rPr>
        <w:instrText>ADDIN CSL_CITATION {"citationItems":[{"id":"ITEM-1","itemData":{"DOI":"10.1016/j.reuma.2020.10.009","ISSN":"18851398","abstract":"Objective: To describe the experience of treatment with baricitinib (BARI) and/or tocilizumab (TCZ), in monotherapy or combined, in patients admitted for interstitial pneumonia secondary to COVID19, and for 30 days after discharge. Methods: Medical records of patients admitted with COVID19 and IP with PaO2/FiO2 &lt; 300, treated with BARI and/or TCZ, and compared with patients who did not, were retrospectively reviewed. Results: Sixty patients were included; 43 (72%) are males, mean age 67 (SD: 14) years (&lt;50 years: 17%; 51–70: 30%; &gt;70: 53%), with 8.5 (SD: 1) days of symptoms. Sixteen (27%) patients required ICU (94% in &lt;70 years). Fifteen (25%) patients died, 67% in &gt;70 years; 11 (18%) patients died in the first 15 days of admission and 4 (7%) between days 16 to 30. Twenty-three (38%) patients received BARI, 12 (52%) monotherapy (Group 1), during 6 (SD: 2.6) days on average, none required ICU and 2 (17%) died. Thirty-one (52%) patients received TCZ, 20 (33%) as monotherapy (Group 2), 16 (52%) patients required ICU and 4 (20%) died. In the 11 (18%) patients who received BARI (2.8 [SD: 2.5] days average) and TCZ combined (Group 3), 3 (27%) required ICU and died. There were no severe side effects in BARI or TCZ patients. In the 17 (28%) patients who received neither BARI nor TCZ (Group 4), none required ICU and 6 (35%) died. Mean (SD) PaO2/FiO2 at admission between groups was respectively: 167 (82.3), 221 (114.9), 236 (82.3), 276 (83.2). Conclusion: Treatment with BARI and TCZ did not cause serious side effects. They could be considered early in patients with NI secondary to COVID19 and impaired PaO2/PaFi.","author":[{"dropping-particle":"","family":"Rosas","given":"José","non-dropping-particle":"","parse-names":false,"suffix":""},{"dropping-particle":"","family":"Liaño","given":"Francisco Pasquau","non-dropping-particle":"","parse-names":false,"suffix":""},{"dropping-particle":"","family":"Cantó","given":"Mónica Llombart","non-dropping-particle":"","parse-names":false,"suffix":""},{"dropping-particle":"","family":"Barea","given":"José María Carrasco","non-dropping-particle":"","parse-names":false,"suffix":""},{"dropping-particle":"","family":"Beser","given":"Amparo Raga","non-dropping-particle":"","parse-names":false,"suffix":""},{"dropping-particle":"","family":"Rabasa","given":"José Tomás Algado","non-dropping-particle":"","parse-names":false,"suffix":""},{"dropping-particle":"","family":"Adsuar","given":"Francisco Martínez","non-dropping-particle":"","parse-names":false,"suffix":""},{"dropping-particle":"","family":"Auli","given":"Brian Vila","non-dropping-particle":"","parse-names":false,"suffix":""},{"dropping-particle":"","family":"López","given":"Isabel Fernández","non-dropping-particle":"","parse-names":false,"suffix":""},{"dropping-particle":"","family":"Sainz","given":"Ana María Garijo","non-dropping-particle":"","parse-names":false,"suffix":""},{"dropping-particle":"","family":"Ramis","given":"Pere Esquerdo","non-dropping-particle":"","parse-names":false,"suffix":""},{"dropping-particle":"","family":"Pérez","given":"Laura Ruiz","non-dropping-particle":"","parse-names":false,"suffix":""},{"dropping-particle":"","family":"Rebollo","given":"Mª Luisa Navarrete","non-dropping-particle":"","parse-names":false,"suffix":""},{"dropping-particle":"","family":"Lorido","given":"Raquel Hernández","non-dropping-particle":"","parse-names":false,"suffix":""},{"dropping-particle":"","family":"Escolar","given":"Laura Gómez","non-dropping-particle":"","parse-names":false,"suffix":""}],"container-title":"Reumatologia Clinica","id":"ITEM-1","issue":"xx","issued":{"date-parts":[["2020"]]},"title":"Experience With the Use of Baricitinib and Tocilizumab Monotherapy or Combined, in Patients With Interstitial Pneumonia Secondary to Coronavirus COVID19: A Real-World Study","type":"article-journal"},"uris":["http://www.mendeley.com/documents/?uuid=e97a492e-942e-45e5-ae65-d77637a405b5"]}],"mendeley":{"formattedCitation":"&lt;sup&gt;19&lt;/sup&gt;","plainTextFormattedCitation":"19","previouslyFormattedCitation":"&lt;sup&gt;19&lt;/sup&gt;"},"properties":{"noteIndex":0},"schema":"https://github.com/citation-style-language/schema/raw/master/csl-citation.json"}</w:instrText>
      </w:r>
      <w:r>
        <w:rPr>
          <w:rFonts w:ascii="Arial" w:hAnsi="Arial" w:cs="Arial"/>
          <w:sz w:val="24"/>
          <w:szCs w:val="24"/>
        </w:rPr>
        <w:fldChar w:fldCharType="separate"/>
      </w:r>
      <w:r w:rsidRPr="00874050">
        <w:rPr>
          <w:rFonts w:ascii="Arial" w:hAnsi="Arial" w:cs="Arial"/>
          <w:noProof/>
          <w:sz w:val="24"/>
          <w:szCs w:val="24"/>
          <w:vertAlign w:val="superscript"/>
        </w:rPr>
        <w:t>19</w:t>
      </w:r>
      <w:r>
        <w:rPr>
          <w:rFonts w:ascii="Arial" w:hAnsi="Arial" w:cs="Arial"/>
          <w:sz w:val="24"/>
          <w:szCs w:val="24"/>
        </w:rPr>
        <w:fldChar w:fldCharType="end"/>
      </w:r>
    </w:p>
    <w:p w14:paraId="23AAA0C5" w14:textId="77777777" w:rsidR="00AE679B" w:rsidRDefault="00AE679B" w:rsidP="00AE679B">
      <w:pPr>
        <w:spacing w:line="240" w:lineRule="auto"/>
        <w:jc w:val="both"/>
        <w:rPr>
          <w:rFonts w:ascii="Arial" w:eastAsia="Times New Roman" w:hAnsi="Arial" w:cs="Arial"/>
          <w:sz w:val="24"/>
          <w:szCs w:val="24"/>
          <w:lang w:val="en-US"/>
        </w:rPr>
      </w:pPr>
    </w:p>
    <w:p w14:paraId="63E65AFD" w14:textId="77777777" w:rsidR="00AE679B" w:rsidRDefault="00AE679B" w:rsidP="00AE679B">
      <w:pPr>
        <w:spacing w:line="240" w:lineRule="auto"/>
        <w:jc w:val="both"/>
        <w:rPr>
          <w:rFonts w:ascii="Arial" w:hAnsi="Arial" w:cs="Arial"/>
          <w:sz w:val="24"/>
          <w:lang w:val="en-US"/>
        </w:rPr>
      </w:pPr>
      <w:r>
        <w:rPr>
          <w:rFonts w:ascii="Arial" w:eastAsia="Times New Roman" w:hAnsi="Arial" w:cs="Arial"/>
          <w:sz w:val="24"/>
          <w:szCs w:val="24"/>
          <w:lang w:val="en-US"/>
        </w:rPr>
        <w:t xml:space="preserve">Another study comparing the use of </w:t>
      </w:r>
      <w:proofErr w:type="spellStart"/>
      <w:r>
        <w:rPr>
          <w:rFonts w:ascii="Arial" w:eastAsia="Times New Roman" w:hAnsi="Arial" w:cs="Arial"/>
          <w:sz w:val="24"/>
          <w:szCs w:val="24"/>
          <w:lang w:val="en-US"/>
        </w:rPr>
        <w:t>baricitinib</w:t>
      </w:r>
      <w:proofErr w:type="spellEnd"/>
      <w:r>
        <w:rPr>
          <w:rFonts w:ascii="Arial" w:eastAsia="Times New Roman" w:hAnsi="Arial" w:cs="Arial"/>
          <w:sz w:val="24"/>
          <w:szCs w:val="24"/>
          <w:lang w:val="en-US"/>
        </w:rPr>
        <w:t xml:space="preserve"> and tocilizumab therapy in hospitalized moderate to severe COVID-19 patients indicates that </w:t>
      </w:r>
      <w:r>
        <w:rPr>
          <w:rFonts w:ascii="Arial" w:hAnsi="Arial" w:cs="Arial"/>
          <w:sz w:val="24"/>
          <w:szCs w:val="24"/>
          <w:lang w:val="en-US"/>
        </w:rPr>
        <w:t>b</w:t>
      </w:r>
      <w:r>
        <w:rPr>
          <w:rFonts w:ascii="Arial" w:hAnsi="Arial" w:cs="Arial"/>
          <w:sz w:val="24"/>
          <w:szCs w:val="24"/>
        </w:rPr>
        <w:t xml:space="preserve">aricitinib </w:t>
      </w:r>
      <w:r>
        <w:rPr>
          <w:rFonts w:ascii="Arial" w:hAnsi="Arial" w:cs="Arial"/>
          <w:sz w:val="24"/>
          <w:szCs w:val="24"/>
          <w:lang w:val="en-US"/>
        </w:rPr>
        <w:t xml:space="preserve">administration </w:t>
      </w:r>
      <w:r>
        <w:rPr>
          <w:rFonts w:ascii="Arial" w:hAnsi="Arial" w:cs="Arial"/>
          <w:sz w:val="24"/>
          <w:szCs w:val="24"/>
        </w:rPr>
        <w:t xml:space="preserve">was correlated with a reduction in the use of </w:t>
      </w:r>
      <w:r>
        <w:rPr>
          <w:rFonts w:ascii="Arial" w:eastAsia="Times New Roman" w:hAnsi="Arial" w:cs="Arial"/>
          <w:sz w:val="24"/>
          <w:szCs w:val="24"/>
          <w:lang w:val="en-US"/>
        </w:rPr>
        <w:t>assisted mechanical ventilation (AMV). 45% of tocilizumab users required</w:t>
      </w:r>
      <w:r>
        <w:rPr>
          <w:rFonts w:ascii="Arial" w:hAnsi="Arial" w:cs="Arial"/>
          <w:sz w:val="24"/>
          <w:szCs w:val="24"/>
        </w:rPr>
        <w:t xml:space="preserve"> AMV</w:t>
      </w:r>
      <w:r>
        <w:rPr>
          <w:rFonts w:ascii="Arial" w:hAnsi="Arial" w:cs="Arial"/>
          <w:sz w:val="24"/>
          <w:szCs w:val="24"/>
          <w:lang w:val="en-US"/>
        </w:rPr>
        <w:t xml:space="preserve"> and </w:t>
      </w:r>
      <w:r>
        <w:rPr>
          <w:rFonts w:ascii="Arial" w:eastAsia="Times New Roman" w:hAnsi="Arial" w:cs="Arial"/>
          <w:sz w:val="24"/>
          <w:szCs w:val="24"/>
          <w:lang w:val="en-US"/>
        </w:rPr>
        <w:t xml:space="preserve">there was only 20% of </w:t>
      </w:r>
      <w:proofErr w:type="spellStart"/>
      <w:r>
        <w:rPr>
          <w:rFonts w:ascii="Arial" w:eastAsia="Times New Roman" w:hAnsi="Arial" w:cs="Arial"/>
          <w:sz w:val="24"/>
          <w:szCs w:val="24"/>
          <w:lang w:val="en-US"/>
        </w:rPr>
        <w:t>baricitinib</w:t>
      </w:r>
      <w:proofErr w:type="spellEnd"/>
      <w:r>
        <w:rPr>
          <w:rFonts w:ascii="Arial" w:eastAsia="Times New Roman" w:hAnsi="Arial" w:cs="Arial"/>
          <w:sz w:val="24"/>
          <w:szCs w:val="24"/>
          <w:lang w:val="en-US"/>
        </w:rPr>
        <w:t xml:space="preserve"> users needed AMV</w:t>
      </w:r>
      <w:r>
        <w:rPr>
          <w:rFonts w:ascii="Arial" w:hAnsi="Arial" w:cs="Arial"/>
          <w:sz w:val="24"/>
          <w:szCs w:val="24"/>
        </w:rPr>
        <w:t>.</w:t>
      </w:r>
      <w:r>
        <w:rPr>
          <w:rFonts w:ascii="Arial" w:hAnsi="Arial" w:cs="Arial"/>
          <w:sz w:val="24"/>
          <w:szCs w:val="24"/>
          <w:lang w:val="en-US"/>
        </w:rPr>
        <w:t xml:space="preserve"> The use of </w:t>
      </w:r>
      <w:proofErr w:type="spellStart"/>
      <w:r>
        <w:rPr>
          <w:rFonts w:ascii="Arial" w:hAnsi="Arial" w:cs="Arial"/>
          <w:sz w:val="24"/>
          <w:szCs w:val="24"/>
          <w:lang w:val="en-US"/>
        </w:rPr>
        <w:t>baricitinib</w:t>
      </w:r>
      <w:proofErr w:type="spellEnd"/>
      <w:r>
        <w:rPr>
          <w:rFonts w:ascii="Arial" w:hAnsi="Arial" w:cs="Arial"/>
          <w:sz w:val="24"/>
          <w:szCs w:val="24"/>
          <w:lang w:val="en-US"/>
        </w:rPr>
        <w:t xml:space="preserve"> was also correlated with a lower mortality than the use of tocilizumab. There was 45% of tocilizumab user died. Meanwhile, there was only 37% of </w:t>
      </w:r>
      <w:proofErr w:type="spellStart"/>
      <w:r>
        <w:rPr>
          <w:rFonts w:ascii="Arial" w:hAnsi="Arial" w:cs="Arial"/>
          <w:sz w:val="24"/>
          <w:szCs w:val="24"/>
          <w:lang w:val="en-US"/>
        </w:rPr>
        <w:t>baricitinib</w:t>
      </w:r>
      <w:proofErr w:type="spellEnd"/>
      <w:r>
        <w:rPr>
          <w:rFonts w:ascii="Arial" w:hAnsi="Arial" w:cs="Arial"/>
          <w:sz w:val="24"/>
          <w:szCs w:val="24"/>
          <w:lang w:val="en-US"/>
        </w:rPr>
        <w:t xml:space="preserve"> users died. </w:t>
      </w:r>
      <w:r>
        <w:rPr>
          <w:rFonts w:ascii="Arial" w:hAnsi="Arial" w:cs="Arial"/>
          <w:color w:val="000000"/>
          <w:sz w:val="24"/>
          <w:szCs w:val="24"/>
          <w:lang w:val="en-US"/>
        </w:rPr>
        <w:t>Furthermore,</w:t>
      </w:r>
      <w:r>
        <w:rPr>
          <w:rFonts w:ascii="Arial" w:hAnsi="Arial" w:cs="Arial"/>
          <w:color w:val="000000"/>
          <w:sz w:val="24"/>
          <w:szCs w:val="24"/>
        </w:rPr>
        <w:t xml:space="preserve"> </w:t>
      </w:r>
      <w:r>
        <w:rPr>
          <w:rFonts w:ascii="Arial" w:hAnsi="Arial" w:cs="Arial"/>
          <w:color w:val="000000"/>
          <w:sz w:val="24"/>
          <w:szCs w:val="24"/>
          <w:lang w:val="en-US"/>
        </w:rPr>
        <w:t xml:space="preserve">tocilizumab did not reduce the length of hospital stay (remained hospitalized for more than 10 days) but patients treated with </w:t>
      </w:r>
      <w:proofErr w:type="spellStart"/>
      <w:r>
        <w:rPr>
          <w:rFonts w:ascii="Arial" w:hAnsi="Arial" w:cs="Arial"/>
          <w:color w:val="000000"/>
          <w:sz w:val="24"/>
          <w:szCs w:val="24"/>
          <w:lang w:val="en-US"/>
        </w:rPr>
        <w:t>baricitinib</w:t>
      </w:r>
      <w:proofErr w:type="spellEnd"/>
      <w:r>
        <w:rPr>
          <w:rFonts w:ascii="Arial" w:hAnsi="Arial" w:cs="Arial"/>
          <w:color w:val="000000"/>
          <w:sz w:val="24"/>
          <w:szCs w:val="24"/>
          <w:lang w:val="en-US"/>
        </w:rPr>
        <w:t xml:space="preserve"> have shorter hospital stays (had a hospitalized </w:t>
      </w:r>
      <w:r>
        <w:rPr>
          <w:rFonts w:ascii="Arial" w:hAnsi="Arial" w:cs="Arial"/>
          <w:sz w:val="24"/>
          <w:szCs w:val="24"/>
          <w:lang w:val="en-US"/>
        </w:rPr>
        <w:t>stay of fewer than 10 days)</w:t>
      </w:r>
      <w:r>
        <w:rPr>
          <w:rFonts w:ascii="Arial" w:hAnsi="Arial" w:cs="Arial"/>
          <w:sz w:val="24"/>
          <w:szCs w:val="24"/>
        </w:rPr>
        <w:t>.</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{"citationItems":[{"id":"ITEM-1","itemData":{"DOI":"10.1136/annrheumdis-2021-eular.3039","ISSN":"0003-4967","abstract":"SARS-CoV2 infection and COVID-19 associated pneumonia are associated to a dysregulated inflammatory response known as cytokine storm and the use of cytokine inhibitors, especially those targeting IL-6, has been proposed as a therapeutic alternative in these patients. Janus Kinase (JAK) inhibitors in combination to the antiviral Remdesivir have shown evidence of reducing recovery time and accelerating improvement in clinical status among patients with COVID-19, notably among those receiving high-flow oxygen or noninvasive ventilation1. Objectives: To describe the outcomes associated with the use of Tocilizumab (TCZ) and Baricitinib (Bari) in patients hospitalized for COVID-19. Methods: Descriptive study nested in a cohort. Patients from the General Hospital of Cuernavaca who were hospitalized due to COVID-19 associated pneumonia and/or respiratory failure requiring supplemental oxygen or invasive/ non-invasive assisted mechanical ventilation (AMV) were analyzed. All patients had a positive RT-PCR upon hospital admission, sampled under standardized conditions. The clinical and demographic data of the patients upon hospitalization were obtained from the instrument on a specific platform (SISVER) used on a national basis. Severe disease was considered as the need for any type of AMV. TCZ was used at 400-600mg in two infusions (baseline and at 72 hours), Bari at 4mg daily for 14 days. The outcomes were the need for AMV, death, or discharge. A p≤ 0.05 was considered statistically significant. Results: Data from 404 SARS-CoV2 positive patients were analyzed. 269 (65.9%) were men. The mean age of the patients was 57.5 years (18-94; SD 15.3). 59.6% of the patients had one or more comorbidities (Diabetes and Hypertension in most cases [31.8%]). 22.8% of the patients had a history of current or previous smoking. Mean hospital stay was 7.4 days (1-36; SD 5.9). 15.9% of the patients required invasive or non-invasive AMV. 11 patients were treated with TCZ and 30 patients received treatment with Baricitinib. 5 of the 11 patients with TCZ required AMV (all but one were intubated), but only 6 of the 30 (20%) with Bari required AMV (all except one received CPAP). The use of Baricitinib was correlated with a reduction in the use of AMV (p 0.01). 6 patients with TCZ were discharged due to improvement and 5 died. In the case of Bari, 19 improved and were discharged and 11 died, significantly correlating with lower mortality (p 0.05). The use TCZ was not associated with a re…","author":[{"dropping-particle":"al","family":"D. X. Xibille Friedmann, S. M. Carrillo Vazquez","given":"et","non-dropping-particle":"","parse-names":false,"suffix":""}],"container-title":"Annals of the Rheumatic Diseases","id":"ITEM-1","issue":"Suppl 3","issued":{"date-parts":[["2021"]]},"page":"899.1- 900","title":"Use of baricitinib and tocilizumab for the treatment of moderat to severe COVID-19 in hospitalized patients","type":"article-journal","volume":"80"},"uris":["http://www.mendeley.com/documents/?uuid=fd145f1c-9d0c-4a9d-a1f5-e2011cb34ebd"]}],"mendeley":{"formattedCitation":"&lt;sup&gt;24&lt;/sup&gt;","plainTextFormattedCitation":"24","previouslyFormattedCitation":"&lt;sup&gt;24&lt;/sup&gt;"},"properties":{"noteIndex":0},"schema":"https://github.com/citation-style-language/schema/raw/master/csl-citation.json"}</w:instrText>
      </w:r>
      <w:r>
        <w:rPr>
          <w:rFonts w:ascii="Arial" w:hAnsi="Arial" w:cs="Arial"/>
          <w:sz w:val="24"/>
          <w:szCs w:val="24"/>
          <w:lang w:val="en-US"/>
        </w:rPr>
        <w:fldChar w:fldCharType="separate"/>
      </w:r>
      <w:r w:rsidRPr="00714D0A">
        <w:rPr>
          <w:rFonts w:ascii="Arial" w:hAnsi="Arial" w:cs="Arial"/>
          <w:noProof/>
          <w:sz w:val="24"/>
          <w:szCs w:val="24"/>
          <w:vertAlign w:val="superscript"/>
          <w:lang w:val="en-US"/>
        </w:rPr>
        <w:t>24</w:t>
      </w:r>
      <w:r>
        <w:rPr>
          <w:rFonts w:ascii="Arial" w:hAnsi="Arial" w:cs="Arial"/>
          <w:sz w:val="24"/>
          <w:szCs w:val="24"/>
          <w:lang w:val="en-US"/>
        </w:rPr>
        <w:fldChar w:fldCharType="end"/>
      </w:r>
    </w:p>
    <w:p w14:paraId="173D894F" w14:textId="77777777" w:rsidR="00AE679B" w:rsidRDefault="00AE679B" w:rsidP="00AE679B">
      <w:pPr>
        <w:spacing w:line="240" w:lineRule="auto"/>
        <w:jc w:val="both"/>
        <w:rPr>
          <w:rFonts w:ascii="Arial" w:hAnsi="Arial" w:cs="Arial"/>
          <w:sz w:val="24"/>
          <w:szCs w:val="24"/>
        </w:rPr>
      </w:pPr>
    </w:p>
    <w:p w14:paraId="2EC956AB" w14:textId="77777777" w:rsidR="00AE679B" w:rsidRDefault="00AE679B" w:rsidP="00AE679B">
      <w:pPr>
        <w:spacing w:line="240" w:lineRule="auto"/>
        <w:jc w:val="both"/>
        <w:rPr>
          <w:rFonts w:ascii="Arial" w:hAnsi="Arial" w:cs="Arial"/>
          <w:sz w:val="24"/>
          <w:lang w:val="en-US"/>
        </w:rPr>
      </w:pPr>
      <w:r w:rsidRPr="00546BA9">
        <w:rPr>
          <w:rFonts w:ascii="Arial" w:hAnsi="Arial" w:cs="Arial"/>
          <w:sz w:val="24"/>
          <w:szCs w:val="24"/>
        </w:rPr>
        <w:t xml:space="preserve">Furthermore, the combination of baricitinib </w:t>
      </w:r>
      <w:r>
        <w:rPr>
          <w:rFonts w:ascii="Arial" w:hAnsi="Arial" w:cs="Arial"/>
          <w:sz w:val="24"/>
          <w:szCs w:val="24"/>
          <w:lang w:val="en-US"/>
        </w:rPr>
        <w:t>and</w:t>
      </w:r>
      <w:r w:rsidRPr="00546BA9">
        <w:rPr>
          <w:rFonts w:ascii="Arial" w:hAnsi="Arial" w:cs="Arial"/>
          <w:sz w:val="24"/>
          <w:szCs w:val="24"/>
        </w:rPr>
        <w:t xml:space="preserve"> lopinavir or ritonavir for the treatment of COVID-19 has </w:t>
      </w:r>
      <w:r>
        <w:rPr>
          <w:rFonts w:ascii="Arial" w:hAnsi="Arial" w:cs="Arial"/>
          <w:sz w:val="24"/>
          <w:szCs w:val="24"/>
          <w:lang w:val="en-US"/>
        </w:rPr>
        <w:t xml:space="preserve">a </w:t>
      </w:r>
      <w:r w:rsidRPr="00546BA9">
        <w:rPr>
          <w:rFonts w:ascii="Arial" w:hAnsi="Arial" w:cs="Arial"/>
          <w:sz w:val="24"/>
          <w:szCs w:val="24"/>
        </w:rPr>
        <w:t>strong potential because of baricitinib with the relevant cytochrome drug-metabolizing enzymes</w:t>
      </w:r>
      <w:r>
        <w:rPr>
          <w:rFonts w:ascii="Arial" w:hAnsi="Arial" w:cs="Arial"/>
          <w:sz w:val="24"/>
          <w:szCs w:val="24"/>
          <w:lang w:val="en-US"/>
        </w:rPr>
        <w:t xml:space="preserve"> </w:t>
      </w:r>
      <w:r w:rsidRPr="00BC0022">
        <w:rPr>
          <w:rFonts w:ascii="Arial" w:hAnsi="Arial" w:cs="Arial"/>
          <w:sz w:val="24"/>
          <w:szCs w:val="24"/>
        </w:rPr>
        <w:t>has</w:t>
      </w:r>
      <w:r>
        <w:rPr>
          <w:rFonts w:ascii="Arial" w:hAnsi="Arial" w:cs="Arial"/>
          <w:sz w:val="24"/>
          <w:szCs w:val="24"/>
          <w:lang w:val="en-US"/>
        </w:rPr>
        <w:t xml:space="preserve"> </w:t>
      </w:r>
      <w:r w:rsidRPr="00BC0022">
        <w:rPr>
          <w:rFonts w:ascii="Arial" w:hAnsi="Arial" w:cs="Arial"/>
          <w:sz w:val="24"/>
          <w:szCs w:val="24"/>
        </w:rPr>
        <w:t>minimal</w:t>
      </w:r>
      <w:r>
        <w:rPr>
          <w:rFonts w:ascii="Arial" w:hAnsi="Arial" w:cs="Arial"/>
          <w:sz w:val="24"/>
          <w:szCs w:val="24"/>
          <w:lang w:val="en-US"/>
        </w:rPr>
        <w:t xml:space="preserve"> </w:t>
      </w:r>
      <w:r w:rsidRPr="00BC0022">
        <w:rPr>
          <w:rFonts w:ascii="Arial" w:hAnsi="Arial" w:cs="Arial"/>
          <w:sz w:val="24"/>
          <w:szCs w:val="24"/>
        </w:rPr>
        <w:t>interaction</w:t>
      </w:r>
      <w:r w:rsidRPr="00546BA9">
        <w:rPr>
          <w:rFonts w:ascii="Arial" w:hAnsi="Arial" w:cs="Arial"/>
          <w:sz w:val="24"/>
          <w:szCs w:val="24"/>
        </w:rPr>
        <w:t>.</w:t>
      </w:r>
      <w:r>
        <w:rPr>
          <w:rFonts w:ascii="Arial" w:hAnsi="Arial" w:cs="Arial"/>
          <w:sz w:val="24"/>
          <w:szCs w:val="24"/>
          <w:lang w:val="en-US"/>
        </w:rPr>
        <w:t xml:space="preserve"> Comedication</w:t>
      </w:r>
      <w:r w:rsidRPr="00546BA9">
        <w:rPr>
          <w:rFonts w:ascii="Arial" w:hAnsi="Arial" w:cs="Arial"/>
          <w:sz w:val="24"/>
          <w:szCs w:val="24"/>
        </w:rPr>
        <w:t xml:space="preserve"> of baricitinib with </w:t>
      </w:r>
      <w:r w:rsidRPr="00546BA9">
        <w:rPr>
          <w:rFonts w:ascii="Arial" w:hAnsi="Arial" w:cs="Arial"/>
          <w:sz w:val="24"/>
          <w:szCs w:val="24"/>
        </w:rPr>
        <w:lastRenderedPageBreak/>
        <w:t>lopnavir/ritonavir can reduce viral infectivity, aberrant host inflammatory response and viral replication.</w:t>
      </w:r>
      <w:r>
        <w:rPr>
          <w:rFonts w:ascii="Arial" w:hAnsi="Arial" w:cs="Arial"/>
          <w:sz w:val="24"/>
          <w:szCs w:val="24"/>
        </w:rPr>
        <w:fldChar w:fldCharType="begin" w:fldLock="1"/>
      </w:r>
      <w:r>
        <w:rPr>
          <w:rFonts w:ascii="Arial" w:hAnsi="Arial" w:cs="Arial"/>
          <w:sz w:val="24"/>
          <w:szCs w:val="24"/>
        </w:rPr>
        <w:instrText>ADDIN CSL_CITATION {"citationItems":[{"id":"ITEM-1","itemData":{"DOI":"10.1093/rheumatology/keaa587","ISSN":"14620332","PMID":"33020836","abstract":"Objectives: The Janus kinase (JAK) inhibitor baricitinib may block viral entry into pneumocytes and prevent cytokine storm in patients with SARS-CoV-2 pneumonia. We aimed to assess whether baricitinib improved pulmonary function in patients treated with high-dose corticosteroids for moderate to severe SARS-CoV-2 pneumonia. Methods: This observational study enrolled patients with moderate to severe SARS-CoV-2 pneumonia [arterial oxygen partial pressure (PaO2)/fraction of inspired oxygen (FiO2) &lt;200 mmHg] who received lopinavir/ritonavir and HCQ plus either corticosteroids (CS group, n = 50) or corticosteroids and baricitinib (BCT-CS group, n = 62). The primary end point was the change in oxygen saturation as measured by pulse oximetry (SpO2)/FiO2 from hospitalization to discharge. Secondary end points included the proportion of patients requiring supplemental oxygen at discharge and 1 month later. Statistics were adjusted by the inverse propensity score weighting (IPSW). Results: A greater improvement in SpO2/FiO2 from hospitalization to discharge was observed in the BCT-CS vs CS group (mean differences adjusted for IPSW, 49; 95% CI: 22, 77; P &lt; 0.001). A higher proportion of patients required supplemental oxygen both at discharge (62.0% vs 25.8%; reduction of the risk by 82%, OR adjusted for IPSW, 0.18; 95% CI: 0.08, 0.43; P &lt; 0.001) and 1 month later (28.0% vs 12.9%, reduction of the risk by 69%, OR adjusted for IPSW, 0.31; 95% CI: 0.11, 0.86; P = 0.024) in the CS vs BCT-CS group. Conclusions:. In patients with moderate to severe SARS-CoV-2 pneumonia a combination of baricitinib with corticosteroids was associated with greater improvement in pulmonary function when compared with corticosteroids alone.","author":[{"dropping-particle":"","family":"Rodriguez-Garcia","given":"Jose Luis","non-dropping-particle":"","parse-names":false,"suffix":""},{"dropping-particle":"","family":"Sanchez-Nievas","given":"Gines","non-dropping-particle":"","parse-names":false,"suffix":""},{"dropping-particle":"","family":"Arevalo-Serrano","given":"Juan","non-dropping-particle":"","parse-names":false,"suffix":""},{"dropping-particle":"","family":"Garcia-Gomez","given":"Cristina","non-dropping-particle":"","parse-names":false,"suffix":""},{"dropping-particle":"","family":"Jimenez-Vizuete","given":"Jose Maria","non-dropping-particle":"","parse-names":false,"suffix":""},{"dropping-particle":"","family":"Martinez-Alfaro","given":"Elisa","non-dropping-particle":"","parse-names":false,"suffix":""}],"container-title":"Rheumatology (United Kingdom)","id":"ITEM-1","issue":"1","issued":{"date-parts":[["2021"]]},"page":"399-407","title":"Baricitinib improves respiratory function in patients treated with corticosteroids for SARS-CoV-2 pneumonia: An observational cohort study","type":"article-journal","volume":"60"},"uris":["http://www.mendeley.com/documents/?uuid=9e14c34e-fb8c-483e-af61-0df40bbaf8d8"]}],"mendeley":{"formattedCitation":"&lt;sup&gt;23&lt;/sup&gt;","plainTextFormattedCitation":"23","previouslyFormattedCitation":"&lt;sup&gt;23&lt;/sup&gt;"},"properties":{"noteIndex":0},"schema":"https://github.com/citation-style-language/schema/raw/master/csl-citation.json"}</w:instrText>
      </w:r>
      <w:r>
        <w:rPr>
          <w:rFonts w:ascii="Arial" w:hAnsi="Arial" w:cs="Arial"/>
          <w:sz w:val="24"/>
          <w:szCs w:val="24"/>
        </w:rPr>
        <w:fldChar w:fldCharType="separate"/>
      </w:r>
      <w:r w:rsidRPr="00464A65">
        <w:rPr>
          <w:rFonts w:ascii="Arial" w:hAnsi="Arial" w:cs="Arial"/>
          <w:noProof/>
          <w:sz w:val="24"/>
          <w:szCs w:val="24"/>
          <w:vertAlign w:val="superscript"/>
        </w:rPr>
        <w:t>23</w:t>
      </w:r>
      <w:r>
        <w:rPr>
          <w:rFonts w:ascii="Arial" w:hAnsi="Arial" w:cs="Arial"/>
          <w:sz w:val="24"/>
          <w:szCs w:val="24"/>
        </w:rPr>
        <w:fldChar w:fldCharType="end"/>
      </w:r>
      <w:r>
        <w:rPr>
          <w:rFonts w:ascii="Arial" w:hAnsi="Arial" w:cs="Arial"/>
          <w:sz w:val="24"/>
          <w:szCs w:val="24"/>
          <w:lang w:val="en-US"/>
        </w:rPr>
        <w:t xml:space="preserve"> </w:t>
      </w:r>
      <w:r w:rsidRPr="00546BA9">
        <w:rPr>
          <w:rFonts w:ascii="Arial" w:hAnsi="Arial" w:cs="Arial"/>
          <w:sz w:val="24"/>
          <w:szCs w:val="24"/>
        </w:rPr>
        <w:t>Cantini et al.  reported the clinical benefit and safety of using baricitinib in combination with lopinavir-ritonavir (case group) compared to patients taking</w:t>
      </w:r>
      <w:r>
        <w:rPr>
          <w:rFonts w:ascii="Arial" w:hAnsi="Arial" w:cs="Arial"/>
          <w:sz w:val="24"/>
          <w:szCs w:val="24"/>
          <w:lang w:val="en-US"/>
        </w:rPr>
        <w:t xml:space="preserve"> </w:t>
      </w:r>
      <w:r w:rsidRPr="00546BA9">
        <w:rPr>
          <w:rFonts w:ascii="Arial" w:hAnsi="Arial" w:cs="Arial"/>
          <w:sz w:val="24"/>
          <w:szCs w:val="24"/>
        </w:rPr>
        <w:t>standard</w:t>
      </w:r>
      <w:r>
        <w:rPr>
          <w:rFonts w:ascii="Arial" w:hAnsi="Arial" w:cs="Arial"/>
          <w:sz w:val="24"/>
          <w:szCs w:val="24"/>
          <w:lang w:val="en-US"/>
        </w:rPr>
        <w:t xml:space="preserve"> </w:t>
      </w:r>
      <w:r w:rsidRPr="00546BA9">
        <w:rPr>
          <w:rFonts w:ascii="Arial" w:hAnsi="Arial" w:cs="Arial"/>
          <w:sz w:val="24"/>
          <w:szCs w:val="24"/>
        </w:rPr>
        <w:t>therapy</w:t>
      </w:r>
      <w:r>
        <w:rPr>
          <w:rFonts w:ascii="Arial" w:hAnsi="Arial" w:cs="Arial"/>
          <w:sz w:val="24"/>
          <w:szCs w:val="24"/>
          <w:lang w:val="en-US"/>
        </w:rPr>
        <w:t xml:space="preserve"> </w:t>
      </w:r>
      <w:r w:rsidRPr="00546BA9">
        <w:rPr>
          <w:rFonts w:ascii="Arial" w:hAnsi="Arial" w:cs="Arial"/>
          <w:sz w:val="24"/>
          <w:szCs w:val="24"/>
        </w:rPr>
        <w:t>for</w:t>
      </w:r>
      <w:r>
        <w:rPr>
          <w:rFonts w:ascii="Arial" w:hAnsi="Arial" w:cs="Arial"/>
          <w:sz w:val="24"/>
          <w:szCs w:val="24"/>
          <w:lang w:val="en-US"/>
        </w:rPr>
        <w:t xml:space="preserve"> </w:t>
      </w:r>
      <w:r w:rsidRPr="00546BA9">
        <w:rPr>
          <w:rFonts w:ascii="Arial" w:hAnsi="Arial" w:cs="Arial"/>
          <w:sz w:val="24"/>
          <w:szCs w:val="24"/>
        </w:rPr>
        <w:t>COVID-19</w:t>
      </w:r>
      <w:r>
        <w:rPr>
          <w:rFonts w:ascii="Arial" w:hAnsi="Arial" w:cs="Arial"/>
          <w:sz w:val="24"/>
          <w:szCs w:val="24"/>
          <w:lang w:val="en-US"/>
        </w:rPr>
        <w:t xml:space="preserve"> </w:t>
      </w:r>
      <w:r w:rsidRPr="00546BA9">
        <w:rPr>
          <w:rFonts w:ascii="Arial" w:hAnsi="Arial" w:cs="Arial"/>
          <w:sz w:val="24"/>
          <w:szCs w:val="24"/>
        </w:rPr>
        <w:t>treatment</w:t>
      </w:r>
      <w:r>
        <w:rPr>
          <w:rFonts w:ascii="Arial" w:hAnsi="Arial" w:cs="Arial"/>
          <w:sz w:val="24"/>
          <w:szCs w:val="24"/>
          <w:lang w:val="en-US"/>
        </w:rPr>
        <w:t xml:space="preserve"> </w:t>
      </w:r>
      <w:r w:rsidRPr="00546BA9">
        <w:rPr>
          <w:rFonts w:ascii="Arial" w:hAnsi="Arial" w:cs="Arial"/>
          <w:sz w:val="24"/>
          <w:szCs w:val="24"/>
        </w:rPr>
        <w:t>(lopinavir-ritonavir</w:t>
      </w:r>
      <w:r>
        <w:rPr>
          <w:rFonts w:ascii="Arial" w:hAnsi="Arial" w:cs="Arial"/>
          <w:sz w:val="24"/>
          <w:szCs w:val="24"/>
          <w:lang w:val="en-US"/>
        </w:rPr>
        <w:t xml:space="preserve"> </w:t>
      </w:r>
      <w:r w:rsidRPr="00546BA9">
        <w:rPr>
          <w:rFonts w:ascii="Arial" w:hAnsi="Arial" w:cs="Arial"/>
          <w:sz w:val="24"/>
          <w:szCs w:val="24"/>
        </w:rPr>
        <w:t xml:space="preserve">and hydroxychloroquine/control group). </w:t>
      </w:r>
      <w:r>
        <w:rPr>
          <w:rFonts w:ascii="Arial" w:hAnsi="Arial" w:cs="Arial"/>
          <w:sz w:val="24"/>
          <w:szCs w:val="24"/>
          <w:lang w:val="en-US"/>
        </w:rPr>
        <w:t xml:space="preserve"> </w:t>
      </w:r>
      <w:r w:rsidRPr="00546BA9">
        <w:rPr>
          <w:rFonts w:ascii="Arial" w:hAnsi="Arial" w:cs="Arial"/>
          <w:sz w:val="24"/>
          <w:szCs w:val="24"/>
        </w:rPr>
        <w:t>Participants were divided into</w:t>
      </w:r>
      <w:r>
        <w:rPr>
          <w:rFonts w:ascii="Arial" w:hAnsi="Arial" w:cs="Arial"/>
          <w:sz w:val="24"/>
          <w:szCs w:val="24"/>
          <w:lang w:val="en-US"/>
        </w:rPr>
        <w:t xml:space="preserve"> </w:t>
      </w:r>
      <w:r w:rsidRPr="00546BA9">
        <w:rPr>
          <w:rFonts w:ascii="Arial" w:hAnsi="Arial" w:cs="Arial"/>
          <w:sz w:val="24"/>
          <w:szCs w:val="24"/>
        </w:rPr>
        <w:t>12 participants in the case group and 12 participants as the comparison group.</w:t>
      </w:r>
      <w:r>
        <w:rPr>
          <w:rFonts w:ascii="Arial" w:hAnsi="Arial" w:cs="Arial"/>
          <w:sz w:val="24"/>
          <w:szCs w:val="24"/>
          <w:lang w:val="en-US"/>
        </w:rPr>
        <w:t xml:space="preserve"> </w:t>
      </w:r>
      <w:r w:rsidRPr="00546BA9">
        <w:rPr>
          <w:rFonts w:ascii="Arial" w:hAnsi="Arial" w:cs="Arial"/>
          <w:sz w:val="24"/>
          <w:szCs w:val="24"/>
        </w:rPr>
        <w:t>The</w:t>
      </w:r>
      <w:r>
        <w:rPr>
          <w:rFonts w:ascii="Arial" w:hAnsi="Arial" w:cs="Arial"/>
          <w:sz w:val="24"/>
          <w:szCs w:val="24"/>
          <w:lang w:val="en-US"/>
        </w:rPr>
        <w:t xml:space="preserve"> </w:t>
      </w:r>
      <w:r w:rsidRPr="00546BA9">
        <w:rPr>
          <w:rFonts w:ascii="Arial" w:hAnsi="Arial" w:cs="Arial"/>
          <w:sz w:val="24"/>
          <w:szCs w:val="24"/>
        </w:rPr>
        <w:t>12 patients in the case group experienced better improvement in respiratory function, clinical symptoms, and clinical laboratory parameters.</w:t>
      </w:r>
      <w:r w:rsidRPr="00546BA9">
        <w:rPr>
          <w:rFonts w:ascii="Arial" w:hAnsi="Arial" w:cs="Arial"/>
          <w:sz w:val="24"/>
          <w:szCs w:val="24"/>
          <w:lang w:val="en-US"/>
        </w:rPr>
        <w:t xml:space="preserve"> Patien</w:t>
      </w:r>
      <w:r>
        <w:rPr>
          <w:rFonts w:ascii="Arial" w:hAnsi="Arial" w:cs="Arial"/>
          <w:sz w:val="24"/>
          <w:szCs w:val="24"/>
          <w:lang w:val="en-US"/>
        </w:rPr>
        <w:t xml:space="preserve">ts with </w:t>
      </w:r>
      <w:proofErr w:type="spellStart"/>
      <w:r>
        <w:rPr>
          <w:rFonts w:ascii="Arial" w:hAnsi="Arial" w:cs="Arial"/>
          <w:sz w:val="24"/>
          <w:szCs w:val="24"/>
          <w:lang w:val="en-US"/>
        </w:rPr>
        <w:t>baricitinib</w:t>
      </w:r>
      <w:proofErr w:type="spellEnd"/>
      <w:r>
        <w:rPr>
          <w:rFonts w:ascii="Arial" w:hAnsi="Arial" w:cs="Arial"/>
          <w:sz w:val="24"/>
          <w:szCs w:val="24"/>
          <w:lang w:val="en-US"/>
        </w:rPr>
        <w:t xml:space="preserve"> and lopinavir-ritonavir combination also did not need ICU care and 80% of them were discharged from the hospital during two weeks of treatment. Meanwhile, almost 60% of patients with standard therapy needed ICU transfer and only 1 of them was discharged after two weeks of therapy.</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DOI":"10.1016/j.jinf.2020.04.017","ISSN":"15322742","PMID":"32333918","author":[{"dropping-particle":"","family":"Cantini","given":"Fabrizio","non-dropping-particle":"","parse-names":false,"suffix":""},{"dropping-particle":"","family":"Niccoli","given":"Laura","non-dropping-particle":"","parse-names":false,"suffix":""},{"dropping-particle":"","family":"Matarrese","given":"Daniela","non-dropping-particle":"","parse-names":false,"suffix":""},{"dropping-particle":"","family":"Nicastri","given":"Emanuele","non-dropping-particle":"","parse-names":false,"suffix":""},{"dropping-particle":"","family":"Stobbione","given":"Paolo","non-dropping-particle":"","parse-names":false,"suffix":""},{"dropping-particle":"","family":"Goletti","given":"Delia","non-dropping-particle":"","parse-names":false,"suffix":""}],"container-title":"Journal of Infection","id":"ITEM-1","issue":"2","issued":{"date-parts":[["2020"]]},"page":"318-356","publisher":"Elsevier Ltd","title":"Baricitinib therapy in COVID-19: A pilot study on safety and clinical impact","type":"article-journal","volume":"81"},"uris":["http://www.mendeley.com/documents/?uuid=c95e50d5-7986-46b7-a1e3-555465138e56"]}],"mendeley":{"formattedCitation":"&lt;sup&gt;25&lt;/sup&gt;","plainTextFormattedCitation":"25","previouslyFormattedCitation":"&lt;sup&gt;25&lt;/sup&gt;"},"properties":{"noteIndex":0},"schema":"https://github.com/citation-style-language/schema/raw/master/csl-citation.json"}</w:instrText>
      </w:r>
      <w:r>
        <w:rPr>
          <w:rFonts w:ascii="Arial" w:hAnsi="Arial" w:cs="Arial"/>
          <w:sz w:val="24"/>
          <w:szCs w:val="24"/>
          <w:lang w:val="en-US"/>
        </w:rPr>
        <w:fldChar w:fldCharType="separate"/>
      </w:r>
      <w:r w:rsidRPr="00874050">
        <w:rPr>
          <w:rFonts w:ascii="Arial" w:hAnsi="Arial" w:cs="Arial"/>
          <w:noProof/>
          <w:sz w:val="24"/>
          <w:szCs w:val="24"/>
          <w:vertAlign w:val="superscript"/>
          <w:lang w:val="en-US"/>
        </w:rPr>
        <w:t>25</w:t>
      </w:r>
      <w:r>
        <w:rPr>
          <w:rFonts w:ascii="Arial" w:hAnsi="Arial" w:cs="Arial"/>
          <w:sz w:val="24"/>
          <w:szCs w:val="24"/>
          <w:lang w:val="en-US"/>
        </w:rPr>
        <w:fldChar w:fldCharType="end"/>
      </w:r>
    </w:p>
    <w:p w14:paraId="7D0EB615" w14:textId="77777777" w:rsidR="00AE679B" w:rsidRDefault="00AE679B" w:rsidP="00AE679B">
      <w:pPr>
        <w:spacing w:line="240" w:lineRule="auto"/>
        <w:jc w:val="both"/>
        <w:rPr>
          <w:rFonts w:ascii="Arial" w:eastAsia="Times New Roman" w:hAnsi="Arial" w:cs="Arial"/>
          <w:color w:val="000000"/>
          <w:sz w:val="24"/>
          <w:szCs w:val="24"/>
          <w:lang w:val="en-US"/>
        </w:rPr>
      </w:pPr>
    </w:p>
    <w:p w14:paraId="386C4D46" w14:textId="77777777" w:rsidR="00AE679B" w:rsidRDefault="00AE679B" w:rsidP="00AE679B">
      <w:pPr>
        <w:spacing w:line="240" w:lineRule="auto"/>
        <w:jc w:val="both"/>
        <w:rPr>
          <w:rFonts w:ascii="Arial" w:hAnsi="Arial" w:cs="Arial"/>
          <w:sz w:val="24"/>
          <w:szCs w:val="24"/>
          <w:lang w:val="en-US"/>
        </w:rPr>
      </w:pPr>
      <w:r>
        <w:rPr>
          <w:rFonts w:ascii="Arial" w:eastAsia="Times New Roman" w:hAnsi="Arial" w:cs="Arial"/>
          <w:color w:val="000000"/>
          <w:sz w:val="24"/>
          <w:szCs w:val="24"/>
          <w:lang w:val="en-US"/>
        </w:rPr>
        <w:t xml:space="preserve">From the risk of bias assessment, three case reports have fairly good methodological quality, but case reports have a low quality of evidence since the number of </w:t>
      </w:r>
      <w:proofErr w:type="gramStart"/>
      <w:r>
        <w:rPr>
          <w:rFonts w:ascii="Arial" w:eastAsia="Times New Roman" w:hAnsi="Arial" w:cs="Arial"/>
          <w:color w:val="000000"/>
          <w:sz w:val="24"/>
          <w:szCs w:val="24"/>
          <w:lang w:val="en-US"/>
        </w:rPr>
        <w:t>patient</w:t>
      </w:r>
      <w:proofErr w:type="gramEnd"/>
      <w:r>
        <w:rPr>
          <w:rFonts w:ascii="Arial" w:eastAsia="Times New Roman" w:hAnsi="Arial" w:cs="Arial"/>
          <w:color w:val="000000"/>
          <w:sz w:val="24"/>
          <w:szCs w:val="24"/>
          <w:lang w:val="en-US"/>
        </w:rPr>
        <w:t xml:space="preserve"> is only one. The </w:t>
      </w:r>
      <w:r>
        <w:rPr>
          <w:rFonts w:ascii="Arial" w:eastAsia="Times New Roman" w:hAnsi="Arial" w:cs="Arial"/>
          <w:sz w:val="24"/>
          <w:szCs w:val="24"/>
          <w:lang w:val="en-US"/>
        </w:rPr>
        <w:t xml:space="preserve">methodological quality of other articles has also some important shortcomings. </w:t>
      </w:r>
      <w:r>
        <w:rPr>
          <w:rFonts w:ascii="Arial" w:hAnsi="Arial" w:cs="Arial"/>
          <w:sz w:val="24"/>
          <w:szCs w:val="24"/>
          <w:lang w:val="en-US"/>
        </w:rPr>
        <w:t>C</w:t>
      </w:r>
      <w:r>
        <w:rPr>
          <w:rFonts w:ascii="Arial" w:hAnsi="Arial" w:cs="Arial"/>
          <w:sz w:val="24"/>
          <w:szCs w:val="24"/>
        </w:rPr>
        <w:t>urrently</w:t>
      </w:r>
      <w:r>
        <w:rPr>
          <w:rFonts w:ascii="Arial" w:hAnsi="Arial" w:cs="Arial"/>
          <w:sz w:val="24"/>
          <w:szCs w:val="24"/>
          <w:lang w:val="en-US"/>
        </w:rPr>
        <w:t>,</w:t>
      </w:r>
      <w:r>
        <w:rPr>
          <w:rFonts w:ascii="Arial" w:hAnsi="Arial" w:cs="Arial"/>
          <w:sz w:val="24"/>
          <w:szCs w:val="24"/>
        </w:rPr>
        <w:t xml:space="preserve"> </w:t>
      </w:r>
      <w:r>
        <w:rPr>
          <w:rFonts w:ascii="Arial" w:hAnsi="Arial" w:cs="Arial"/>
          <w:sz w:val="24"/>
          <w:szCs w:val="24"/>
          <w:lang w:val="en-US"/>
        </w:rPr>
        <w:t>t</w:t>
      </w:r>
      <w:r>
        <w:rPr>
          <w:rFonts w:ascii="Arial" w:hAnsi="Arial" w:cs="Arial"/>
          <w:sz w:val="24"/>
          <w:szCs w:val="24"/>
        </w:rPr>
        <w:t>here are 2</w:t>
      </w:r>
      <w:r>
        <w:rPr>
          <w:rFonts w:ascii="Arial" w:hAnsi="Arial" w:cs="Arial"/>
          <w:sz w:val="24"/>
          <w:szCs w:val="24"/>
          <w:lang w:val="en-US"/>
        </w:rPr>
        <w:t>5</w:t>
      </w:r>
      <w:r>
        <w:rPr>
          <w:rFonts w:ascii="Arial" w:hAnsi="Arial" w:cs="Arial"/>
          <w:sz w:val="24"/>
          <w:szCs w:val="24"/>
        </w:rPr>
        <w:t xml:space="preserve"> clinical trials underway in various countries which are expected to provide better scientific evidence and support</w:t>
      </w:r>
      <w:r>
        <w:rPr>
          <w:rFonts w:ascii="Arial" w:hAnsi="Arial" w:cs="Arial"/>
          <w:sz w:val="24"/>
          <w:szCs w:val="24"/>
          <w:lang w:val="en-US"/>
        </w:rPr>
        <w:t xml:space="preserve"> the use </w:t>
      </w:r>
      <w:r>
        <w:rPr>
          <w:rFonts w:ascii="Arial" w:hAnsi="Arial" w:cs="Arial"/>
          <w:sz w:val="24"/>
          <w:szCs w:val="24"/>
        </w:rPr>
        <w:t>of baricitinib as a candidate for COVID-19 drugs.</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{"citationItems":[{"id":"ITEM-1","itemData":{"URL":"https://www.clinicaltrials.gov/","accessed":{"date-parts":[["2022","2","8"]]},"author":[{"dropping-particle":"","family":"U.S. National library of Medicine","given":"","non-dropping-particle":"","parse-names":false,"suffix":""}],"id":"ITEM-1","issued":{"date-parts":[["0"]]},"title":"Clinical Trials","type":"webpage"},"uris":["http://www.mendeley.com/documents/?uuid=a9bc7dfe-5e93-44fe-8034-1a6786144583"]}],"mendeley":{"formattedCitation":"&lt;sup&gt;26&lt;/sup&gt;","plainTextFormattedCitation":"26","previouslyFormattedCitation":"&lt;sup&gt;26&lt;/sup&gt;"},"properties":{"noteIndex":0},"schema":"https://github.com/citation-style-language/schema/raw/master/csl-citation.json"}</w:instrText>
      </w:r>
      <w:r>
        <w:rPr>
          <w:rFonts w:ascii="Arial" w:hAnsi="Arial" w:cs="Arial"/>
          <w:sz w:val="24"/>
          <w:szCs w:val="24"/>
          <w:lang w:val="en-US"/>
        </w:rPr>
        <w:fldChar w:fldCharType="separate"/>
      </w:r>
      <w:r w:rsidRPr="00874050">
        <w:rPr>
          <w:rFonts w:ascii="Arial" w:hAnsi="Arial" w:cs="Arial"/>
          <w:noProof/>
          <w:sz w:val="24"/>
          <w:szCs w:val="24"/>
          <w:vertAlign w:val="superscript"/>
          <w:lang w:val="en-US"/>
        </w:rPr>
        <w:t>26</w:t>
      </w:r>
      <w:r>
        <w:rPr>
          <w:rFonts w:ascii="Arial" w:hAnsi="Arial" w:cs="Arial"/>
          <w:sz w:val="24"/>
          <w:szCs w:val="24"/>
          <w:lang w:val="en-US"/>
        </w:rPr>
        <w:fldChar w:fldCharType="end"/>
      </w:r>
    </w:p>
    <w:p w14:paraId="2DDD43D5" w14:textId="77777777" w:rsidR="00AE679B" w:rsidRDefault="00AE679B" w:rsidP="00AE679B">
      <w:pPr>
        <w:spacing w:line="240" w:lineRule="auto"/>
        <w:jc w:val="both"/>
        <w:rPr>
          <w:rFonts w:ascii="Arial" w:hAnsi="Arial" w:cs="Arial"/>
          <w:color w:val="000000"/>
          <w:sz w:val="24"/>
          <w:szCs w:val="24"/>
        </w:rPr>
      </w:pPr>
    </w:p>
    <w:p w14:paraId="1C800E35" w14:textId="77777777" w:rsidR="00AE679B" w:rsidRPr="00F97615" w:rsidRDefault="00AE679B" w:rsidP="00AE679B">
      <w:pPr>
        <w:spacing w:line="240" w:lineRule="auto"/>
        <w:jc w:val="both"/>
        <w:rPr>
          <w:rFonts w:ascii="Arial" w:hAnsi="Arial" w:cs="Arial"/>
          <w:sz w:val="24"/>
        </w:rPr>
      </w:pPr>
      <w:r w:rsidRPr="00EB65DA">
        <w:rPr>
          <w:rFonts w:ascii="Arial" w:hAnsi="Arial" w:cs="Arial"/>
          <w:color w:val="000000"/>
          <w:sz w:val="24"/>
          <w:szCs w:val="24"/>
        </w:rPr>
        <w:t>This study is a systematic review that has the highest position in the scientific evidence hierarchy because of its methodological strength</w:t>
      </w:r>
      <w:r w:rsidRPr="00EB65DA">
        <w:rPr>
          <w:rFonts w:ascii="Arial" w:hAnsi="Arial" w:cs="Arial"/>
          <w:color w:val="000000"/>
          <w:sz w:val="24"/>
          <w:szCs w:val="24"/>
          <w:lang w:val="en-US"/>
        </w:rPr>
        <w:t xml:space="preserve"> in which the article search, screening, and data extraction process were carried</w:t>
      </w:r>
      <w:r w:rsidRPr="00EB65DA">
        <w:rPr>
          <w:rFonts w:ascii="Arial" w:hAnsi="Arial" w:cs="Arial"/>
          <w:color w:val="000000"/>
          <w:sz w:val="24"/>
          <w:szCs w:val="24"/>
        </w:rPr>
        <w:t xml:space="preserve"> out systematically.</w:t>
      </w:r>
      <w:r>
        <w:rPr>
          <w:rFonts w:ascii="Arial" w:hAnsi="Arial" w:cs="Arial"/>
          <w:color w:val="000000"/>
          <w:sz w:val="24"/>
          <w:szCs w:val="24"/>
          <w:lang w:val="en-US"/>
        </w:rPr>
        <w:t xml:space="preserve"> </w:t>
      </w:r>
      <w:r w:rsidRPr="00EB65DA">
        <w:rPr>
          <w:rFonts w:ascii="Arial" w:hAnsi="Arial" w:cs="Arial"/>
          <w:color w:val="000000"/>
          <w:sz w:val="24"/>
          <w:szCs w:val="24"/>
          <w:lang w:val="en-US"/>
        </w:rPr>
        <w:t>We</w:t>
      </w:r>
      <w:r>
        <w:rPr>
          <w:rFonts w:ascii="Arial" w:hAnsi="Arial" w:cs="Arial"/>
          <w:color w:val="000000"/>
          <w:sz w:val="24"/>
          <w:szCs w:val="24"/>
          <w:lang w:val="en-US"/>
        </w:rPr>
        <w:t xml:space="preserve"> </w:t>
      </w:r>
      <w:r w:rsidRPr="00EB65DA">
        <w:rPr>
          <w:rFonts w:ascii="Arial" w:hAnsi="Arial" w:cs="Arial"/>
          <w:color w:val="000000"/>
          <w:sz w:val="24"/>
          <w:szCs w:val="24"/>
          <w:lang w:val="en-US"/>
        </w:rPr>
        <w:t xml:space="preserve">performed methodological quality assessments for each eligible study. </w:t>
      </w:r>
      <w:r w:rsidRPr="00EB65DA">
        <w:rPr>
          <w:rFonts w:ascii="Arial" w:hAnsi="Arial" w:cs="Arial"/>
          <w:sz w:val="24"/>
          <w:szCs w:val="24"/>
          <w:lang w:val="en-US"/>
        </w:rPr>
        <w:t xml:space="preserve">However, this study has also some limitations. We only describe the results descriptively, without any statistical analysis, because of the heterogeneity of the study designs. The current evidence of the </w:t>
      </w:r>
      <w:proofErr w:type="spellStart"/>
      <w:r w:rsidRPr="00EB65DA">
        <w:rPr>
          <w:rFonts w:ascii="Arial" w:hAnsi="Arial" w:cs="Arial"/>
          <w:sz w:val="24"/>
          <w:szCs w:val="24"/>
          <w:lang w:val="en-US"/>
        </w:rPr>
        <w:t>baricitinib</w:t>
      </w:r>
      <w:proofErr w:type="spellEnd"/>
      <w:r w:rsidRPr="00EB65DA">
        <w:rPr>
          <w:rFonts w:ascii="Arial" w:hAnsi="Arial" w:cs="Arial"/>
          <w:sz w:val="24"/>
          <w:szCs w:val="24"/>
          <w:lang w:val="en-US"/>
        </w:rPr>
        <w:t xml:space="preserve"> use on COVID-19 patients is still limited and the quality of the evidence is low. Therefore, further clinical study is needed to warrant the effectiveness and safety of </w:t>
      </w:r>
      <w:proofErr w:type="spellStart"/>
      <w:r w:rsidRPr="00EB65DA">
        <w:rPr>
          <w:rFonts w:ascii="Arial" w:hAnsi="Arial" w:cs="Arial"/>
          <w:sz w:val="24"/>
          <w:szCs w:val="24"/>
          <w:lang w:val="en-US"/>
        </w:rPr>
        <w:t>baricitinib</w:t>
      </w:r>
      <w:proofErr w:type="spellEnd"/>
      <w:r>
        <w:rPr>
          <w:rFonts w:ascii="Arial" w:hAnsi="Arial" w:cs="Arial"/>
          <w:lang w:val="en-US"/>
        </w:rPr>
        <w:t xml:space="preserve"> in COVID-19. </w:t>
      </w:r>
    </w:p>
    <w:p w14:paraId="77ADDA32" w14:textId="77777777" w:rsidR="00AE679B" w:rsidRDefault="00AE679B" w:rsidP="00AE679B">
      <w:pPr>
        <w:spacing w:before="240" w:line="240" w:lineRule="auto"/>
        <w:jc w:val="both"/>
        <w:rPr>
          <w:rFonts w:ascii="Arial" w:eastAsia="Times New Roman" w:hAnsi="Arial" w:cs="Arial"/>
          <w:sz w:val="24"/>
          <w:szCs w:val="24"/>
          <w:lang w:eastAsia="id-ID"/>
        </w:rPr>
      </w:pPr>
      <w:r>
        <w:rPr>
          <w:rFonts w:ascii="Arial" w:eastAsia="Times New Roman" w:hAnsi="Arial" w:cs="Arial"/>
          <w:b/>
          <w:bCs/>
          <w:sz w:val="24"/>
          <w:szCs w:val="24"/>
          <w:lang w:eastAsia="id-ID"/>
        </w:rPr>
        <w:t xml:space="preserve">Conclusion </w:t>
      </w:r>
    </w:p>
    <w:p w14:paraId="6398B349" w14:textId="77777777" w:rsidR="00AE679B" w:rsidRDefault="00AE679B" w:rsidP="00AE679B">
      <w:pPr>
        <w:spacing w:line="240" w:lineRule="auto"/>
        <w:jc w:val="both"/>
        <w:rPr>
          <w:rFonts w:ascii="Arial" w:eastAsia="Times New Roman" w:hAnsi="Arial" w:cs="Arial"/>
          <w:sz w:val="24"/>
          <w:szCs w:val="24"/>
          <w:lang w:eastAsia="id-ID"/>
        </w:rPr>
      </w:pPr>
    </w:p>
    <w:p w14:paraId="7422F2EC" w14:textId="77777777" w:rsidR="00AE679B" w:rsidRDefault="00AE679B" w:rsidP="00AE679B">
      <w:pPr>
        <w:spacing w:line="240" w:lineRule="auto"/>
        <w:jc w:val="both"/>
        <w:rPr>
          <w:rFonts w:ascii="Arial" w:eastAsia="Times New Roman" w:hAnsi="Arial" w:cs="Arial"/>
          <w:color w:val="000000"/>
          <w:sz w:val="24"/>
          <w:szCs w:val="24"/>
          <w:lang w:val="en-US" w:eastAsia="id-ID"/>
        </w:rPr>
      </w:pPr>
      <w:r>
        <w:rPr>
          <w:rFonts w:ascii="Arial" w:eastAsia="Times New Roman" w:hAnsi="Arial" w:cs="Arial"/>
          <w:color w:val="000000"/>
          <w:sz w:val="24"/>
          <w:szCs w:val="24"/>
          <w:lang w:val="en-US" w:eastAsia="id-ID"/>
        </w:rPr>
        <w:t xml:space="preserve">From the limited study, it can be concluded that </w:t>
      </w:r>
      <w:proofErr w:type="spellStart"/>
      <w:r>
        <w:rPr>
          <w:rFonts w:ascii="Arial" w:eastAsia="Times New Roman" w:hAnsi="Arial" w:cs="Arial"/>
          <w:color w:val="000000"/>
          <w:sz w:val="24"/>
          <w:szCs w:val="24"/>
          <w:lang w:val="en-US" w:eastAsia="id-ID"/>
        </w:rPr>
        <w:t>baricitinib</w:t>
      </w:r>
      <w:proofErr w:type="spellEnd"/>
      <w:r>
        <w:rPr>
          <w:rFonts w:ascii="Arial" w:eastAsia="Times New Roman" w:hAnsi="Arial" w:cs="Arial"/>
          <w:color w:val="000000"/>
          <w:sz w:val="24"/>
          <w:szCs w:val="24"/>
          <w:lang w:val="en-US" w:eastAsia="id-ID"/>
        </w:rPr>
        <w:t xml:space="preserve"> seems to be a potential candidate therapy for COVID-19 patients. However, since the number and methodological quality of the studies are low, we still need more and better studies to ascertain the promising effect of </w:t>
      </w:r>
      <w:proofErr w:type="spellStart"/>
      <w:r>
        <w:rPr>
          <w:rFonts w:ascii="Arial" w:eastAsia="Times New Roman" w:hAnsi="Arial" w:cs="Arial"/>
          <w:color w:val="000000"/>
          <w:sz w:val="24"/>
          <w:szCs w:val="24"/>
          <w:lang w:val="en-US" w:eastAsia="id-ID"/>
        </w:rPr>
        <w:t>baricitinib</w:t>
      </w:r>
      <w:proofErr w:type="spellEnd"/>
      <w:r>
        <w:rPr>
          <w:rFonts w:ascii="Arial" w:eastAsia="Times New Roman" w:hAnsi="Arial" w:cs="Arial"/>
          <w:color w:val="000000"/>
          <w:sz w:val="24"/>
          <w:szCs w:val="24"/>
          <w:lang w:val="en-US" w:eastAsia="id-ID"/>
        </w:rPr>
        <w:t xml:space="preserve"> on COVID-19. </w:t>
      </w:r>
    </w:p>
    <w:p w14:paraId="7BCE4E27" w14:textId="77777777" w:rsidR="00AE679B" w:rsidRPr="00704BC9" w:rsidRDefault="00AE679B" w:rsidP="00AE679B">
      <w:pPr>
        <w:spacing w:line="240" w:lineRule="auto"/>
        <w:jc w:val="both"/>
        <w:rPr>
          <w:rFonts w:ascii="Arial" w:eastAsia="Times New Roman" w:hAnsi="Arial" w:cs="Arial"/>
          <w:color w:val="000000"/>
          <w:sz w:val="24"/>
          <w:szCs w:val="24"/>
          <w:lang w:val="en-US" w:eastAsia="id-ID"/>
        </w:rPr>
      </w:pPr>
    </w:p>
    <w:p w14:paraId="34992947" w14:textId="77777777" w:rsidR="00AE679B" w:rsidRDefault="00AE679B" w:rsidP="00AE679B">
      <w:pPr>
        <w:spacing w:line="240" w:lineRule="auto"/>
        <w:jc w:val="both"/>
        <w:rPr>
          <w:rFonts w:ascii="Arial" w:eastAsia="Times New Roman" w:hAnsi="Arial" w:cs="Arial"/>
          <w:b/>
          <w:color w:val="000000"/>
          <w:sz w:val="24"/>
          <w:szCs w:val="24"/>
          <w:lang w:val="en-US" w:eastAsia="id-ID"/>
        </w:rPr>
      </w:pPr>
      <w:r>
        <w:rPr>
          <w:rFonts w:ascii="Arial" w:eastAsia="Times New Roman" w:hAnsi="Arial" w:cs="Arial"/>
          <w:b/>
          <w:color w:val="000000"/>
          <w:sz w:val="24"/>
          <w:szCs w:val="24"/>
          <w:lang w:val="en-US" w:eastAsia="id-ID"/>
        </w:rPr>
        <w:t>Funding</w:t>
      </w:r>
    </w:p>
    <w:p w14:paraId="72D14D0D" w14:textId="77777777" w:rsidR="00AE679B" w:rsidRDefault="00AE679B" w:rsidP="00AE679B">
      <w:pPr>
        <w:spacing w:line="240" w:lineRule="auto"/>
        <w:jc w:val="both"/>
        <w:rPr>
          <w:rFonts w:ascii="Arial" w:eastAsia="Times New Roman" w:hAnsi="Arial" w:cs="Arial"/>
          <w:b/>
          <w:color w:val="000000"/>
          <w:sz w:val="24"/>
          <w:szCs w:val="24"/>
          <w:lang w:val="en-US" w:eastAsia="id-ID"/>
        </w:rPr>
      </w:pPr>
    </w:p>
    <w:p w14:paraId="6285D7C4" w14:textId="77777777" w:rsidR="00AE679B" w:rsidRDefault="00AE679B" w:rsidP="00AE679B">
      <w:pPr>
        <w:spacing w:line="240" w:lineRule="auto"/>
        <w:jc w:val="both"/>
        <w:rPr>
          <w:rFonts w:ascii="Arial" w:eastAsia="Times New Roman" w:hAnsi="Arial" w:cs="Arial"/>
          <w:color w:val="000000"/>
          <w:sz w:val="24"/>
          <w:szCs w:val="24"/>
          <w:lang w:val="en-US" w:eastAsia="id-ID"/>
        </w:rPr>
      </w:pPr>
      <w:r w:rsidRPr="00927E2A">
        <w:rPr>
          <w:rFonts w:ascii="Arial" w:eastAsia="Times New Roman" w:hAnsi="Arial" w:cs="Arial"/>
          <w:color w:val="000000"/>
          <w:sz w:val="24"/>
          <w:szCs w:val="24"/>
          <w:lang w:val="en-US" w:eastAsia="id-ID"/>
        </w:rPr>
        <w:t>The study was not funded by any sources of grants</w:t>
      </w:r>
    </w:p>
    <w:p w14:paraId="43B377B5"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57043E1C" w14:textId="77777777" w:rsidR="00AE679B" w:rsidRDefault="00AE679B" w:rsidP="00AE679B">
      <w:pPr>
        <w:spacing w:line="240" w:lineRule="auto"/>
        <w:jc w:val="both"/>
        <w:rPr>
          <w:rFonts w:ascii="Arial" w:eastAsia="Times New Roman" w:hAnsi="Arial" w:cs="Arial"/>
          <w:b/>
          <w:color w:val="000000"/>
          <w:sz w:val="24"/>
          <w:szCs w:val="24"/>
          <w:lang w:val="en-US" w:eastAsia="id-ID"/>
        </w:rPr>
      </w:pPr>
      <w:r w:rsidRPr="00094C29">
        <w:rPr>
          <w:rFonts w:ascii="Arial" w:eastAsia="Times New Roman" w:hAnsi="Arial" w:cs="Arial"/>
          <w:b/>
          <w:color w:val="000000"/>
          <w:sz w:val="24"/>
          <w:szCs w:val="24"/>
          <w:lang w:val="en-US" w:eastAsia="id-ID"/>
        </w:rPr>
        <w:t>Conflict of Interest</w:t>
      </w:r>
    </w:p>
    <w:p w14:paraId="58CF8C77" w14:textId="77777777" w:rsidR="00AE679B" w:rsidRDefault="00AE679B" w:rsidP="00AE679B">
      <w:pPr>
        <w:spacing w:line="240" w:lineRule="auto"/>
        <w:jc w:val="both"/>
        <w:rPr>
          <w:rFonts w:ascii="Arial" w:eastAsia="Times New Roman" w:hAnsi="Arial" w:cs="Arial"/>
          <w:b/>
          <w:color w:val="000000"/>
          <w:sz w:val="24"/>
          <w:szCs w:val="24"/>
          <w:lang w:val="en-US" w:eastAsia="id-ID"/>
        </w:rPr>
      </w:pPr>
    </w:p>
    <w:p w14:paraId="2D4C9855" w14:textId="77777777" w:rsidR="00AE679B" w:rsidRPr="00094C29" w:rsidRDefault="00AE679B" w:rsidP="00AE679B">
      <w:pPr>
        <w:spacing w:line="240" w:lineRule="auto"/>
        <w:jc w:val="both"/>
        <w:rPr>
          <w:rFonts w:ascii="Arial" w:eastAsia="Times New Roman" w:hAnsi="Arial" w:cs="Arial"/>
          <w:color w:val="000000"/>
          <w:sz w:val="24"/>
          <w:szCs w:val="24"/>
          <w:lang w:val="en-US" w:eastAsia="id-ID"/>
        </w:rPr>
      </w:pPr>
      <w:r w:rsidRPr="00DE6B33">
        <w:rPr>
          <w:rFonts w:ascii="Arial" w:eastAsia="Times New Roman" w:hAnsi="Arial" w:cs="Arial"/>
          <w:color w:val="000000"/>
          <w:sz w:val="24"/>
          <w:szCs w:val="24"/>
          <w:lang w:val="en-US" w:eastAsia="id-ID"/>
        </w:rPr>
        <w:t>The authors declared no</w:t>
      </w:r>
      <w:r>
        <w:rPr>
          <w:rFonts w:ascii="Arial" w:eastAsia="Times New Roman" w:hAnsi="Arial" w:cs="Arial"/>
          <w:color w:val="000000"/>
          <w:sz w:val="24"/>
          <w:szCs w:val="24"/>
          <w:lang w:val="en-US" w:eastAsia="id-ID"/>
        </w:rPr>
        <w:t xml:space="preserve"> </w:t>
      </w:r>
      <w:r w:rsidRPr="00DE6B33">
        <w:rPr>
          <w:rFonts w:ascii="Arial" w:eastAsia="Times New Roman" w:hAnsi="Arial" w:cs="Arial"/>
          <w:color w:val="000000"/>
          <w:sz w:val="24"/>
          <w:szCs w:val="24"/>
          <w:lang w:val="en-US" w:eastAsia="id-ID"/>
        </w:rPr>
        <w:t>potential conflicts of interest with respect to the study,</w:t>
      </w:r>
      <w:r>
        <w:rPr>
          <w:rFonts w:ascii="Arial" w:eastAsia="Times New Roman" w:hAnsi="Arial" w:cs="Arial"/>
          <w:color w:val="000000"/>
          <w:sz w:val="24"/>
          <w:szCs w:val="24"/>
          <w:lang w:val="en-US" w:eastAsia="id-ID"/>
        </w:rPr>
        <w:t xml:space="preserve"> </w:t>
      </w:r>
      <w:r w:rsidRPr="00DE6B33">
        <w:rPr>
          <w:rFonts w:ascii="Arial" w:eastAsia="Times New Roman" w:hAnsi="Arial" w:cs="Arial"/>
          <w:color w:val="000000"/>
          <w:sz w:val="24"/>
          <w:szCs w:val="24"/>
          <w:lang w:val="en-US" w:eastAsia="id-ID"/>
        </w:rPr>
        <w:t>authorship, and/or publication of this article.</w:t>
      </w:r>
    </w:p>
    <w:p w14:paraId="6E7CCC51" w14:textId="77777777" w:rsidR="00AE679B" w:rsidRDefault="00AE679B" w:rsidP="00AE679B">
      <w:pPr>
        <w:widowControl w:val="0"/>
        <w:autoSpaceDE w:val="0"/>
        <w:autoSpaceDN w:val="0"/>
        <w:adjustRightInd w:val="0"/>
        <w:spacing w:before="240" w:line="240" w:lineRule="auto"/>
        <w:rPr>
          <w:rFonts w:ascii="Arial" w:eastAsia="Times New Roman" w:hAnsi="Arial" w:cs="Arial"/>
          <w:b/>
          <w:bCs/>
          <w:color w:val="000000"/>
          <w:sz w:val="24"/>
          <w:szCs w:val="24"/>
          <w:lang w:eastAsia="id-ID"/>
        </w:rPr>
      </w:pPr>
      <w:r>
        <w:rPr>
          <w:rFonts w:ascii="Arial" w:eastAsia="Times New Roman" w:hAnsi="Arial" w:cs="Arial"/>
          <w:b/>
          <w:bCs/>
          <w:color w:val="000000"/>
          <w:sz w:val="24"/>
          <w:szCs w:val="24"/>
          <w:lang w:eastAsia="id-ID"/>
        </w:rPr>
        <w:t>References</w:t>
      </w:r>
    </w:p>
    <w:p w14:paraId="44B73EA7" w14:textId="77777777" w:rsidR="00AE679B" w:rsidRDefault="00AE679B" w:rsidP="00AE679B">
      <w:pPr>
        <w:widowControl w:val="0"/>
        <w:autoSpaceDE w:val="0"/>
        <w:autoSpaceDN w:val="0"/>
        <w:adjustRightInd w:val="0"/>
        <w:spacing w:before="240" w:line="240" w:lineRule="auto"/>
        <w:rPr>
          <w:rFonts w:ascii="Arial" w:eastAsia="Times New Roman" w:hAnsi="Arial" w:cs="Arial"/>
          <w:b/>
          <w:bCs/>
          <w:color w:val="000000"/>
          <w:sz w:val="24"/>
          <w:szCs w:val="24"/>
          <w:lang w:eastAsia="id-ID"/>
        </w:rPr>
      </w:pPr>
    </w:p>
    <w:p w14:paraId="44EB76FE"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Pr>
          <w:rFonts w:ascii="Arial" w:eastAsia="Times New Roman" w:hAnsi="Arial" w:cs="Arial"/>
          <w:b/>
          <w:bCs/>
          <w:color w:val="000000"/>
          <w:sz w:val="28"/>
          <w:szCs w:val="28"/>
          <w:lang w:eastAsia="id-ID"/>
        </w:rPr>
        <w:fldChar w:fldCharType="begin" w:fldLock="1"/>
      </w:r>
      <w:r>
        <w:rPr>
          <w:rFonts w:ascii="Arial" w:eastAsia="Times New Roman" w:hAnsi="Arial" w:cs="Arial"/>
          <w:b/>
          <w:bCs/>
          <w:color w:val="000000"/>
          <w:sz w:val="28"/>
          <w:szCs w:val="28"/>
          <w:lang w:eastAsia="id-ID"/>
        </w:rPr>
        <w:instrText xml:space="preserve">ADDIN Mendeley Bibliography CSL_BIBLIOGRAPHY </w:instrText>
      </w:r>
      <w:r>
        <w:rPr>
          <w:rFonts w:ascii="Arial" w:eastAsia="Times New Roman" w:hAnsi="Arial" w:cs="Arial"/>
          <w:b/>
          <w:bCs/>
          <w:color w:val="000000"/>
          <w:sz w:val="28"/>
          <w:szCs w:val="28"/>
          <w:lang w:eastAsia="id-ID"/>
        </w:rPr>
        <w:fldChar w:fldCharType="separate"/>
      </w:r>
      <w:r w:rsidRPr="00724D12">
        <w:rPr>
          <w:rFonts w:ascii="Arial" w:hAnsi="Arial" w:cs="Arial"/>
          <w:noProof/>
          <w:sz w:val="24"/>
          <w:szCs w:val="24"/>
        </w:rPr>
        <w:t xml:space="preserve">1. </w:t>
      </w:r>
      <w:r w:rsidRPr="00724D12">
        <w:rPr>
          <w:rFonts w:ascii="Arial" w:hAnsi="Arial" w:cs="Arial"/>
          <w:noProof/>
          <w:sz w:val="24"/>
          <w:szCs w:val="24"/>
        </w:rPr>
        <w:tab/>
        <w:t xml:space="preserve">Yuliana. Corona Virus Disease (Covid-19); Sebuah Tinjauan Literatur. Wellness </w:t>
      </w:r>
      <w:r w:rsidRPr="00724D12">
        <w:rPr>
          <w:rFonts w:ascii="Arial" w:hAnsi="Arial" w:cs="Arial"/>
          <w:noProof/>
          <w:sz w:val="24"/>
          <w:szCs w:val="24"/>
        </w:rPr>
        <w:lastRenderedPageBreak/>
        <w:t xml:space="preserve">Heal Mag. 2020;2(February):124–37. </w:t>
      </w:r>
    </w:p>
    <w:p w14:paraId="1840BE73"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2. </w:t>
      </w:r>
      <w:r w:rsidRPr="00724D12">
        <w:rPr>
          <w:rFonts w:ascii="Arial" w:hAnsi="Arial" w:cs="Arial"/>
          <w:noProof/>
          <w:sz w:val="24"/>
          <w:szCs w:val="24"/>
        </w:rPr>
        <w:tab/>
        <w:t xml:space="preserve">Valerisha A, Putra MA. Pandemi Global Covid-19 Dan Problematika Negara-Bangsa: Transparansi Data Sebagai Vaksin Socio-Digital? J Ilm Hub Int. 2020;0(0):131–7. </w:t>
      </w:r>
    </w:p>
    <w:p w14:paraId="06D702E5"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3. </w:t>
      </w:r>
      <w:r w:rsidRPr="00724D12">
        <w:rPr>
          <w:rFonts w:ascii="Arial" w:hAnsi="Arial" w:cs="Arial"/>
          <w:noProof/>
          <w:sz w:val="24"/>
          <w:szCs w:val="24"/>
        </w:rPr>
        <w:tab/>
        <w:t>World Health Organization [Internet]. [</w:t>
      </w:r>
      <w:r>
        <w:rPr>
          <w:rFonts w:ascii="Arial" w:hAnsi="Arial" w:cs="Arial"/>
          <w:noProof/>
          <w:sz w:val="24"/>
          <w:szCs w:val="24"/>
          <w:lang w:val="en-US"/>
        </w:rPr>
        <w:t xml:space="preserve">Accessed on: </w:t>
      </w:r>
      <w:r w:rsidRPr="00724D12">
        <w:rPr>
          <w:rFonts w:ascii="Arial" w:hAnsi="Arial" w:cs="Arial"/>
          <w:noProof/>
          <w:sz w:val="24"/>
          <w:szCs w:val="24"/>
        </w:rPr>
        <w:t>Jan</w:t>
      </w:r>
      <w:r>
        <w:rPr>
          <w:rFonts w:ascii="Arial" w:hAnsi="Arial" w:cs="Arial"/>
          <w:noProof/>
          <w:sz w:val="24"/>
          <w:szCs w:val="24"/>
          <w:lang w:val="en-US"/>
        </w:rPr>
        <w:t>uary</w:t>
      </w:r>
      <w:r w:rsidRPr="00724D12">
        <w:rPr>
          <w:rFonts w:ascii="Arial" w:hAnsi="Arial" w:cs="Arial"/>
          <w:noProof/>
          <w:sz w:val="24"/>
          <w:szCs w:val="24"/>
        </w:rPr>
        <w:t xml:space="preserve"> 13</w:t>
      </w:r>
      <w:r>
        <w:rPr>
          <w:rFonts w:ascii="Arial" w:hAnsi="Arial" w:cs="Arial"/>
          <w:noProof/>
          <w:sz w:val="24"/>
          <w:szCs w:val="24"/>
          <w:lang w:val="en-US"/>
        </w:rPr>
        <w:t>, 2022</w:t>
      </w:r>
      <w:r w:rsidRPr="00724D12">
        <w:rPr>
          <w:rFonts w:ascii="Arial" w:hAnsi="Arial" w:cs="Arial"/>
          <w:noProof/>
          <w:sz w:val="24"/>
          <w:szCs w:val="24"/>
        </w:rPr>
        <w:t>]. Available</w:t>
      </w:r>
      <w:r>
        <w:rPr>
          <w:rFonts w:ascii="Arial" w:hAnsi="Arial" w:cs="Arial"/>
          <w:noProof/>
          <w:sz w:val="24"/>
          <w:szCs w:val="24"/>
          <w:lang w:val="en-US"/>
        </w:rPr>
        <w:t xml:space="preserve"> at</w:t>
      </w:r>
      <w:r w:rsidRPr="00724D12">
        <w:rPr>
          <w:rFonts w:ascii="Arial" w:hAnsi="Arial" w:cs="Arial"/>
          <w:noProof/>
          <w:sz w:val="24"/>
          <w:szCs w:val="24"/>
        </w:rPr>
        <w:t>: https://covid19.who.int/</w:t>
      </w:r>
    </w:p>
    <w:p w14:paraId="0196B8C0"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4. </w:t>
      </w:r>
      <w:r w:rsidRPr="00724D12">
        <w:rPr>
          <w:rFonts w:ascii="Arial" w:hAnsi="Arial" w:cs="Arial"/>
          <w:noProof/>
          <w:sz w:val="24"/>
          <w:szCs w:val="24"/>
        </w:rPr>
        <w:tab/>
        <w:t>Kementrian Kesehatan Republik Indonesia. [</w:t>
      </w:r>
      <w:r>
        <w:rPr>
          <w:rFonts w:ascii="Arial" w:hAnsi="Arial" w:cs="Arial"/>
          <w:noProof/>
          <w:sz w:val="24"/>
          <w:szCs w:val="24"/>
          <w:lang w:val="en-US"/>
        </w:rPr>
        <w:t xml:space="preserve">Accessed on: </w:t>
      </w:r>
      <w:r w:rsidRPr="00724D12">
        <w:rPr>
          <w:rFonts w:ascii="Arial" w:hAnsi="Arial" w:cs="Arial"/>
          <w:noProof/>
          <w:sz w:val="24"/>
          <w:szCs w:val="24"/>
        </w:rPr>
        <w:t>Jan</w:t>
      </w:r>
      <w:r>
        <w:rPr>
          <w:rFonts w:ascii="Arial" w:hAnsi="Arial" w:cs="Arial"/>
          <w:noProof/>
          <w:sz w:val="24"/>
          <w:szCs w:val="24"/>
          <w:lang w:val="en-US"/>
        </w:rPr>
        <w:t>uary</w:t>
      </w:r>
      <w:r w:rsidRPr="00724D12">
        <w:rPr>
          <w:rFonts w:ascii="Arial" w:hAnsi="Arial" w:cs="Arial"/>
          <w:noProof/>
          <w:sz w:val="24"/>
          <w:szCs w:val="24"/>
        </w:rPr>
        <w:t xml:space="preserve"> 13</w:t>
      </w:r>
      <w:r>
        <w:rPr>
          <w:rFonts w:ascii="Arial" w:hAnsi="Arial" w:cs="Arial"/>
          <w:noProof/>
          <w:sz w:val="24"/>
          <w:szCs w:val="24"/>
          <w:lang w:val="en-US"/>
        </w:rPr>
        <w:t>, 2022</w:t>
      </w:r>
      <w:r w:rsidRPr="00724D12">
        <w:rPr>
          <w:rFonts w:ascii="Arial" w:hAnsi="Arial" w:cs="Arial"/>
          <w:noProof/>
          <w:sz w:val="24"/>
          <w:szCs w:val="24"/>
        </w:rPr>
        <w:t>]. Available</w:t>
      </w:r>
      <w:r>
        <w:rPr>
          <w:rFonts w:ascii="Arial" w:hAnsi="Arial" w:cs="Arial"/>
          <w:noProof/>
          <w:sz w:val="24"/>
          <w:szCs w:val="24"/>
          <w:lang w:val="en-US"/>
        </w:rPr>
        <w:t xml:space="preserve"> at</w:t>
      </w:r>
      <w:r w:rsidRPr="00724D12">
        <w:rPr>
          <w:rFonts w:ascii="Arial" w:hAnsi="Arial" w:cs="Arial"/>
          <w:noProof/>
          <w:sz w:val="24"/>
          <w:szCs w:val="24"/>
        </w:rPr>
        <w:t>: https://infeksiemerging.kemkes.go.id/dashboard/covid-19</w:t>
      </w:r>
    </w:p>
    <w:p w14:paraId="0E3A6203"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5. </w:t>
      </w:r>
      <w:r w:rsidRPr="00724D12">
        <w:rPr>
          <w:rFonts w:ascii="Arial" w:hAnsi="Arial" w:cs="Arial"/>
          <w:noProof/>
          <w:sz w:val="24"/>
          <w:szCs w:val="24"/>
        </w:rPr>
        <w:tab/>
        <w:t xml:space="preserve">Moore JB, June CH. Cytokine release syndrome in severe COVID-19. Science (80- ). 2020;368(6490):473–4. </w:t>
      </w:r>
    </w:p>
    <w:p w14:paraId="70CED2C6"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6. </w:t>
      </w:r>
      <w:r w:rsidRPr="00724D12">
        <w:rPr>
          <w:rFonts w:ascii="Arial" w:hAnsi="Arial" w:cs="Arial"/>
          <w:noProof/>
          <w:sz w:val="24"/>
          <w:szCs w:val="24"/>
        </w:rPr>
        <w:tab/>
        <w:t>Zhang X, Zhang Y, Qiao W, Zhang J, Qi Z. Baricitinib, a drug with potential effect to prevent SARS-COV-2 from entering target cells and control cytokine storm induced by COVID-19. Int Immunopharmacol.</w:t>
      </w:r>
      <w:r>
        <w:rPr>
          <w:rFonts w:ascii="Arial" w:hAnsi="Arial" w:cs="Arial"/>
          <w:noProof/>
          <w:sz w:val="24"/>
          <w:szCs w:val="24"/>
          <w:lang w:val="en-US"/>
        </w:rPr>
        <w:t xml:space="preserve"> </w:t>
      </w:r>
      <w:r w:rsidRPr="00724D12">
        <w:rPr>
          <w:rFonts w:ascii="Arial" w:hAnsi="Arial" w:cs="Arial"/>
          <w:noProof/>
          <w:sz w:val="24"/>
          <w:szCs w:val="24"/>
        </w:rPr>
        <w:t xml:space="preserve">2020;86(299):106749. Available </w:t>
      </w:r>
      <w:r>
        <w:rPr>
          <w:rFonts w:ascii="Arial" w:hAnsi="Arial" w:cs="Arial"/>
          <w:noProof/>
          <w:sz w:val="24"/>
          <w:szCs w:val="24"/>
          <w:lang w:val="en-US"/>
        </w:rPr>
        <w:t>at</w:t>
      </w:r>
      <w:r w:rsidRPr="00724D12">
        <w:rPr>
          <w:rFonts w:ascii="Arial" w:hAnsi="Arial" w:cs="Arial"/>
          <w:noProof/>
          <w:sz w:val="24"/>
          <w:szCs w:val="24"/>
        </w:rPr>
        <w:t>:</w:t>
      </w:r>
      <w:r>
        <w:rPr>
          <w:rFonts w:ascii="Arial" w:hAnsi="Arial" w:cs="Arial"/>
          <w:noProof/>
          <w:sz w:val="24"/>
          <w:szCs w:val="24"/>
          <w:lang w:val="en-US"/>
        </w:rPr>
        <w:t xml:space="preserve"> </w:t>
      </w:r>
      <w:r w:rsidRPr="00724D12">
        <w:rPr>
          <w:rFonts w:ascii="Arial" w:hAnsi="Arial" w:cs="Arial"/>
          <w:noProof/>
          <w:sz w:val="24"/>
          <w:szCs w:val="24"/>
        </w:rPr>
        <w:t>https://doi.org/10.1016/j.intimp.2020.106749</w:t>
      </w:r>
    </w:p>
    <w:p w14:paraId="4978D86C"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7. </w:t>
      </w:r>
      <w:r w:rsidRPr="00724D12">
        <w:rPr>
          <w:rFonts w:ascii="Arial" w:hAnsi="Arial" w:cs="Arial"/>
          <w:noProof/>
          <w:sz w:val="24"/>
          <w:szCs w:val="24"/>
        </w:rPr>
        <w:tab/>
        <w:t xml:space="preserve">Bronte V, Ugel S, Tinazzi E, Vella A, de Sanctis F, Canè S, et al. Baricitinib restrains the immune dysregulation in COVID-19 patients. medRxiv. 2020;130(12):6409–16. </w:t>
      </w:r>
    </w:p>
    <w:p w14:paraId="3C138B6A"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8. </w:t>
      </w:r>
      <w:r w:rsidRPr="00724D12">
        <w:rPr>
          <w:rFonts w:ascii="Arial" w:hAnsi="Arial" w:cs="Arial"/>
          <w:noProof/>
          <w:sz w:val="24"/>
          <w:szCs w:val="24"/>
        </w:rPr>
        <w:tab/>
        <w:t xml:space="preserve">Liberati A, Altman DG, Tetzlaff J, Mulrow C, Gøtzsche PC, Ioannidis JPA, et al. The PRISMA statement for reporting systematic reviews and meta-analyses of studies that evaluate health care interventions: explanation and elaboration. Vol. 62, Journal of clinical epidemiology. 2009. 1–34 p. </w:t>
      </w:r>
    </w:p>
    <w:p w14:paraId="54D835BA"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9. </w:t>
      </w:r>
      <w:r w:rsidRPr="00724D12">
        <w:rPr>
          <w:rFonts w:ascii="Arial" w:hAnsi="Arial" w:cs="Arial"/>
          <w:noProof/>
          <w:sz w:val="24"/>
          <w:szCs w:val="24"/>
        </w:rPr>
        <w:tab/>
        <w:t xml:space="preserve">National Institute for Health R. Prospero. Available </w:t>
      </w:r>
      <w:r>
        <w:rPr>
          <w:rFonts w:ascii="Arial" w:hAnsi="Arial" w:cs="Arial"/>
          <w:noProof/>
          <w:sz w:val="24"/>
          <w:szCs w:val="24"/>
          <w:lang w:val="en-US"/>
        </w:rPr>
        <w:t>at</w:t>
      </w:r>
      <w:r w:rsidRPr="00724D12">
        <w:rPr>
          <w:rFonts w:ascii="Arial" w:hAnsi="Arial" w:cs="Arial"/>
          <w:noProof/>
          <w:sz w:val="24"/>
          <w:szCs w:val="24"/>
        </w:rPr>
        <w:t>: www.crd.york.ac.uk</w:t>
      </w:r>
    </w:p>
    <w:p w14:paraId="059200B5"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10. </w:t>
      </w:r>
      <w:r w:rsidRPr="00724D12">
        <w:rPr>
          <w:rFonts w:ascii="Arial" w:hAnsi="Arial" w:cs="Arial"/>
          <w:noProof/>
          <w:sz w:val="24"/>
          <w:szCs w:val="24"/>
        </w:rPr>
        <w:tab/>
        <w:t xml:space="preserve">Johnson N, Phillips M. Rayyan for systematic reviews. J Electron Resour Librariansh. 2018;30(1):46–8. </w:t>
      </w:r>
    </w:p>
    <w:p w14:paraId="4D31D4F4"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11. </w:t>
      </w:r>
      <w:r w:rsidRPr="00724D12">
        <w:rPr>
          <w:rFonts w:ascii="Arial" w:hAnsi="Arial" w:cs="Arial"/>
          <w:noProof/>
          <w:sz w:val="24"/>
          <w:szCs w:val="24"/>
        </w:rPr>
        <w:tab/>
        <w:t>McHugh ML. Lessons in biostatistics interrater reliability : the kappa statistic. Biochem Medica.</w:t>
      </w:r>
      <w:r>
        <w:rPr>
          <w:rFonts w:ascii="Arial" w:hAnsi="Arial" w:cs="Arial"/>
          <w:noProof/>
          <w:sz w:val="24"/>
          <w:szCs w:val="24"/>
          <w:lang w:val="en-US"/>
        </w:rPr>
        <w:t xml:space="preserve"> </w:t>
      </w:r>
      <w:r w:rsidRPr="00724D12">
        <w:rPr>
          <w:rFonts w:ascii="Arial" w:hAnsi="Arial" w:cs="Arial"/>
          <w:noProof/>
          <w:sz w:val="24"/>
          <w:szCs w:val="24"/>
        </w:rPr>
        <w:t>2012;22(3):276–82. Available</w:t>
      </w:r>
      <w:r>
        <w:rPr>
          <w:rFonts w:ascii="Arial" w:hAnsi="Arial" w:cs="Arial"/>
          <w:noProof/>
          <w:sz w:val="24"/>
          <w:szCs w:val="24"/>
          <w:lang w:val="en-US"/>
        </w:rPr>
        <w:t xml:space="preserve"> at</w:t>
      </w:r>
      <w:r w:rsidRPr="00724D12">
        <w:rPr>
          <w:rFonts w:ascii="Arial" w:hAnsi="Arial" w:cs="Arial"/>
          <w:noProof/>
          <w:sz w:val="24"/>
          <w:szCs w:val="24"/>
        </w:rPr>
        <w:t>: https://hrcak.srce.hr/89395</w:t>
      </w:r>
    </w:p>
    <w:p w14:paraId="0BC36D22"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12. </w:t>
      </w:r>
      <w:r w:rsidRPr="00724D12">
        <w:rPr>
          <w:rFonts w:ascii="Arial" w:hAnsi="Arial" w:cs="Arial"/>
          <w:noProof/>
          <w:sz w:val="24"/>
          <w:szCs w:val="24"/>
        </w:rPr>
        <w:tab/>
        <w:t xml:space="preserve">Syahrir S, Ayu Ariastiwi DB, Manggau MA, Nainu F, Akbar Bahar M. Efektivitas Sarilumab Sebagai Kandidat Obat Covid-19: Sebuah Kajian Sistematik. Orig Artic MFF. 2021;25(1):37–41. </w:t>
      </w:r>
    </w:p>
    <w:p w14:paraId="633E78AE"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13. </w:t>
      </w:r>
      <w:r w:rsidRPr="00724D12">
        <w:rPr>
          <w:rFonts w:ascii="Arial" w:hAnsi="Arial" w:cs="Arial"/>
          <w:noProof/>
          <w:sz w:val="24"/>
          <w:szCs w:val="24"/>
        </w:rPr>
        <w:tab/>
        <w:t>The Joanna Briggs Institute. Checklist for Systematic Reviews and Research Syntheses. Joanna Briggs Inst</w:t>
      </w:r>
      <w:r>
        <w:rPr>
          <w:rFonts w:ascii="Arial" w:hAnsi="Arial" w:cs="Arial"/>
          <w:noProof/>
          <w:sz w:val="24"/>
          <w:szCs w:val="24"/>
          <w:lang w:val="en-US"/>
        </w:rPr>
        <w:t xml:space="preserve"> </w:t>
      </w:r>
      <w:r w:rsidRPr="00724D12">
        <w:rPr>
          <w:rFonts w:ascii="Arial" w:hAnsi="Arial" w:cs="Arial"/>
          <w:noProof/>
          <w:sz w:val="24"/>
          <w:szCs w:val="24"/>
        </w:rPr>
        <w:t>2017;13(3):1–7.Available</w:t>
      </w:r>
      <w:r>
        <w:rPr>
          <w:rFonts w:ascii="Arial" w:hAnsi="Arial" w:cs="Arial"/>
          <w:noProof/>
          <w:sz w:val="24"/>
          <w:szCs w:val="24"/>
          <w:lang w:val="en-US"/>
        </w:rPr>
        <w:t xml:space="preserve"> at</w:t>
      </w:r>
      <w:r w:rsidRPr="00724D12">
        <w:rPr>
          <w:rFonts w:ascii="Arial" w:hAnsi="Arial" w:cs="Arial"/>
          <w:noProof/>
          <w:sz w:val="24"/>
          <w:szCs w:val="24"/>
        </w:rPr>
        <w:t>: http://joannabriggs.org/research/critical-appraisal-tools.</w:t>
      </w:r>
    </w:p>
    <w:p w14:paraId="6EA8A86A"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14. </w:t>
      </w:r>
      <w:r w:rsidRPr="00724D12">
        <w:rPr>
          <w:rFonts w:ascii="Arial" w:hAnsi="Arial" w:cs="Arial"/>
          <w:noProof/>
          <w:sz w:val="24"/>
          <w:szCs w:val="24"/>
        </w:rPr>
        <w:tab/>
        <w:t>Specialist Unit for Review Evidence (SURE). Questions to assist with the critical appraisal of cross- sectional studies [Internet]. 2018 [cited 2021 Dec 19].</w:t>
      </w:r>
      <w:r>
        <w:rPr>
          <w:rFonts w:ascii="Arial" w:hAnsi="Arial" w:cs="Arial"/>
          <w:noProof/>
          <w:sz w:val="24"/>
          <w:szCs w:val="24"/>
          <w:lang w:val="en-US"/>
        </w:rPr>
        <w:t xml:space="preserve"> </w:t>
      </w:r>
      <w:r w:rsidRPr="00724D12">
        <w:rPr>
          <w:rFonts w:ascii="Arial" w:hAnsi="Arial" w:cs="Arial"/>
          <w:noProof/>
          <w:sz w:val="24"/>
          <w:szCs w:val="24"/>
        </w:rPr>
        <w:t xml:space="preserve">Available </w:t>
      </w:r>
      <w:r>
        <w:rPr>
          <w:rFonts w:ascii="Arial" w:hAnsi="Arial" w:cs="Arial"/>
          <w:noProof/>
          <w:sz w:val="24"/>
          <w:szCs w:val="24"/>
          <w:lang w:val="en-US"/>
        </w:rPr>
        <w:t xml:space="preserve">at: </w:t>
      </w:r>
      <w:r w:rsidRPr="00724D12">
        <w:rPr>
          <w:rFonts w:ascii="Arial" w:hAnsi="Arial" w:cs="Arial"/>
          <w:noProof/>
          <w:sz w:val="24"/>
          <w:szCs w:val="24"/>
        </w:rPr>
        <w:t xml:space="preserve"> https://www.cardiff.ac.uk/__data/assets/pdf_file/0010/1142974/SURE-CA-form-for-Cross-sectional_2018.pdf</w:t>
      </w:r>
    </w:p>
    <w:p w14:paraId="5751D85A"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15. </w:t>
      </w:r>
      <w:r w:rsidRPr="00724D12">
        <w:rPr>
          <w:rFonts w:ascii="Arial" w:hAnsi="Arial" w:cs="Arial"/>
          <w:noProof/>
          <w:sz w:val="24"/>
          <w:szCs w:val="24"/>
        </w:rPr>
        <w:tab/>
        <w:t>NHLBI R. Quality Assessment Tool for Before-After (Pre-Post) Studies With No Control Group. 2014; Available</w:t>
      </w:r>
      <w:r>
        <w:rPr>
          <w:rFonts w:ascii="Arial" w:hAnsi="Arial" w:cs="Arial"/>
          <w:noProof/>
          <w:sz w:val="24"/>
          <w:szCs w:val="24"/>
          <w:lang w:val="en-US"/>
        </w:rPr>
        <w:t xml:space="preserve"> at</w:t>
      </w:r>
      <w:r w:rsidRPr="00724D12">
        <w:rPr>
          <w:rFonts w:ascii="Arial" w:hAnsi="Arial" w:cs="Arial"/>
          <w:noProof/>
          <w:sz w:val="24"/>
          <w:szCs w:val="24"/>
        </w:rPr>
        <w:t>: https://www.nhlbi.nih.gov/health-topics/study-quality-assessment-tools</w:t>
      </w:r>
    </w:p>
    <w:p w14:paraId="79E5D99F"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16. </w:t>
      </w:r>
      <w:r w:rsidRPr="00724D12">
        <w:rPr>
          <w:rFonts w:ascii="Arial" w:hAnsi="Arial" w:cs="Arial"/>
          <w:noProof/>
          <w:sz w:val="24"/>
          <w:szCs w:val="24"/>
        </w:rPr>
        <w:tab/>
        <w:t xml:space="preserve">Wu HY, Pan CT, Cheng CF, Lin CY, Chang SN, Chen YC, et al. Combined intravenous immunoglobulin and baricitinib treatment for severe COVID-19 with rhabdomyolysis: A case report. J Formos Med Assoc [Internet]. 2021;120(9):1777–81. Available </w:t>
      </w:r>
      <w:r>
        <w:rPr>
          <w:rFonts w:ascii="Arial" w:hAnsi="Arial" w:cs="Arial"/>
          <w:noProof/>
          <w:sz w:val="24"/>
          <w:szCs w:val="24"/>
          <w:lang w:val="en-US"/>
        </w:rPr>
        <w:t>at</w:t>
      </w:r>
      <w:r w:rsidRPr="00724D12">
        <w:rPr>
          <w:rFonts w:ascii="Arial" w:hAnsi="Arial" w:cs="Arial"/>
          <w:noProof/>
          <w:sz w:val="24"/>
          <w:szCs w:val="24"/>
        </w:rPr>
        <w:t>: https://doi.org/10.1016/j.jfma.2021.03.014</w:t>
      </w:r>
    </w:p>
    <w:p w14:paraId="01DA9C4E"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17. </w:t>
      </w:r>
      <w:r w:rsidRPr="00724D12">
        <w:rPr>
          <w:rFonts w:ascii="Arial" w:hAnsi="Arial" w:cs="Arial"/>
          <w:noProof/>
          <w:sz w:val="24"/>
          <w:szCs w:val="24"/>
        </w:rPr>
        <w:tab/>
        <w:t xml:space="preserve">Muschitz C, Trummert A, Berent T, Laimer N, Knoblich L, Bodlaj G, et al. Attenuation of COVID-19-induced cytokine storm in a young male patient with severe respiratory and neurological symptoms. Wien Klin Wochenschr. 2021;133(17–18):973–8. </w:t>
      </w:r>
    </w:p>
    <w:p w14:paraId="3AAB1369"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18. </w:t>
      </w:r>
      <w:r w:rsidRPr="00724D12">
        <w:rPr>
          <w:rFonts w:ascii="Arial" w:hAnsi="Arial" w:cs="Arial"/>
          <w:noProof/>
          <w:sz w:val="24"/>
          <w:szCs w:val="24"/>
        </w:rPr>
        <w:tab/>
        <w:t>A. Cingolani, A. M. Tummolo, G. Montemurro, E. Gremese, L. Larosa, M. C. Cipriani  et al. Baricitinib as rescue therapy in a patient with COVID</w:t>
      </w:r>
      <w:r w:rsidRPr="00724D12">
        <w:rPr>
          <w:rFonts w:ascii="Cambria Math" w:hAnsi="Cambria Math" w:cs="Cambria Math"/>
          <w:noProof/>
          <w:sz w:val="24"/>
          <w:szCs w:val="24"/>
        </w:rPr>
        <w:t>‑</w:t>
      </w:r>
      <w:r w:rsidRPr="00724D12">
        <w:rPr>
          <w:rFonts w:ascii="Arial" w:hAnsi="Arial" w:cs="Arial"/>
          <w:noProof/>
          <w:sz w:val="24"/>
          <w:szCs w:val="24"/>
        </w:rPr>
        <w:t xml:space="preserve">19.pdf. </w:t>
      </w:r>
      <w:r w:rsidRPr="00724D12">
        <w:rPr>
          <w:rFonts w:ascii="Arial" w:hAnsi="Arial" w:cs="Arial"/>
          <w:noProof/>
          <w:sz w:val="24"/>
          <w:szCs w:val="24"/>
        </w:rPr>
        <w:lastRenderedPageBreak/>
        <w:t xml:space="preserve">Germani; 2020. </w:t>
      </w:r>
    </w:p>
    <w:p w14:paraId="50146A07"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19. </w:t>
      </w:r>
      <w:r w:rsidRPr="00724D12">
        <w:rPr>
          <w:rFonts w:ascii="Arial" w:hAnsi="Arial" w:cs="Arial"/>
          <w:noProof/>
          <w:sz w:val="24"/>
          <w:szCs w:val="24"/>
        </w:rPr>
        <w:tab/>
        <w:t xml:space="preserve">Rosas J, Liaño FP, Cantó ML, Barea JMC, Beser AR, Rabasa JTA, et al. Experience With the Use of Baricitinib and Tocilizumab Monotherapy or Combined, in Patients With Interstitial Pneumonia Secondary to Coronavirus COVID19: A Real-World Study. Reumatol Clin. 2020;(xx). </w:t>
      </w:r>
    </w:p>
    <w:p w14:paraId="3A3478F1"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20. </w:t>
      </w:r>
      <w:r w:rsidRPr="00724D12">
        <w:rPr>
          <w:rFonts w:ascii="Arial" w:hAnsi="Arial" w:cs="Arial"/>
          <w:noProof/>
          <w:sz w:val="24"/>
          <w:szCs w:val="24"/>
        </w:rPr>
        <w:tab/>
        <w:t xml:space="preserve">Iglesias Gómez R, Méndez R, Palanques-Pastor T, Ballesta-López O, Borrás Almenar C, Megías Vericat JE, et al. Baricitinib against severe COVID-19: Effectiveness and safety in hospitalised pretreated patients. Eur J Hosp Pharm. 2021;(April 2020):1–5. </w:t>
      </w:r>
    </w:p>
    <w:p w14:paraId="0A108CB2"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21. </w:t>
      </w:r>
      <w:r w:rsidRPr="00724D12">
        <w:rPr>
          <w:rFonts w:ascii="Arial" w:hAnsi="Arial" w:cs="Arial"/>
          <w:noProof/>
          <w:sz w:val="24"/>
          <w:szCs w:val="24"/>
        </w:rPr>
        <w:tab/>
        <w:t xml:space="preserve">Titanji BK, Farley MM, Mehta A, Connor-Schuler R, Moanna A, Cribbs SK, et al. Use of Baricitinib in Patients with Moderate to Severe Coronavirus Disease 2019. Clin Infect Dis. 2021;72(7):1247–50. </w:t>
      </w:r>
    </w:p>
    <w:p w14:paraId="37F245A8"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22. </w:t>
      </w:r>
      <w:r w:rsidRPr="00724D12">
        <w:rPr>
          <w:rFonts w:ascii="Arial" w:hAnsi="Arial" w:cs="Arial"/>
          <w:noProof/>
          <w:sz w:val="24"/>
          <w:szCs w:val="24"/>
        </w:rPr>
        <w:tab/>
        <w:t xml:space="preserve">Hasan MJ, Rabbani R, Anam AM, Huq SMR. Additional baricitinib loading dose improves clinical outcome in COVID-19. Open Med. 2021;16(1):041–6. </w:t>
      </w:r>
    </w:p>
    <w:p w14:paraId="64671253"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23. </w:t>
      </w:r>
      <w:r w:rsidRPr="00724D12">
        <w:rPr>
          <w:rFonts w:ascii="Arial" w:hAnsi="Arial" w:cs="Arial"/>
          <w:noProof/>
          <w:sz w:val="24"/>
          <w:szCs w:val="24"/>
        </w:rPr>
        <w:tab/>
        <w:t xml:space="preserve">Rodriguez-Garcia JL, Sanchez-Nievas G, Arevalo-Serrano J, Garcia-Gomez C, Jimenez-Vizuete JM, Martinez-Alfaro E. Baricitinib improves respiratory function in patients treated with corticosteroids for SARS-CoV-2 pneumonia: An observational cohort study. Rheumatol (United Kingdom). 2021;60(1):399–407. </w:t>
      </w:r>
    </w:p>
    <w:p w14:paraId="6136E141"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24. </w:t>
      </w:r>
      <w:r w:rsidRPr="00724D12">
        <w:rPr>
          <w:rFonts w:ascii="Arial" w:hAnsi="Arial" w:cs="Arial"/>
          <w:noProof/>
          <w:sz w:val="24"/>
          <w:szCs w:val="24"/>
        </w:rPr>
        <w:tab/>
        <w:t xml:space="preserve">D. X. Xibille Friedmann, S. M. Carrillo Vazquez  et al. Use of baricitinib and tocilizumab for the treatment of moderat to severe COVID-19 in hospitalized patients. Ann Rheum Dis. 2021;80(Suppl 3):899.1-900. </w:t>
      </w:r>
    </w:p>
    <w:p w14:paraId="116C520F"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szCs w:val="24"/>
        </w:rPr>
      </w:pPr>
      <w:r w:rsidRPr="00724D12">
        <w:rPr>
          <w:rFonts w:ascii="Arial" w:hAnsi="Arial" w:cs="Arial"/>
          <w:noProof/>
          <w:sz w:val="24"/>
          <w:szCs w:val="24"/>
        </w:rPr>
        <w:t xml:space="preserve">25. </w:t>
      </w:r>
      <w:r w:rsidRPr="00724D12">
        <w:rPr>
          <w:rFonts w:ascii="Arial" w:hAnsi="Arial" w:cs="Arial"/>
          <w:noProof/>
          <w:sz w:val="24"/>
          <w:szCs w:val="24"/>
        </w:rPr>
        <w:tab/>
        <w:t>Cantini F, Niccoli L, Matarrese D, Nicastri E, Stobbione P, Goletti D. Baricitinib therapy in COVID-19: A pilot study on safety and clinical impact. J Infect [Internet]. 2020;81(2):318–56. Available</w:t>
      </w:r>
      <w:r>
        <w:rPr>
          <w:rFonts w:ascii="Arial" w:hAnsi="Arial" w:cs="Arial"/>
          <w:noProof/>
          <w:sz w:val="24"/>
          <w:szCs w:val="24"/>
          <w:lang w:val="en-US"/>
        </w:rPr>
        <w:t xml:space="preserve"> at</w:t>
      </w:r>
      <w:r w:rsidRPr="00724D12">
        <w:rPr>
          <w:rFonts w:ascii="Arial" w:hAnsi="Arial" w:cs="Arial"/>
          <w:noProof/>
          <w:sz w:val="24"/>
          <w:szCs w:val="24"/>
        </w:rPr>
        <w:t>: https://doi.org/10.1016/j.jinf.2020.04.017</w:t>
      </w:r>
    </w:p>
    <w:p w14:paraId="0394BBF4" w14:textId="77777777" w:rsidR="00AE679B" w:rsidRPr="00724D12" w:rsidRDefault="00AE679B" w:rsidP="00AE679B">
      <w:pPr>
        <w:widowControl w:val="0"/>
        <w:autoSpaceDE w:val="0"/>
        <w:autoSpaceDN w:val="0"/>
        <w:adjustRightInd w:val="0"/>
        <w:spacing w:line="240" w:lineRule="auto"/>
        <w:ind w:left="640" w:hanging="640"/>
        <w:jc w:val="both"/>
        <w:rPr>
          <w:rFonts w:ascii="Arial" w:hAnsi="Arial" w:cs="Arial"/>
          <w:noProof/>
          <w:sz w:val="24"/>
        </w:rPr>
      </w:pPr>
      <w:r w:rsidRPr="00724D12">
        <w:rPr>
          <w:rFonts w:ascii="Arial" w:hAnsi="Arial" w:cs="Arial"/>
          <w:noProof/>
          <w:sz w:val="24"/>
          <w:szCs w:val="24"/>
        </w:rPr>
        <w:t xml:space="preserve">26. </w:t>
      </w:r>
      <w:r w:rsidRPr="00724D12">
        <w:rPr>
          <w:rFonts w:ascii="Arial" w:hAnsi="Arial" w:cs="Arial"/>
          <w:noProof/>
          <w:sz w:val="24"/>
          <w:szCs w:val="24"/>
        </w:rPr>
        <w:tab/>
        <w:t>U.S. National library of Medicine. Clinical Trials. [</w:t>
      </w:r>
      <w:r>
        <w:rPr>
          <w:rFonts w:ascii="Arial" w:hAnsi="Arial" w:cs="Arial"/>
          <w:noProof/>
          <w:sz w:val="24"/>
          <w:szCs w:val="24"/>
          <w:lang w:val="en-US"/>
        </w:rPr>
        <w:t>Accessed on:</w:t>
      </w:r>
      <w:r w:rsidRPr="00724D12">
        <w:rPr>
          <w:rFonts w:ascii="Arial" w:hAnsi="Arial" w:cs="Arial"/>
          <w:noProof/>
          <w:sz w:val="24"/>
          <w:szCs w:val="24"/>
        </w:rPr>
        <w:t xml:space="preserve"> Feb 8</w:t>
      </w:r>
      <w:r>
        <w:rPr>
          <w:rFonts w:ascii="Arial" w:hAnsi="Arial" w:cs="Arial"/>
          <w:noProof/>
          <w:sz w:val="24"/>
          <w:szCs w:val="24"/>
          <w:lang w:val="en-US"/>
        </w:rPr>
        <w:t>, 2022</w:t>
      </w:r>
      <w:r w:rsidRPr="00724D12">
        <w:rPr>
          <w:rFonts w:ascii="Arial" w:hAnsi="Arial" w:cs="Arial"/>
          <w:noProof/>
          <w:sz w:val="24"/>
          <w:szCs w:val="24"/>
        </w:rPr>
        <w:t xml:space="preserve">]. Available </w:t>
      </w:r>
      <w:r>
        <w:rPr>
          <w:rFonts w:ascii="Arial" w:hAnsi="Arial" w:cs="Arial"/>
          <w:noProof/>
          <w:sz w:val="24"/>
          <w:szCs w:val="24"/>
          <w:lang w:val="en-US"/>
        </w:rPr>
        <w:t>at</w:t>
      </w:r>
      <w:r w:rsidRPr="00724D12">
        <w:rPr>
          <w:rFonts w:ascii="Arial" w:hAnsi="Arial" w:cs="Arial"/>
          <w:noProof/>
          <w:sz w:val="24"/>
          <w:szCs w:val="24"/>
        </w:rPr>
        <w:t>: https://www.clinicaltrials.gov/</w:t>
      </w:r>
    </w:p>
    <w:p w14:paraId="7BFB4373" w14:textId="77777777" w:rsidR="00AE679B" w:rsidRDefault="00AE679B" w:rsidP="00AE679B">
      <w:pPr>
        <w:spacing w:before="200" w:line="240" w:lineRule="auto"/>
        <w:jc w:val="both"/>
        <w:rPr>
          <w:rFonts w:ascii="Arial" w:eastAsia="Times New Roman" w:hAnsi="Arial" w:cs="Arial"/>
          <w:b/>
          <w:bCs/>
          <w:color w:val="000000"/>
          <w:sz w:val="28"/>
          <w:szCs w:val="28"/>
          <w:lang w:eastAsia="id-ID"/>
        </w:rPr>
        <w:sectPr w:rsidR="00AE679B" w:rsidSect="00415D98">
          <w:type w:val="continuous"/>
          <w:pgSz w:w="11907" w:h="16840" w:code="9"/>
          <w:pgMar w:top="1440" w:right="1440" w:bottom="1440" w:left="1440" w:header="720" w:footer="720" w:gutter="0"/>
          <w:cols w:space="720"/>
          <w:docGrid w:linePitch="299"/>
        </w:sectPr>
      </w:pPr>
      <w:r>
        <w:rPr>
          <w:rFonts w:ascii="Arial" w:eastAsia="Times New Roman" w:hAnsi="Arial" w:cs="Arial"/>
          <w:b/>
          <w:bCs/>
          <w:color w:val="000000"/>
          <w:sz w:val="28"/>
          <w:szCs w:val="28"/>
          <w:lang w:eastAsia="id-ID"/>
        </w:rPr>
        <w:fldChar w:fldCharType="end"/>
      </w:r>
    </w:p>
    <w:p w14:paraId="71577B60" w14:textId="77777777" w:rsidR="00AE679B" w:rsidRDefault="00AE679B" w:rsidP="00AE679B">
      <w:pPr>
        <w:tabs>
          <w:tab w:val="left" w:pos="426"/>
        </w:tabs>
        <w:spacing w:line="480" w:lineRule="auto"/>
        <w:rPr>
          <w:rFonts w:ascii="Arial" w:hAnsi="Arial" w:cs="Arial"/>
          <w:b/>
          <w:sz w:val="28"/>
          <w:szCs w:val="28"/>
        </w:rPr>
      </w:pPr>
    </w:p>
    <w:p w14:paraId="44250198" w14:textId="77777777" w:rsidR="00AE679B" w:rsidRDefault="00AE679B" w:rsidP="00AE679B">
      <w:pPr>
        <w:tabs>
          <w:tab w:val="left" w:pos="426"/>
        </w:tabs>
        <w:spacing w:line="480" w:lineRule="auto"/>
        <w:jc w:val="center"/>
        <w:rPr>
          <w:rFonts w:ascii="Arial" w:hAnsi="Arial" w:cs="Arial"/>
          <w:b/>
          <w:sz w:val="28"/>
          <w:szCs w:val="28"/>
        </w:rPr>
        <w:sectPr w:rsidR="00AE679B" w:rsidSect="00415D98">
          <w:type w:val="continuous"/>
          <w:pgSz w:w="11907" w:h="16840" w:code="9"/>
          <w:pgMar w:top="1440" w:right="1440" w:bottom="1440" w:left="1440" w:header="720" w:footer="720" w:gutter="0"/>
          <w:cols w:space="720"/>
          <w:docGrid w:linePitch="299"/>
        </w:sectPr>
      </w:pPr>
    </w:p>
    <w:p w14:paraId="5ABAF776" w14:textId="77777777" w:rsidR="00AE679B" w:rsidRDefault="00AE679B" w:rsidP="00AE679B">
      <w:pPr>
        <w:rPr>
          <w:rFonts w:ascii="Arial" w:hAnsi="Arial" w:cs="Arial"/>
          <w:b/>
          <w:sz w:val="28"/>
          <w:szCs w:val="28"/>
        </w:rPr>
      </w:pPr>
      <w:r>
        <w:rPr>
          <w:rFonts w:ascii="Arial" w:hAnsi="Arial" w:cs="Arial"/>
          <w:b/>
          <w:sz w:val="28"/>
          <w:szCs w:val="28"/>
        </w:rPr>
        <w:br w:type="page"/>
      </w:r>
    </w:p>
    <w:p w14:paraId="51B46280" w14:textId="77777777" w:rsidR="00AE679B" w:rsidRDefault="00AE679B" w:rsidP="00AE679B">
      <w:pPr>
        <w:tabs>
          <w:tab w:val="left" w:pos="426"/>
        </w:tabs>
        <w:spacing w:line="480" w:lineRule="auto"/>
        <w:jc w:val="center"/>
        <w:rPr>
          <w:rFonts w:ascii="Arial" w:hAnsi="Arial" w:cs="Arial"/>
          <w:b/>
          <w:sz w:val="28"/>
          <w:szCs w:val="28"/>
        </w:rPr>
      </w:pPr>
      <w:r>
        <w:rPr>
          <w:rFonts w:ascii="Arial" w:hAnsi="Arial" w:cs="Arial"/>
          <w:b/>
          <w:noProof/>
          <w:sz w:val="28"/>
          <w:szCs w:val="28"/>
        </w:rPr>
        <w:lastRenderedPageBreak/>
        <mc:AlternateContent>
          <mc:Choice Requires="wps">
            <w:drawing>
              <wp:anchor distT="0" distB="0" distL="0" distR="0" simplePos="0" relativeHeight="251669504" behindDoc="0" locked="0" layoutInCell="1" allowOverlap="1" wp14:anchorId="1BB89ED6" wp14:editId="14B2490B">
                <wp:simplePos x="0" y="0"/>
                <wp:positionH relativeFrom="column">
                  <wp:posOffset>219710</wp:posOffset>
                </wp:positionH>
                <wp:positionV relativeFrom="paragraph">
                  <wp:posOffset>252094</wp:posOffset>
                </wp:positionV>
                <wp:extent cx="439419" cy="1124829"/>
                <wp:effectExtent l="57150" t="38100" r="74930" b="94615"/>
                <wp:wrapNone/>
                <wp:docPr id="1026" name="Rectangle: Rounded Corners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419" cy="1124829"/>
                        </a:xfrm>
                        <a:prstGeom prst="roundRect">
                          <a:avLst/>
                        </a:prstGeom>
                        <a:gradFill flip="none" rotWithShape="1">
                          <a:gsLst>
                            <a:gs pos="0">
                              <a:srgbClr val="A1C1FF"/>
                            </a:gs>
                            <a:gs pos="35000">
                              <a:srgbClr val="BDD5FF"/>
                            </a:gs>
                            <a:gs pos="100000">
                              <a:srgbClr val="E4EEFF"/>
                            </a:gs>
                          </a:gsLst>
                          <a:lin ang="16200000" scaled="1"/>
                        </a:gra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07C781E8" w14:textId="77777777" w:rsidR="00AE679B" w:rsidRDefault="00AE679B" w:rsidP="00AE679B">
                            <w:pPr>
                              <w:jc w:val="center"/>
                              <w:rPr>
                                <w:rFonts w:ascii="Arial" w:hAnsi="Arial" w:cs="Arial"/>
                                <w:sz w:val="24"/>
                                <w:szCs w:val="24"/>
                              </w:rPr>
                            </w:pPr>
                            <w:r>
                              <w:rPr>
                                <w:rFonts w:ascii="Arial" w:hAnsi="Arial" w:cs="Arial"/>
                                <w:sz w:val="24"/>
                                <w:szCs w:val="24"/>
                                <w:lang w:val="en-US"/>
                              </w:rPr>
                              <w:t>Searching</w:t>
                            </w:r>
                          </w:p>
                        </w:txbxContent>
                      </wps:txbx>
                      <wps:bodyPr vert="vert270"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89ED6" id="Rectangle: Rounded Corners 192" o:spid="_x0000_s1026" style="position:absolute;left:0;text-align:left;margin-left:17.3pt;margin-top:19.85pt;width:34.6pt;height:88.5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" fillcolor="#a1c1ff" strokecolor="#4a7dba">
                <v:fill color2="#e4eeff" rotate="t" angle="180" colors="0 #a1c1ff;22938f #bdd5ff;1 #e4eeff" focus="100%" type="gradient"/>
                <v:shadow on="t" color="black" opacity="24903f" origin=",.5" offset="0,1pt"/>
                <v:path arrowok="t"/>
                <v:textbox style="layout-flow:vertical;mso-layout-flow-alt:bottom-to-top">
                  <w:txbxContent>
                    <w:p w14:paraId="07C781E8" w14:textId="77777777" w:rsidR="00AE679B" w:rsidRDefault="00AE679B" w:rsidP="00AE679B">
                      <w:pPr>
                        <w:jc w:val="center"/>
                        <w:rPr>
                          <w:rFonts w:ascii="Arial" w:hAnsi="Arial" w:cs="Arial"/>
                          <w:sz w:val="24"/>
                          <w:szCs w:val="24"/>
                        </w:rPr>
                      </w:pPr>
                      <w:r>
                        <w:rPr>
                          <w:rFonts w:ascii="Arial" w:hAnsi="Arial" w:cs="Arial"/>
                          <w:sz w:val="24"/>
                          <w:szCs w:val="24"/>
                          <w:lang w:val="en-US"/>
                        </w:rPr>
                        <w:t>Searching</w:t>
                      </w:r>
                    </w:p>
                  </w:txbxContent>
                </v:textbox>
              </v:roundrect>
            </w:pict>
          </mc:Fallback>
        </mc:AlternateContent>
      </w:r>
    </w:p>
    <w:p w14:paraId="1033B347" w14:textId="77777777" w:rsidR="00AE679B" w:rsidRDefault="00AE679B" w:rsidP="00AE679B">
      <w:pPr>
        <w:tabs>
          <w:tab w:val="left" w:pos="426"/>
        </w:tabs>
        <w:spacing w:line="480" w:lineRule="auto"/>
        <w:jc w:val="center"/>
        <w:rPr>
          <w:rFonts w:ascii="Arial" w:hAnsi="Arial" w:cs="Arial"/>
          <w:b/>
          <w:sz w:val="28"/>
          <w:szCs w:val="28"/>
        </w:rPr>
      </w:pPr>
      <w:r>
        <w:rPr>
          <w:rFonts w:ascii="Arial" w:hAnsi="Arial" w:cs="Arial"/>
          <w:b/>
          <w:noProof/>
          <w:sz w:val="28"/>
          <w:szCs w:val="28"/>
          <w:highlight w:val="yellow"/>
        </w:rPr>
        <mc:AlternateContent>
          <mc:Choice Requires="wps">
            <w:drawing>
              <wp:anchor distT="0" distB="0" distL="0" distR="0" simplePos="0" relativeHeight="251660288" behindDoc="0" locked="0" layoutInCell="1" allowOverlap="1" wp14:anchorId="16A8E18C" wp14:editId="67E17453">
                <wp:simplePos x="0" y="0"/>
                <wp:positionH relativeFrom="margin">
                  <wp:posOffset>3048000</wp:posOffset>
                </wp:positionH>
                <wp:positionV relativeFrom="paragraph">
                  <wp:posOffset>53340</wp:posOffset>
                </wp:positionV>
                <wp:extent cx="1668780" cy="675005"/>
                <wp:effectExtent l="0" t="0" r="26670" b="10795"/>
                <wp:wrapNone/>
                <wp:docPr id="10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80" cy="67500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EBC4814" w14:textId="77777777" w:rsidR="00AE679B" w:rsidRDefault="00AE679B" w:rsidP="00AE679B">
                            <w:pPr>
                              <w:pStyle w:val="NormalWeb"/>
                              <w:spacing w:before="240" w:beforeAutospacing="0" w:after="240" w:afterAutospacing="0"/>
                              <w:jc w:val="both"/>
                            </w:pPr>
                            <w:r>
                              <w:rPr>
                                <w:rFonts w:ascii="Arial" w:hAnsi="Arial" w:cs="Arial"/>
                                <w:lang w:val="en-US"/>
                              </w:rPr>
                              <w:t>Duplication</w:t>
                            </w:r>
                            <w:r>
                              <w:rPr>
                                <w:rFonts w:ascii="Arial" w:hAnsi="Arial" w:cs="Arial"/>
                              </w:rPr>
                              <w:t xml:space="preserve"> (n = </w:t>
                            </w:r>
                            <w:r>
                              <w:rPr>
                                <w:rFonts w:ascii="Arial" w:hAnsi="Arial" w:cs="Arial"/>
                                <w:lang w:val="en-US"/>
                              </w:rPr>
                              <w:t>153</w:t>
                            </w:r>
                            <w:r>
                              <w:rPr>
                                <w:rFonts w:ascii="Arial" w:hAnsi="Arial" w:cs="Arial"/>
                              </w:rPr>
                              <w:t>)</w:t>
                            </w:r>
                          </w:p>
                          <w:p w14:paraId="0825E815" w14:textId="77777777" w:rsidR="00AE679B" w:rsidRDefault="00AE679B" w:rsidP="00AE679B">
                            <w:pPr>
                              <w:rPr>
                                <w:szCs w:val="24"/>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8E18C" id="Rectangle 19" o:spid="_x0000_s1027" style="position:absolute;left:0;text-align:left;margin-left:240pt;margin-top:4.2pt;width:131.4pt;height:53.1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" strokeweight="2pt">
                <v:stroke joinstyle="round"/>
                <v:path arrowok="t"/>
                <v:textbox>
                  <w:txbxContent>
                    <w:p w14:paraId="2EBC4814" w14:textId="77777777" w:rsidR="00AE679B" w:rsidRDefault="00AE679B" w:rsidP="00AE679B">
                      <w:pPr>
                        <w:pStyle w:val="NormalWeb"/>
                        <w:spacing w:before="240" w:beforeAutospacing="0" w:after="240" w:afterAutospacing="0"/>
                        <w:jc w:val="both"/>
                      </w:pPr>
                      <w:r>
                        <w:rPr>
                          <w:rFonts w:ascii="Arial" w:hAnsi="Arial" w:cs="Arial"/>
                          <w:lang w:val="en-US"/>
                        </w:rPr>
                        <w:t>Duplication</w:t>
                      </w:r>
                      <w:r>
                        <w:rPr>
                          <w:rFonts w:ascii="Arial" w:hAnsi="Arial" w:cs="Arial"/>
                        </w:rPr>
                        <w:t xml:space="preserve"> (n = </w:t>
                      </w:r>
                      <w:r>
                        <w:rPr>
                          <w:rFonts w:ascii="Arial" w:hAnsi="Arial" w:cs="Arial"/>
                          <w:lang w:val="en-US"/>
                        </w:rPr>
                        <w:t>153</w:t>
                      </w:r>
                      <w:r>
                        <w:rPr>
                          <w:rFonts w:ascii="Arial" w:hAnsi="Arial" w:cs="Arial"/>
                        </w:rPr>
                        <w:t>)</w:t>
                      </w:r>
                    </w:p>
                    <w:p w14:paraId="0825E815" w14:textId="77777777" w:rsidR="00AE679B" w:rsidRDefault="00AE679B" w:rsidP="00AE679B">
                      <w:pPr>
                        <w:rPr>
                          <w:szCs w:val="24"/>
                        </w:rPr>
                      </w:pPr>
                    </w:p>
                  </w:txbxContent>
                </v:textbox>
                <w10:wrap anchorx="margin"/>
              </v:rect>
            </w:pict>
          </mc:Fallback>
        </mc:AlternateContent>
      </w:r>
    </w:p>
    <w:p w14:paraId="2A71580D" w14:textId="77777777" w:rsidR="00AE679B" w:rsidRDefault="00AE679B" w:rsidP="00AE679B">
      <w:pPr>
        <w:tabs>
          <w:tab w:val="left" w:pos="426"/>
        </w:tabs>
        <w:spacing w:line="480" w:lineRule="auto"/>
        <w:jc w:val="center"/>
        <w:rPr>
          <w:rFonts w:ascii="Arial" w:hAnsi="Arial" w:cs="Arial"/>
          <w:b/>
          <w:sz w:val="28"/>
          <w:szCs w:val="28"/>
        </w:rPr>
      </w:pPr>
      <w:r>
        <w:rPr>
          <w:rFonts w:ascii="Arial" w:hAnsi="Arial" w:cs="Arial"/>
          <w:b/>
          <w:noProof/>
          <w:sz w:val="28"/>
          <w:szCs w:val="28"/>
        </w:rPr>
        <mc:AlternateContent>
          <mc:Choice Requires="wps">
            <w:drawing>
              <wp:anchor distT="0" distB="0" distL="0" distR="0" simplePos="0" relativeHeight="251668480" behindDoc="0" locked="0" layoutInCell="1" allowOverlap="1" wp14:anchorId="4F388465" wp14:editId="463BF447">
                <wp:simplePos x="0" y="0"/>
                <wp:positionH relativeFrom="column">
                  <wp:posOffset>2593975</wp:posOffset>
                </wp:positionH>
                <wp:positionV relativeFrom="paragraph">
                  <wp:posOffset>8254</wp:posOffset>
                </wp:positionV>
                <wp:extent cx="447039" cy="0"/>
                <wp:effectExtent l="0" t="76200" r="0" b="76200"/>
                <wp:wrapNone/>
                <wp:docPr id="1028"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039"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07A4CB7E" id="_x0000_t32" coordsize="21600,21600" o:spt="32" o:oned="t" path="m,l21600,21600e" filled="f">
                <v:path arrowok="t" fillok="f" o:connecttype="none"/>
                <o:lock v:ext="edit" shapetype="t"/>
              </v:shapetype>
              <v:shape id="Straight Arrow Connector 91" o:spid="_x0000_s1026" type="#_x0000_t32" style="position:absolute;margin-left:204.25pt;margin-top:.65pt;width:35.2pt;height:0;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">
                <v:stroke endarrow="block"/>
                <o:lock v:ext="edit" shapetype="f"/>
              </v:shape>
            </w:pict>
          </mc:Fallback>
        </mc:AlternateContent>
      </w:r>
      <w:r>
        <w:rPr>
          <w:rFonts w:ascii="Arial" w:hAnsi="Arial" w:cs="Arial"/>
          <w:b/>
          <w:noProof/>
          <w:sz w:val="28"/>
          <w:szCs w:val="28"/>
          <w:highlight w:val="yellow"/>
        </w:rPr>
        <mc:AlternateContent>
          <mc:Choice Requires="wps">
            <w:drawing>
              <wp:anchor distT="0" distB="0" distL="0" distR="0" simplePos="0" relativeHeight="251659264" behindDoc="0" locked="0" layoutInCell="1" allowOverlap="1" wp14:anchorId="05171C9E" wp14:editId="62B17E30">
                <wp:simplePos x="0" y="0"/>
                <wp:positionH relativeFrom="column">
                  <wp:posOffset>883920</wp:posOffset>
                </wp:positionH>
                <wp:positionV relativeFrom="paragraph">
                  <wp:posOffset>-421005</wp:posOffset>
                </wp:positionV>
                <wp:extent cx="1704975" cy="857250"/>
                <wp:effectExtent l="0" t="0" r="9525" b="0"/>
                <wp:wrapNone/>
                <wp:docPr id="10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857250"/>
                        </a:xfrm>
                        <a:prstGeom prst="rect">
                          <a:avLst/>
                        </a:prstGeom>
                        <a:ln w="25400" cap="flat" cmpd="sng">
                          <a:solidFill>
                            <a:srgbClr val="000000"/>
                          </a:solidFill>
                          <a:prstDash val="solid"/>
                          <a:round/>
                          <a:headEnd type="none" w="med" len="med"/>
                          <a:tailEnd type="none" w="med" len="med"/>
                        </a:ln>
                      </wps:spPr>
                      <wps:txbx>
                        <w:txbxContent>
                          <w:p w14:paraId="44C33297" w14:textId="77777777" w:rsidR="00AE679B" w:rsidRDefault="00AE679B" w:rsidP="00AE679B">
                            <w:pPr>
                              <w:jc w:val="center"/>
                              <w:rPr>
                                <w:rFonts w:ascii="Arial" w:hAnsi="Arial" w:cs="Arial"/>
                                <w:sz w:val="24"/>
                                <w:szCs w:val="24"/>
                              </w:rPr>
                            </w:pPr>
                            <w:r>
                              <w:rPr>
                                <w:rFonts w:ascii="Arial" w:hAnsi="Arial" w:cs="Arial"/>
                                <w:sz w:val="24"/>
                                <w:szCs w:val="24"/>
                              </w:rPr>
                              <w:t>Pubmed (n = 181)</w:t>
                            </w:r>
                          </w:p>
                          <w:p w14:paraId="0F78B568" w14:textId="77777777" w:rsidR="00AE679B" w:rsidRDefault="00AE679B" w:rsidP="00AE679B">
                            <w:pPr>
                              <w:jc w:val="center"/>
                              <w:rPr>
                                <w:rFonts w:ascii="Arial" w:hAnsi="Arial" w:cs="Arial"/>
                                <w:sz w:val="24"/>
                                <w:szCs w:val="24"/>
                              </w:rPr>
                            </w:pPr>
                            <w:r>
                              <w:rPr>
                                <w:rFonts w:ascii="Arial" w:hAnsi="Arial" w:cs="Arial"/>
                                <w:sz w:val="24"/>
                                <w:szCs w:val="24"/>
                              </w:rPr>
                              <w:t>Embase (n = 850)</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71C9E" id="Rectangle 17" o:spid="_x0000_s1028" style="position:absolute;left:0;text-align:left;margin-left:69.6pt;margin-top:-33.15pt;width:134.25pt;height:6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" filled="f" strokeweight="2pt">
                <v:stroke joinstyle="round"/>
                <v:path arrowok="t"/>
                <v:textbox>
                  <w:txbxContent>
                    <w:p w14:paraId="44C33297" w14:textId="77777777" w:rsidR="00AE679B" w:rsidRDefault="00AE679B" w:rsidP="00AE679B">
                      <w:pPr>
                        <w:jc w:val="center"/>
                        <w:rPr>
                          <w:rFonts w:ascii="Arial" w:hAnsi="Arial" w:cs="Arial"/>
                          <w:sz w:val="24"/>
                          <w:szCs w:val="24"/>
                        </w:rPr>
                      </w:pPr>
                      <w:r>
                        <w:rPr>
                          <w:rFonts w:ascii="Arial" w:hAnsi="Arial" w:cs="Arial"/>
                          <w:sz w:val="24"/>
                          <w:szCs w:val="24"/>
                        </w:rPr>
                        <w:t>Pubmed (n = 181)</w:t>
                      </w:r>
                    </w:p>
                    <w:p w14:paraId="0F78B568" w14:textId="77777777" w:rsidR="00AE679B" w:rsidRDefault="00AE679B" w:rsidP="00AE679B">
                      <w:pPr>
                        <w:jc w:val="center"/>
                        <w:rPr>
                          <w:rFonts w:ascii="Arial" w:hAnsi="Arial" w:cs="Arial"/>
                          <w:sz w:val="24"/>
                          <w:szCs w:val="24"/>
                        </w:rPr>
                      </w:pPr>
                      <w:r>
                        <w:rPr>
                          <w:rFonts w:ascii="Arial" w:hAnsi="Arial" w:cs="Arial"/>
                          <w:sz w:val="24"/>
                          <w:szCs w:val="24"/>
                        </w:rPr>
                        <w:t>Embase (n = 850)</w:t>
                      </w:r>
                    </w:p>
                  </w:txbxContent>
                </v:textbox>
              </v:rect>
            </w:pict>
          </mc:Fallback>
        </mc:AlternateContent>
      </w:r>
    </w:p>
    <w:p w14:paraId="594BB979" w14:textId="77777777" w:rsidR="00AE679B" w:rsidRDefault="00AE679B" w:rsidP="00AE679B">
      <w:pPr>
        <w:tabs>
          <w:tab w:val="left" w:pos="426"/>
        </w:tabs>
        <w:spacing w:line="480" w:lineRule="auto"/>
        <w:jc w:val="center"/>
        <w:rPr>
          <w:rFonts w:ascii="Arial" w:hAnsi="Arial" w:cs="Arial"/>
          <w:b/>
          <w:sz w:val="28"/>
          <w:szCs w:val="28"/>
        </w:rPr>
      </w:pPr>
      <w:r>
        <w:rPr>
          <w:rFonts w:ascii="Arial" w:hAnsi="Arial" w:cs="Arial"/>
          <w:b/>
          <w:noProof/>
          <w:sz w:val="28"/>
          <w:szCs w:val="28"/>
        </w:rPr>
        <mc:AlternateContent>
          <mc:Choice Requires="wps">
            <w:drawing>
              <wp:anchor distT="0" distB="0" distL="0" distR="0" simplePos="0" relativeHeight="251666432" behindDoc="0" locked="0" layoutInCell="1" allowOverlap="1" wp14:anchorId="4E42D865" wp14:editId="7574762D">
                <wp:simplePos x="0" y="0"/>
                <wp:positionH relativeFrom="column">
                  <wp:posOffset>1739264</wp:posOffset>
                </wp:positionH>
                <wp:positionV relativeFrom="paragraph">
                  <wp:posOffset>41275</wp:posOffset>
                </wp:positionV>
                <wp:extent cx="0" cy="390525"/>
                <wp:effectExtent l="76200" t="0" r="38100" b="28575"/>
                <wp:wrapNone/>
                <wp:docPr id="1031"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0F86A0" id="Straight Arrow Connector 88" o:spid="_x0000_s1026" type="#_x0000_t32" style="position:absolute;margin-left:136.95pt;margin-top:3.25pt;width:0;height:30.7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">
                <v:stroke endarrow="block"/>
                <o:lock v:ext="edit" shapetype="f"/>
              </v:shape>
            </w:pict>
          </mc:Fallback>
        </mc:AlternateContent>
      </w:r>
    </w:p>
    <w:p w14:paraId="49172D20" w14:textId="77777777" w:rsidR="00AE679B" w:rsidRDefault="00AE679B" w:rsidP="00AE679B">
      <w:pPr>
        <w:tabs>
          <w:tab w:val="left" w:pos="426"/>
        </w:tabs>
        <w:spacing w:line="480" w:lineRule="auto"/>
        <w:jc w:val="center"/>
        <w:rPr>
          <w:rFonts w:ascii="Arial" w:hAnsi="Arial" w:cs="Arial"/>
          <w:b/>
          <w:sz w:val="28"/>
          <w:szCs w:val="28"/>
        </w:rPr>
      </w:pPr>
      <w:r>
        <w:rPr>
          <w:rFonts w:ascii="Arial" w:hAnsi="Arial" w:cs="Arial"/>
          <w:b/>
          <w:noProof/>
          <w:sz w:val="28"/>
          <w:szCs w:val="28"/>
        </w:rPr>
        <mc:AlternateContent>
          <mc:Choice Requires="wps">
            <w:drawing>
              <wp:anchor distT="0" distB="0" distL="0" distR="0" simplePos="0" relativeHeight="251670528" behindDoc="0" locked="0" layoutInCell="1" allowOverlap="1" wp14:anchorId="0FE6943C" wp14:editId="1BD18D41">
                <wp:simplePos x="0" y="0"/>
                <wp:positionH relativeFrom="column">
                  <wp:posOffset>180975</wp:posOffset>
                </wp:positionH>
                <wp:positionV relativeFrom="paragraph">
                  <wp:posOffset>80011</wp:posOffset>
                </wp:positionV>
                <wp:extent cx="465455" cy="2209800"/>
                <wp:effectExtent l="57150" t="38100" r="67945" b="95250"/>
                <wp:wrapNone/>
                <wp:docPr id="1032" name="Rectangle: Rounded Corners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455" cy="2209800"/>
                        </a:xfrm>
                        <a:prstGeom prst="roundRect">
                          <a:avLst/>
                        </a:prstGeom>
                        <a:gradFill flip="none" rotWithShape="1">
                          <a:gsLst>
                            <a:gs pos="0">
                              <a:srgbClr val="A1C1FF"/>
                            </a:gs>
                            <a:gs pos="35000">
                              <a:srgbClr val="BDD5FF"/>
                            </a:gs>
                            <a:gs pos="100000">
                              <a:srgbClr val="E4EEFF"/>
                            </a:gs>
                          </a:gsLst>
                          <a:lin ang="16200000" scaled="1"/>
                        </a:gra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7749843F" w14:textId="77777777" w:rsidR="00AE679B" w:rsidRDefault="00AE679B" w:rsidP="00AE679B">
                            <w:pPr>
                              <w:jc w:val="center"/>
                              <w:rPr>
                                <w:rFonts w:ascii="Arial" w:hAnsi="Arial" w:cs="Arial"/>
                                <w:sz w:val="24"/>
                                <w:szCs w:val="24"/>
                              </w:rPr>
                            </w:pPr>
                            <w:r>
                              <w:rPr>
                                <w:rFonts w:ascii="Arial" w:hAnsi="Arial" w:cs="Arial"/>
                                <w:sz w:val="24"/>
                                <w:szCs w:val="24"/>
                                <w:lang w:val="en-US"/>
                              </w:rPr>
                              <w:t>Screening</w:t>
                            </w:r>
                          </w:p>
                        </w:txbxContent>
                      </wps:txbx>
                      <wps:bodyPr vert="vert270"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6943C" id="Rectangle: Rounded Corners 193" o:spid="_x0000_s1029" style="position:absolute;left:0;text-align:left;margin-left:14.25pt;margin-top:6.3pt;width:36.65pt;height:174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" fillcolor="#a1c1ff" strokecolor="#4a7dba">
                <v:fill color2="#e4eeff" rotate="t" angle="180" colors="0 #a1c1ff;22938f #bdd5ff;1 #e4eeff" focus="100%" type="gradient"/>
                <v:shadow on="t" color="black" opacity="24903f" origin=",.5" offset="0,1pt"/>
                <v:path arrowok="t"/>
                <v:textbox style="layout-flow:vertical;mso-layout-flow-alt:bottom-to-top">
                  <w:txbxContent>
                    <w:p w14:paraId="7749843F" w14:textId="77777777" w:rsidR="00AE679B" w:rsidRDefault="00AE679B" w:rsidP="00AE679B">
                      <w:pPr>
                        <w:jc w:val="center"/>
                        <w:rPr>
                          <w:rFonts w:ascii="Arial" w:hAnsi="Arial" w:cs="Arial"/>
                          <w:sz w:val="24"/>
                          <w:szCs w:val="24"/>
                        </w:rPr>
                      </w:pPr>
                      <w:r>
                        <w:rPr>
                          <w:rFonts w:ascii="Arial" w:hAnsi="Arial" w:cs="Arial"/>
                          <w:sz w:val="24"/>
                          <w:szCs w:val="24"/>
                          <w:lang w:val="en-US"/>
                        </w:rPr>
                        <w:t>Screening</w:t>
                      </w:r>
                    </w:p>
                  </w:txbxContent>
                </v:textbox>
              </v:roundrect>
            </w:pict>
          </mc:Fallback>
        </mc:AlternateContent>
      </w:r>
      <w:r>
        <w:rPr>
          <w:rFonts w:ascii="Arial" w:hAnsi="Arial" w:cs="Arial"/>
          <w:b/>
          <w:noProof/>
          <w:sz w:val="28"/>
          <w:szCs w:val="28"/>
        </w:rPr>
        <mc:AlternateContent>
          <mc:Choice Requires="wps">
            <w:drawing>
              <wp:anchor distT="0" distB="0" distL="0" distR="0" simplePos="0" relativeHeight="251662336" behindDoc="0" locked="0" layoutInCell="1" allowOverlap="1" wp14:anchorId="5124A6B7" wp14:editId="061CABDA">
                <wp:simplePos x="0" y="0"/>
                <wp:positionH relativeFrom="column">
                  <wp:posOffset>3074670</wp:posOffset>
                </wp:positionH>
                <wp:positionV relativeFrom="paragraph">
                  <wp:posOffset>85090</wp:posOffset>
                </wp:positionV>
                <wp:extent cx="1876424" cy="847725"/>
                <wp:effectExtent l="0" t="0" r="9525" b="9525"/>
                <wp:wrapNone/>
                <wp:docPr id="10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4" cy="847725"/>
                        </a:xfrm>
                        <a:prstGeom prst="rect">
                          <a:avLst/>
                        </a:prstGeom>
                        <a:ln w="25400" cap="flat" cmpd="sng">
                          <a:solidFill>
                            <a:srgbClr val="000000"/>
                          </a:solidFill>
                          <a:prstDash val="solid"/>
                          <a:round/>
                          <a:headEnd type="none" w="med" len="med"/>
                          <a:tailEnd type="none" w="med" len="med"/>
                        </a:ln>
                      </wps:spPr>
                      <wps:txbx>
                        <w:txbxContent>
                          <w:p w14:paraId="3171FD61" w14:textId="77777777" w:rsidR="00AE679B" w:rsidRDefault="00AE679B" w:rsidP="00AE679B">
                            <w:pPr>
                              <w:jc w:val="center"/>
                              <w:rPr>
                                <w:rFonts w:ascii="Arial" w:hAnsi="Arial" w:cs="Arial"/>
                                <w:sz w:val="24"/>
                                <w:szCs w:val="24"/>
                              </w:rPr>
                            </w:pPr>
                            <w:r>
                              <w:rPr>
                                <w:rFonts w:ascii="Arial" w:hAnsi="Arial" w:cs="Arial"/>
                                <w:sz w:val="24"/>
                                <w:szCs w:val="24"/>
                                <w:lang w:val="en-US"/>
                              </w:rPr>
                              <w:t>Excluded</w:t>
                            </w:r>
                            <w:r>
                              <w:rPr>
                                <w:rFonts w:ascii="Arial" w:hAnsi="Arial" w:cs="Arial"/>
                                <w:sz w:val="24"/>
                                <w:szCs w:val="24"/>
                              </w:rPr>
                              <w:t xml:space="preserve"> (n = 859)</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4A6B7" id="Rectangle 32" o:spid="_x0000_s1030" style="position:absolute;left:0;text-align:left;margin-left:242.1pt;margin-top:6.7pt;width:147.75pt;height:66.7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" filled="f" strokeweight="2pt">
                <v:stroke joinstyle="round"/>
                <v:path arrowok="t"/>
                <v:textbox>
                  <w:txbxContent>
                    <w:p w14:paraId="3171FD61" w14:textId="77777777" w:rsidR="00AE679B" w:rsidRDefault="00AE679B" w:rsidP="00AE679B">
                      <w:pPr>
                        <w:jc w:val="center"/>
                        <w:rPr>
                          <w:rFonts w:ascii="Arial" w:hAnsi="Arial" w:cs="Arial"/>
                          <w:sz w:val="24"/>
                          <w:szCs w:val="24"/>
                        </w:rPr>
                      </w:pPr>
                      <w:r>
                        <w:rPr>
                          <w:rFonts w:ascii="Arial" w:hAnsi="Arial" w:cs="Arial"/>
                          <w:sz w:val="24"/>
                          <w:szCs w:val="24"/>
                          <w:lang w:val="en-US"/>
                        </w:rPr>
                        <w:t>Excluded</w:t>
                      </w:r>
                      <w:r>
                        <w:rPr>
                          <w:rFonts w:ascii="Arial" w:hAnsi="Arial" w:cs="Arial"/>
                          <w:sz w:val="24"/>
                          <w:szCs w:val="24"/>
                        </w:rPr>
                        <w:t xml:space="preserve"> (n = 859)</w:t>
                      </w:r>
                    </w:p>
                  </w:txbxContent>
                </v:textbox>
              </v:rect>
            </w:pict>
          </mc:Fallback>
        </mc:AlternateContent>
      </w:r>
      <w:r>
        <w:rPr>
          <w:rFonts w:ascii="Arial" w:hAnsi="Arial" w:cs="Arial"/>
          <w:b/>
          <w:noProof/>
          <w:sz w:val="28"/>
          <w:szCs w:val="28"/>
        </w:rPr>
        <mc:AlternateContent>
          <mc:Choice Requires="wps">
            <w:drawing>
              <wp:anchor distT="0" distB="0" distL="0" distR="0" simplePos="0" relativeHeight="251661312" behindDoc="0" locked="0" layoutInCell="1" allowOverlap="1" wp14:anchorId="14F976DB" wp14:editId="41516CED">
                <wp:simplePos x="0" y="0"/>
                <wp:positionH relativeFrom="column">
                  <wp:posOffset>874394</wp:posOffset>
                </wp:positionH>
                <wp:positionV relativeFrom="paragraph">
                  <wp:posOffset>75565</wp:posOffset>
                </wp:positionV>
                <wp:extent cx="1714500" cy="847725"/>
                <wp:effectExtent l="0" t="0" r="0" b="9525"/>
                <wp:wrapNone/>
                <wp:docPr id="103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847725"/>
                        </a:xfrm>
                        <a:prstGeom prst="rect">
                          <a:avLst/>
                        </a:prstGeom>
                        <a:ln w="25400" cap="flat" cmpd="sng">
                          <a:solidFill>
                            <a:srgbClr val="000000"/>
                          </a:solidFill>
                          <a:prstDash val="solid"/>
                          <a:round/>
                          <a:headEnd type="none" w="med" len="med"/>
                          <a:tailEnd type="none" w="med" len="med"/>
                        </a:ln>
                      </wps:spPr>
                      <wps:txbx>
                        <w:txbxContent>
                          <w:p w14:paraId="423F89F7" w14:textId="77777777" w:rsidR="00AE679B" w:rsidRDefault="00AE679B" w:rsidP="00AE679B">
                            <w:pPr>
                              <w:spacing w:line="240" w:lineRule="auto"/>
                              <w:jc w:val="center"/>
                              <w:rPr>
                                <w:rFonts w:ascii="Arial" w:hAnsi="Arial" w:cs="Arial"/>
                                <w:sz w:val="24"/>
                                <w:szCs w:val="24"/>
                              </w:rPr>
                            </w:pPr>
                          </w:p>
                          <w:p w14:paraId="1A9C9024" w14:textId="77777777" w:rsidR="00AE679B" w:rsidRDefault="00AE679B" w:rsidP="00AE679B">
                            <w:pPr>
                              <w:spacing w:line="240" w:lineRule="auto"/>
                              <w:jc w:val="center"/>
                              <w:rPr>
                                <w:rFonts w:ascii="Arial" w:hAnsi="Arial" w:cs="Arial"/>
                                <w:sz w:val="24"/>
                                <w:szCs w:val="24"/>
                              </w:rPr>
                            </w:pPr>
                            <w:r>
                              <w:rPr>
                                <w:rFonts w:ascii="Arial" w:hAnsi="Arial" w:cs="Arial"/>
                                <w:sz w:val="24"/>
                                <w:szCs w:val="24"/>
                              </w:rPr>
                              <w:t>TIAB screening</w:t>
                            </w:r>
                          </w:p>
                          <w:p w14:paraId="03526C87" w14:textId="77777777" w:rsidR="00AE679B" w:rsidRDefault="00AE679B" w:rsidP="00AE679B">
                            <w:pPr>
                              <w:spacing w:line="240" w:lineRule="auto"/>
                              <w:jc w:val="both"/>
                              <w:rPr>
                                <w:rFonts w:ascii="Arial" w:hAnsi="Arial" w:cs="Arial"/>
                                <w:sz w:val="24"/>
                                <w:szCs w:val="24"/>
                              </w:rPr>
                            </w:pPr>
                          </w:p>
                          <w:p w14:paraId="0C1A3A68" w14:textId="77777777" w:rsidR="00AE679B" w:rsidRDefault="00AE679B" w:rsidP="00AE679B">
                            <w:pPr>
                              <w:jc w:val="center"/>
                              <w:rPr>
                                <w:rFonts w:ascii="Arial" w:hAnsi="Arial" w:cs="Arial"/>
                                <w:sz w:val="24"/>
                                <w:szCs w:val="24"/>
                              </w:rPr>
                            </w:pPr>
                            <w:r>
                              <w:rPr>
                                <w:rFonts w:ascii="Arial" w:hAnsi="Arial" w:cs="Arial"/>
                                <w:sz w:val="24"/>
                                <w:szCs w:val="24"/>
                              </w:rPr>
                              <w:t>(n = 878)</w:t>
                            </w:r>
                          </w:p>
                          <w:p w14:paraId="653F6692" w14:textId="77777777" w:rsidR="00AE679B" w:rsidRDefault="00AE679B" w:rsidP="00AE679B">
                            <w:pPr>
                              <w:jc w:val="center"/>
                              <w:rPr>
                                <w:rFonts w:ascii="Arial" w:hAnsi="Arial" w:cs="Arial"/>
                                <w:sz w:val="24"/>
                                <w:szCs w:val="24"/>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976DB" id="Rectangle 30" o:spid="_x0000_s1031" style="position:absolute;left:0;text-align:left;margin-left:68.85pt;margin-top:5.95pt;width:135pt;height:66.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" filled="f" strokeweight="2pt">
                <v:stroke joinstyle="round"/>
                <v:path arrowok="t"/>
                <v:textbox>
                  <w:txbxContent>
                    <w:p w14:paraId="423F89F7" w14:textId="77777777" w:rsidR="00AE679B" w:rsidRDefault="00AE679B" w:rsidP="00AE679B">
                      <w:pPr>
                        <w:spacing w:line="240" w:lineRule="auto"/>
                        <w:jc w:val="center"/>
                        <w:rPr>
                          <w:rFonts w:ascii="Arial" w:hAnsi="Arial" w:cs="Arial"/>
                          <w:sz w:val="24"/>
                          <w:szCs w:val="24"/>
                        </w:rPr>
                      </w:pPr>
                    </w:p>
                    <w:p w14:paraId="1A9C9024" w14:textId="77777777" w:rsidR="00AE679B" w:rsidRDefault="00AE679B" w:rsidP="00AE679B">
                      <w:pPr>
                        <w:spacing w:line="240" w:lineRule="auto"/>
                        <w:jc w:val="center"/>
                        <w:rPr>
                          <w:rFonts w:ascii="Arial" w:hAnsi="Arial" w:cs="Arial"/>
                          <w:sz w:val="24"/>
                          <w:szCs w:val="24"/>
                        </w:rPr>
                      </w:pPr>
                      <w:r>
                        <w:rPr>
                          <w:rFonts w:ascii="Arial" w:hAnsi="Arial" w:cs="Arial"/>
                          <w:sz w:val="24"/>
                          <w:szCs w:val="24"/>
                        </w:rPr>
                        <w:t>TIAB screening</w:t>
                      </w:r>
                    </w:p>
                    <w:p w14:paraId="03526C87" w14:textId="77777777" w:rsidR="00AE679B" w:rsidRDefault="00AE679B" w:rsidP="00AE679B">
                      <w:pPr>
                        <w:spacing w:line="240" w:lineRule="auto"/>
                        <w:jc w:val="both"/>
                        <w:rPr>
                          <w:rFonts w:ascii="Arial" w:hAnsi="Arial" w:cs="Arial"/>
                          <w:sz w:val="24"/>
                          <w:szCs w:val="24"/>
                        </w:rPr>
                      </w:pPr>
                    </w:p>
                    <w:p w14:paraId="0C1A3A68" w14:textId="77777777" w:rsidR="00AE679B" w:rsidRDefault="00AE679B" w:rsidP="00AE679B">
                      <w:pPr>
                        <w:jc w:val="center"/>
                        <w:rPr>
                          <w:rFonts w:ascii="Arial" w:hAnsi="Arial" w:cs="Arial"/>
                          <w:sz w:val="24"/>
                          <w:szCs w:val="24"/>
                        </w:rPr>
                      </w:pPr>
                      <w:r>
                        <w:rPr>
                          <w:rFonts w:ascii="Arial" w:hAnsi="Arial" w:cs="Arial"/>
                          <w:sz w:val="24"/>
                          <w:szCs w:val="24"/>
                        </w:rPr>
                        <w:t>(n = 878)</w:t>
                      </w:r>
                    </w:p>
                    <w:p w14:paraId="653F6692" w14:textId="77777777" w:rsidR="00AE679B" w:rsidRDefault="00AE679B" w:rsidP="00AE679B">
                      <w:pPr>
                        <w:jc w:val="center"/>
                        <w:rPr>
                          <w:rFonts w:ascii="Arial" w:hAnsi="Arial" w:cs="Arial"/>
                          <w:sz w:val="24"/>
                          <w:szCs w:val="24"/>
                        </w:rPr>
                      </w:pPr>
                    </w:p>
                  </w:txbxContent>
                </v:textbox>
              </v:rect>
            </w:pict>
          </mc:Fallback>
        </mc:AlternateContent>
      </w:r>
    </w:p>
    <w:p w14:paraId="192AFA1F" w14:textId="77777777" w:rsidR="00AE679B" w:rsidRDefault="00AE679B" w:rsidP="00AE679B">
      <w:pPr>
        <w:tabs>
          <w:tab w:val="left" w:pos="426"/>
        </w:tabs>
        <w:spacing w:line="480" w:lineRule="auto"/>
        <w:jc w:val="center"/>
        <w:rPr>
          <w:rFonts w:ascii="Arial" w:hAnsi="Arial" w:cs="Arial"/>
          <w:b/>
          <w:sz w:val="28"/>
          <w:szCs w:val="28"/>
        </w:rPr>
      </w:pPr>
      <w:r>
        <w:rPr>
          <w:rFonts w:ascii="Arial" w:hAnsi="Arial" w:cs="Arial"/>
          <w:b/>
          <w:noProof/>
          <w:sz w:val="28"/>
          <w:szCs w:val="28"/>
        </w:rPr>
        <mc:AlternateContent>
          <mc:Choice Requires="wps">
            <w:drawing>
              <wp:anchor distT="0" distB="0" distL="0" distR="0" simplePos="0" relativeHeight="251674624" behindDoc="0" locked="0" layoutInCell="1" allowOverlap="1" wp14:anchorId="6BCC90DE" wp14:editId="21DE8D83">
                <wp:simplePos x="0" y="0"/>
                <wp:positionH relativeFrom="column">
                  <wp:posOffset>2588895</wp:posOffset>
                </wp:positionH>
                <wp:positionV relativeFrom="paragraph">
                  <wp:posOffset>104774</wp:posOffset>
                </wp:positionV>
                <wp:extent cx="447039" cy="0"/>
                <wp:effectExtent l="0" t="76200" r="0" b="76200"/>
                <wp:wrapNone/>
                <wp:docPr id="1035"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039"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15622A9" id="Straight Arrow Connector 197" o:spid="_x0000_s1026" type="#_x0000_t32" style="position:absolute;margin-left:203.85pt;margin-top:8.25pt;width:35.2pt;height:0;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">
                <v:stroke endarrow="block"/>
                <o:lock v:ext="edit" shapetype="f"/>
              </v:shape>
            </w:pict>
          </mc:Fallback>
        </mc:AlternateContent>
      </w:r>
    </w:p>
    <w:p w14:paraId="20CA3468" w14:textId="77777777" w:rsidR="00AE679B" w:rsidRDefault="00AE679B" w:rsidP="00AE679B">
      <w:pPr>
        <w:tabs>
          <w:tab w:val="left" w:pos="426"/>
        </w:tabs>
        <w:spacing w:line="480" w:lineRule="auto"/>
        <w:jc w:val="center"/>
        <w:rPr>
          <w:rFonts w:ascii="Arial" w:hAnsi="Arial" w:cs="Arial"/>
          <w:b/>
          <w:sz w:val="28"/>
          <w:szCs w:val="28"/>
        </w:rPr>
      </w:pPr>
      <w:r>
        <w:rPr>
          <w:rFonts w:ascii="Arial" w:hAnsi="Arial" w:cs="Arial"/>
          <w:b/>
          <w:noProof/>
          <w:sz w:val="28"/>
          <w:szCs w:val="28"/>
        </w:rPr>
        <mc:AlternateContent>
          <mc:Choice Requires="wps">
            <w:drawing>
              <wp:anchor distT="0" distB="0" distL="0" distR="0" simplePos="0" relativeHeight="251667456" behindDoc="0" locked="0" layoutInCell="1" allowOverlap="1" wp14:anchorId="71E78D9D" wp14:editId="5B30B49F">
                <wp:simplePos x="0" y="0"/>
                <wp:positionH relativeFrom="column">
                  <wp:posOffset>4004944</wp:posOffset>
                </wp:positionH>
                <wp:positionV relativeFrom="paragraph">
                  <wp:posOffset>111760</wp:posOffset>
                </wp:positionV>
                <wp:extent cx="0" cy="390525"/>
                <wp:effectExtent l="76200" t="0" r="38100" b="28575"/>
                <wp:wrapNone/>
                <wp:docPr id="1036"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F059F47" id="Straight Arrow Connector 89" o:spid="_x0000_s1026" type="#_x0000_t32" style="position:absolute;margin-left:315.35pt;margin-top:8.8pt;width:0;height:30.7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">
                <v:stroke endarrow="block"/>
                <o:lock v:ext="edit" shapetype="f"/>
              </v:shape>
            </w:pict>
          </mc:Fallback>
        </mc:AlternateContent>
      </w:r>
      <w:r>
        <w:rPr>
          <w:rFonts w:ascii="Arial" w:hAnsi="Arial" w:cs="Arial"/>
          <w:b/>
          <w:noProof/>
          <w:sz w:val="28"/>
          <w:szCs w:val="28"/>
        </w:rPr>
        <mc:AlternateContent>
          <mc:Choice Requires="wps">
            <w:drawing>
              <wp:anchor distT="0" distB="0" distL="0" distR="0" simplePos="0" relativeHeight="251672576" behindDoc="0" locked="0" layoutInCell="1" allowOverlap="1" wp14:anchorId="768E29E0" wp14:editId="46E968B7">
                <wp:simplePos x="0" y="0"/>
                <wp:positionH relativeFrom="column">
                  <wp:posOffset>1733549</wp:posOffset>
                </wp:positionH>
                <wp:positionV relativeFrom="paragraph">
                  <wp:posOffset>103504</wp:posOffset>
                </wp:positionV>
                <wp:extent cx="0" cy="390525"/>
                <wp:effectExtent l="76200" t="0" r="38100" b="28575"/>
                <wp:wrapNone/>
                <wp:docPr id="1037"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19C833E" id="Straight Arrow Connector 90" o:spid="_x0000_s1026" type="#_x0000_t32" style="position:absolute;margin-left:136.5pt;margin-top:8.15pt;width:0;height:30.7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">
                <v:stroke endarrow="block"/>
                <o:lock v:ext="edit" shapetype="f"/>
              </v:shape>
            </w:pict>
          </mc:Fallback>
        </mc:AlternateContent>
      </w:r>
    </w:p>
    <w:p w14:paraId="084935A7" w14:textId="77777777" w:rsidR="00AE679B" w:rsidRDefault="00AE679B" w:rsidP="00AE679B">
      <w:pPr>
        <w:tabs>
          <w:tab w:val="left" w:pos="426"/>
        </w:tabs>
        <w:spacing w:line="480" w:lineRule="auto"/>
        <w:jc w:val="center"/>
        <w:rPr>
          <w:rFonts w:ascii="Arial" w:hAnsi="Arial" w:cs="Arial"/>
          <w:b/>
          <w:sz w:val="28"/>
          <w:szCs w:val="28"/>
        </w:rPr>
      </w:pPr>
      <w:r>
        <w:rPr>
          <w:rFonts w:ascii="Arial" w:hAnsi="Arial" w:cs="Arial"/>
          <w:b/>
          <w:noProof/>
          <w:sz w:val="28"/>
          <w:szCs w:val="28"/>
        </w:rPr>
        <mc:AlternateContent>
          <mc:Choice Requires="wps">
            <w:drawing>
              <wp:anchor distT="0" distB="0" distL="0" distR="0" simplePos="0" relativeHeight="251664384" behindDoc="0" locked="0" layoutInCell="1" allowOverlap="1" wp14:anchorId="03631584" wp14:editId="0B3D250D">
                <wp:simplePos x="0" y="0"/>
                <wp:positionH relativeFrom="column">
                  <wp:posOffset>3076575</wp:posOffset>
                </wp:positionH>
                <wp:positionV relativeFrom="paragraph">
                  <wp:posOffset>139700</wp:posOffset>
                </wp:positionV>
                <wp:extent cx="2600325" cy="1352550"/>
                <wp:effectExtent l="0" t="0" r="28575" b="19050"/>
                <wp:wrapNone/>
                <wp:docPr id="103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1352550"/>
                        </a:xfrm>
                        <a:prstGeom prst="rect">
                          <a:avLst/>
                        </a:prstGeom>
                        <a:ln w="25400" cap="flat" cmpd="sng">
                          <a:solidFill>
                            <a:srgbClr val="000000"/>
                          </a:solidFill>
                          <a:prstDash val="solid"/>
                          <a:round/>
                          <a:headEnd type="none" w="med" len="med"/>
                          <a:tailEnd type="none" w="med" len="med"/>
                        </a:ln>
                      </wps:spPr>
                      <wps:txbx>
                        <w:txbxContent>
                          <w:p w14:paraId="0A2B7F79" w14:textId="77777777" w:rsidR="00AE679B" w:rsidRDefault="00AE679B" w:rsidP="00AE679B">
                            <w:pPr>
                              <w:pStyle w:val="NormalWeb"/>
                              <w:spacing w:before="0" w:beforeAutospacing="0" w:after="240" w:afterAutospacing="0"/>
                              <w:rPr>
                                <w:rFonts w:ascii="Arial" w:hAnsi="Arial" w:cs="Arial"/>
                              </w:rPr>
                            </w:pPr>
                            <w:r>
                              <w:rPr>
                                <w:rFonts w:ascii="Arial" w:hAnsi="Arial" w:cs="Arial"/>
                                <w:lang w:val="en-US"/>
                              </w:rPr>
                              <w:t>Excluded</w:t>
                            </w:r>
                            <w:r>
                              <w:rPr>
                                <w:rFonts w:ascii="Arial" w:hAnsi="Arial" w:cs="Arial"/>
                              </w:rPr>
                              <w:t xml:space="preserve"> (n = 11)</w:t>
                            </w:r>
                          </w:p>
                          <w:p w14:paraId="41C5FDC1" w14:textId="77777777" w:rsidR="00AE679B" w:rsidRDefault="00AE679B" w:rsidP="00AE679B">
                            <w:pPr>
                              <w:pStyle w:val="NormalWeb"/>
                              <w:spacing w:before="0" w:beforeAutospacing="0" w:after="0" w:afterAutospacing="0"/>
                              <w:jc w:val="both"/>
                            </w:pPr>
                            <w:r>
                              <w:rPr>
                                <w:rFonts w:ascii="Arial" w:hAnsi="Arial" w:cs="Arial"/>
                              </w:rPr>
                              <w:t>Reasons for Exclusion:</w:t>
                            </w:r>
                          </w:p>
                          <w:p w14:paraId="63A4A2D0" w14:textId="77777777" w:rsidR="00AE679B" w:rsidRDefault="00AE679B" w:rsidP="00AE679B">
                            <w:pPr>
                              <w:pStyle w:val="NormalWeb"/>
                              <w:spacing w:before="0" w:beforeAutospacing="0" w:after="0" w:afterAutospacing="0"/>
                              <w:ind w:left="280" w:hanging="280"/>
                              <w:jc w:val="both"/>
                            </w:pPr>
                            <w:r>
                              <w:rPr>
                                <w:rFonts w:ascii="Arial" w:hAnsi="Arial" w:cs="Arial"/>
                              </w:rPr>
                              <w:t>1.</w:t>
                            </w:r>
                            <w:r>
                              <w:t> </w:t>
                            </w:r>
                            <w:r>
                              <w:rPr>
                                <w:rFonts w:ascii="Arial" w:hAnsi="Arial" w:cs="Arial"/>
                              </w:rPr>
                              <w:t>Does not discuss the effectiveness of baricitnib</w:t>
                            </w:r>
                          </w:p>
                          <w:p w14:paraId="3E06ED44" w14:textId="77777777" w:rsidR="00AE679B" w:rsidRDefault="00AE679B" w:rsidP="00AE679B">
                            <w:pPr>
                              <w:pStyle w:val="NormalWeb"/>
                              <w:spacing w:before="0" w:beforeAutospacing="0" w:after="0" w:afterAutospacing="0"/>
                              <w:ind w:left="280" w:hanging="280"/>
                              <w:jc w:val="both"/>
                            </w:pPr>
                            <w:r>
                              <w:rPr>
                                <w:rFonts w:ascii="Arial" w:hAnsi="Arial" w:cs="Arial"/>
                              </w:rPr>
                              <w:t>2.</w:t>
                            </w:r>
                            <w:r>
                              <w:t> </w:t>
                            </w:r>
                            <w:r>
                              <w:rPr>
                                <w:rFonts w:ascii="Arial" w:hAnsi="Arial" w:cs="Arial"/>
                              </w:rPr>
                              <w:t>Article does not have usable data</w:t>
                            </w:r>
                          </w:p>
                          <w:p w14:paraId="2AC90C2B" w14:textId="77777777" w:rsidR="00AE679B" w:rsidRDefault="00AE679B" w:rsidP="00AE679B">
                            <w:pPr>
                              <w:spacing w:line="240" w:lineRule="auto"/>
                              <w:jc w:val="both"/>
                              <w:rPr>
                                <w:rFonts w:ascii="Arial" w:hAnsi="Arial" w:cs="Arial"/>
                                <w:sz w:val="24"/>
                                <w:szCs w:val="24"/>
                              </w:rPr>
                            </w:pPr>
                            <w:r>
                              <w:rPr>
                                <w:rFonts w:ascii="Arial" w:hAnsi="Arial" w:cs="Arial"/>
                                <w:sz w:val="24"/>
                                <w:szCs w:val="24"/>
                              </w:rPr>
                              <w:t>3.</w:t>
                            </w:r>
                            <w:r>
                              <w:rPr>
                                <w:sz w:val="24"/>
                                <w:szCs w:val="24"/>
                              </w:rPr>
                              <w:t> </w:t>
                            </w:r>
                            <w:r>
                              <w:rPr>
                                <w:rFonts w:ascii="Arial" w:hAnsi="Arial" w:cs="Arial"/>
                                <w:sz w:val="24"/>
                                <w:szCs w:val="24"/>
                              </w:rPr>
                              <w:t>Just an abstract without full text</w:t>
                            </w:r>
                          </w:p>
                          <w:p w14:paraId="7DE48584" w14:textId="77777777" w:rsidR="00AE679B" w:rsidRDefault="00AE679B" w:rsidP="00AE679B">
                            <w:pPr>
                              <w:pStyle w:val="NormalWeb"/>
                              <w:spacing w:before="240" w:beforeAutospacing="0" w:after="240" w:afterAutospacing="0"/>
                              <w:rPr>
                                <w:rFonts w:ascii="Arial" w:hAnsi="Arial" w:cs="Arial"/>
                              </w:rPr>
                            </w:pPr>
                          </w:p>
                          <w:p w14:paraId="42E30620" w14:textId="77777777" w:rsidR="00AE679B" w:rsidRDefault="00AE679B" w:rsidP="00AE679B">
                            <w:pPr>
                              <w:jc w:val="center"/>
                              <w:rPr>
                                <w:rFonts w:ascii="Arial" w:hAnsi="Arial" w:cs="Arial"/>
                                <w:sz w:val="24"/>
                                <w:szCs w:val="24"/>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31584" id="Rectangle 48" o:spid="_x0000_s1032" style="position:absolute;left:0;text-align:left;margin-left:242.25pt;margin-top:11pt;width:204.75pt;height:106.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" filled="f" strokeweight="2pt">
                <v:stroke joinstyle="round"/>
                <v:path arrowok="t"/>
                <v:textbox>
                  <w:txbxContent>
                    <w:p w14:paraId="0A2B7F79" w14:textId="77777777" w:rsidR="00AE679B" w:rsidRDefault="00AE679B" w:rsidP="00AE679B">
                      <w:pPr>
                        <w:pStyle w:val="NormalWeb"/>
                        <w:spacing w:before="0" w:beforeAutospacing="0" w:after="240" w:afterAutospacing="0"/>
                        <w:rPr>
                          <w:rFonts w:ascii="Arial" w:hAnsi="Arial" w:cs="Arial"/>
                        </w:rPr>
                      </w:pPr>
                      <w:r>
                        <w:rPr>
                          <w:rFonts w:ascii="Arial" w:hAnsi="Arial" w:cs="Arial"/>
                          <w:lang w:val="en-US"/>
                        </w:rPr>
                        <w:t>Excluded</w:t>
                      </w:r>
                      <w:r>
                        <w:rPr>
                          <w:rFonts w:ascii="Arial" w:hAnsi="Arial" w:cs="Arial"/>
                        </w:rPr>
                        <w:t xml:space="preserve"> (n = 11)</w:t>
                      </w:r>
                    </w:p>
                    <w:p w14:paraId="41C5FDC1" w14:textId="77777777" w:rsidR="00AE679B" w:rsidRDefault="00AE679B" w:rsidP="00AE679B">
                      <w:pPr>
                        <w:pStyle w:val="NormalWeb"/>
                        <w:spacing w:before="0" w:beforeAutospacing="0" w:after="0" w:afterAutospacing="0"/>
                        <w:jc w:val="both"/>
                      </w:pPr>
                      <w:r>
                        <w:rPr>
                          <w:rFonts w:ascii="Arial" w:hAnsi="Arial" w:cs="Arial"/>
                        </w:rPr>
                        <w:t>Reasons for Exclusion:</w:t>
                      </w:r>
                    </w:p>
                    <w:p w14:paraId="63A4A2D0" w14:textId="77777777" w:rsidR="00AE679B" w:rsidRDefault="00AE679B" w:rsidP="00AE679B">
                      <w:pPr>
                        <w:pStyle w:val="NormalWeb"/>
                        <w:spacing w:before="0" w:beforeAutospacing="0" w:after="0" w:afterAutospacing="0"/>
                        <w:ind w:left="280" w:hanging="280"/>
                        <w:jc w:val="both"/>
                      </w:pPr>
                      <w:r>
                        <w:rPr>
                          <w:rFonts w:ascii="Arial" w:hAnsi="Arial" w:cs="Arial"/>
                        </w:rPr>
                        <w:t>1.</w:t>
                      </w:r>
                      <w:r>
                        <w:t> </w:t>
                      </w:r>
                      <w:r>
                        <w:rPr>
                          <w:rFonts w:ascii="Arial" w:hAnsi="Arial" w:cs="Arial"/>
                        </w:rPr>
                        <w:t>Does not discuss the effectiveness of baricitnib</w:t>
                      </w:r>
                    </w:p>
                    <w:p w14:paraId="3E06ED44" w14:textId="77777777" w:rsidR="00AE679B" w:rsidRDefault="00AE679B" w:rsidP="00AE679B">
                      <w:pPr>
                        <w:pStyle w:val="NormalWeb"/>
                        <w:spacing w:before="0" w:beforeAutospacing="0" w:after="0" w:afterAutospacing="0"/>
                        <w:ind w:left="280" w:hanging="280"/>
                        <w:jc w:val="both"/>
                      </w:pPr>
                      <w:r>
                        <w:rPr>
                          <w:rFonts w:ascii="Arial" w:hAnsi="Arial" w:cs="Arial"/>
                        </w:rPr>
                        <w:t>2.</w:t>
                      </w:r>
                      <w:r>
                        <w:t> </w:t>
                      </w:r>
                      <w:r>
                        <w:rPr>
                          <w:rFonts w:ascii="Arial" w:hAnsi="Arial" w:cs="Arial"/>
                        </w:rPr>
                        <w:t>Article does not have usable data</w:t>
                      </w:r>
                    </w:p>
                    <w:p w14:paraId="2AC90C2B" w14:textId="77777777" w:rsidR="00AE679B" w:rsidRDefault="00AE679B" w:rsidP="00AE679B">
                      <w:pPr>
                        <w:spacing w:line="240" w:lineRule="auto"/>
                        <w:jc w:val="both"/>
                        <w:rPr>
                          <w:rFonts w:ascii="Arial" w:hAnsi="Arial" w:cs="Arial"/>
                          <w:sz w:val="24"/>
                          <w:szCs w:val="24"/>
                        </w:rPr>
                      </w:pPr>
                      <w:r>
                        <w:rPr>
                          <w:rFonts w:ascii="Arial" w:hAnsi="Arial" w:cs="Arial"/>
                          <w:sz w:val="24"/>
                          <w:szCs w:val="24"/>
                        </w:rPr>
                        <w:t>3.</w:t>
                      </w:r>
                      <w:r>
                        <w:rPr>
                          <w:sz w:val="24"/>
                          <w:szCs w:val="24"/>
                        </w:rPr>
                        <w:t> </w:t>
                      </w:r>
                      <w:r>
                        <w:rPr>
                          <w:rFonts w:ascii="Arial" w:hAnsi="Arial" w:cs="Arial"/>
                          <w:sz w:val="24"/>
                          <w:szCs w:val="24"/>
                        </w:rPr>
                        <w:t>Just an abstract without full text</w:t>
                      </w:r>
                    </w:p>
                    <w:p w14:paraId="7DE48584" w14:textId="77777777" w:rsidR="00AE679B" w:rsidRDefault="00AE679B" w:rsidP="00AE679B">
                      <w:pPr>
                        <w:pStyle w:val="NormalWeb"/>
                        <w:spacing w:before="240" w:beforeAutospacing="0" w:after="240" w:afterAutospacing="0"/>
                        <w:rPr>
                          <w:rFonts w:ascii="Arial" w:hAnsi="Arial" w:cs="Arial"/>
                        </w:rPr>
                      </w:pPr>
                    </w:p>
                    <w:p w14:paraId="42E30620" w14:textId="77777777" w:rsidR="00AE679B" w:rsidRDefault="00AE679B" w:rsidP="00AE679B">
                      <w:pPr>
                        <w:jc w:val="center"/>
                        <w:rPr>
                          <w:rFonts w:ascii="Arial" w:hAnsi="Arial" w:cs="Arial"/>
                          <w:sz w:val="24"/>
                          <w:szCs w:val="24"/>
                        </w:rPr>
                      </w:pPr>
                    </w:p>
                  </w:txbxContent>
                </v:textbox>
              </v:rect>
            </w:pict>
          </mc:Fallback>
        </mc:AlternateContent>
      </w:r>
      <w:r>
        <w:rPr>
          <w:rFonts w:ascii="Arial" w:hAnsi="Arial" w:cs="Arial"/>
          <w:b/>
          <w:noProof/>
          <w:sz w:val="28"/>
          <w:szCs w:val="28"/>
        </w:rPr>
        <mc:AlternateContent>
          <mc:Choice Requires="wps">
            <w:drawing>
              <wp:anchor distT="0" distB="0" distL="0" distR="0" simplePos="0" relativeHeight="251663360" behindDoc="0" locked="0" layoutInCell="1" allowOverlap="1" wp14:anchorId="43C30AC3" wp14:editId="2C80A6AB">
                <wp:simplePos x="0" y="0"/>
                <wp:positionH relativeFrom="column">
                  <wp:posOffset>864233</wp:posOffset>
                </wp:positionH>
                <wp:positionV relativeFrom="paragraph">
                  <wp:posOffset>153670</wp:posOffset>
                </wp:positionV>
                <wp:extent cx="1724025" cy="838200"/>
                <wp:effectExtent l="0" t="0" r="9525" b="0"/>
                <wp:wrapNone/>
                <wp:docPr id="103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838200"/>
                        </a:xfrm>
                        <a:prstGeom prst="rect">
                          <a:avLst/>
                        </a:prstGeom>
                        <a:ln w="25400" cap="flat" cmpd="sng">
                          <a:solidFill>
                            <a:srgbClr val="000000"/>
                          </a:solidFill>
                          <a:prstDash val="solid"/>
                          <a:round/>
                          <a:headEnd type="none" w="med" len="med"/>
                          <a:tailEnd type="none" w="med" len="med"/>
                        </a:ln>
                      </wps:spPr>
                      <wps:txbx>
                        <w:txbxContent>
                          <w:p w14:paraId="26B3A4ED" w14:textId="77777777" w:rsidR="00AE679B" w:rsidRDefault="00AE679B" w:rsidP="00AE679B">
                            <w:pPr>
                              <w:spacing w:before="240" w:line="240" w:lineRule="auto"/>
                              <w:jc w:val="center"/>
                              <w:rPr>
                                <w:rFonts w:ascii="Arial" w:hAnsi="Arial" w:cs="Arial"/>
                                <w:sz w:val="24"/>
                                <w:szCs w:val="24"/>
                              </w:rPr>
                            </w:pPr>
                            <w:r>
                              <w:rPr>
                                <w:rFonts w:ascii="Arial" w:hAnsi="Arial" w:cs="Arial"/>
                                <w:sz w:val="24"/>
                                <w:szCs w:val="24"/>
                              </w:rPr>
                              <w:t>Full</w:t>
                            </w:r>
                            <w:r>
                              <w:rPr>
                                <w:rFonts w:ascii="Arial" w:hAnsi="Arial" w:cs="Arial"/>
                                <w:sz w:val="24"/>
                                <w:szCs w:val="24"/>
                                <w:lang w:val="en-US"/>
                              </w:rPr>
                              <w:t>-</w:t>
                            </w:r>
                            <w:r>
                              <w:rPr>
                                <w:rFonts w:ascii="Arial" w:hAnsi="Arial" w:cs="Arial"/>
                                <w:sz w:val="24"/>
                                <w:szCs w:val="24"/>
                              </w:rPr>
                              <w:t>Text screening</w:t>
                            </w:r>
                          </w:p>
                          <w:p w14:paraId="54CACFC5" w14:textId="77777777" w:rsidR="00AE679B" w:rsidRDefault="00AE679B" w:rsidP="00AE679B">
                            <w:pPr>
                              <w:jc w:val="center"/>
                              <w:rPr>
                                <w:rFonts w:ascii="Arial" w:hAnsi="Arial" w:cs="Arial"/>
                                <w:sz w:val="24"/>
                                <w:szCs w:val="24"/>
                              </w:rPr>
                            </w:pPr>
                            <w:r>
                              <w:rPr>
                                <w:rFonts w:ascii="Arial" w:hAnsi="Arial" w:cs="Arial"/>
                                <w:sz w:val="24"/>
                                <w:szCs w:val="24"/>
                              </w:rPr>
                              <w:t>(n = 19)</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30AC3" id="Rectangle 47" o:spid="_x0000_s1033" style="position:absolute;left:0;text-align:left;margin-left:68.05pt;margin-top:12.1pt;width:135.75pt;height:66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" filled="f" strokeweight="2pt">
                <v:stroke joinstyle="round"/>
                <v:path arrowok="t"/>
                <v:textbox>
                  <w:txbxContent>
                    <w:p w14:paraId="26B3A4ED" w14:textId="77777777" w:rsidR="00AE679B" w:rsidRDefault="00AE679B" w:rsidP="00AE679B">
                      <w:pPr>
                        <w:spacing w:before="240" w:line="240" w:lineRule="auto"/>
                        <w:jc w:val="center"/>
                        <w:rPr>
                          <w:rFonts w:ascii="Arial" w:hAnsi="Arial" w:cs="Arial"/>
                          <w:sz w:val="24"/>
                          <w:szCs w:val="24"/>
                        </w:rPr>
                      </w:pPr>
                      <w:r>
                        <w:rPr>
                          <w:rFonts w:ascii="Arial" w:hAnsi="Arial" w:cs="Arial"/>
                          <w:sz w:val="24"/>
                          <w:szCs w:val="24"/>
                        </w:rPr>
                        <w:t>Full</w:t>
                      </w:r>
                      <w:r>
                        <w:rPr>
                          <w:rFonts w:ascii="Arial" w:hAnsi="Arial" w:cs="Arial"/>
                          <w:sz w:val="24"/>
                          <w:szCs w:val="24"/>
                          <w:lang w:val="en-US"/>
                        </w:rPr>
                        <w:t>-</w:t>
                      </w:r>
                      <w:r>
                        <w:rPr>
                          <w:rFonts w:ascii="Arial" w:hAnsi="Arial" w:cs="Arial"/>
                          <w:sz w:val="24"/>
                          <w:szCs w:val="24"/>
                        </w:rPr>
                        <w:t>Text screening</w:t>
                      </w:r>
                    </w:p>
                    <w:p w14:paraId="54CACFC5" w14:textId="77777777" w:rsidR="00AE679B" w:rsidRDefault="00AE679B" w:rsidP="00AE679B">
                      <w:pPr>
                        <w:jc w:val="center"/>
                        <w:rPr>
                          <w:rFonts w:ascii="Arial" w:hAnsi="Arial" w:cs="Arial"/>
                          <w:sz w:val="24"/>
                          <w:szCs w:val="24"/>
                        </w:rPr>
                      </w:pPr>
                      <w:r>
                        <w:rPr>
                          <w:rFonts w:ascii="Arial" w:hAnsi="Arial" w:cs="Arial"/>
                          <w:sz w:val="24"/>
                          <w:szCs w:val="24"/>
                        </w:rPr>
                        <w:t>(n = 19)</w:t>
                      </w:r>
                    </w:p>
                  </w:txbxContent>
                </v:textbox>
              </v:rect>
            </w:pict>
          </mc:Fallback>
        </mc:AlternateContent>
      </w:r>
    </w:p>
    <w:p w14:paraId="7B9C0029" w14:textId="77777777" w:rsidR="00AE679B" w:rsidRDefault="00AE679B" w:rsidP="00AE679B">
      <w:pPr>
        <w:tabs>
          <w:tab w:val="left" w:pos="426"/>
        </w:tabs>
        <w:spacing w:line="480" w:lineRule="auto"/>
        <w:jc w:val="center"/>
        <w:rPr>
          <w:rFonts w:ascii="Arial" w:hAnsi="Arial" w:cs="Arial"/>
          <w:b/>
          <w:sz w:val="28"/>
          <w:szCs w:val="28"/>
        </w:rPr>
      </w:pPr>
      <w:r>
        <w:rPr>
          <w:rFonts w:ascii="Arial" w:hAnsi="Arial" w:cs="Arial"/>
          <w:b/>
          <w:noProof/>
          <w:sz w:val="28"/>
          <w:szCs w:val="28"/>
        </w:rPr>
        <mc:AlternateContent>
          <mc:Choice Requires="wps">
            <w:drawing>
              <wp:anchor distT="0" distB="0" distL="0" distR="0" simplePos="0" relativeHeight="251675648" behindDoc="0" locked="0" layoutInCell="1" allowOverlap="1" wp14:anchorId="5E86C111" wp14:editId="72A985EF">
                <wp:simplePos x="0" y="0"/>
                <wp:positionH relativeFrom="column">
                  <wp:posOffset>2590800</wp:posOffset>
                </wp:positionH>
                <wp:positionV relativeFrom="paragraph">
                  <wp:posOffset>153034</wp:posOffset>
                </wp:positionV>
                <wp:extent cx="447039" cy="0"/>
                <wp:effectExtent l="0" t="76200" r="0" b="76200"/>
                <wp:wrapNone/>
                <wp:docPr id="1040"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039"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DFE3D62" id="Straight Arrow Connector 198" o:spid="_x0000_s1026" type="#_x0000_t32" style="position:absolute;margin-left:204pt;margin-top:12.05pt;width:35.2pt;height:0;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">
                <v:stroke endarrow="block"/>
                <o:lock v:ext="edit" shapetype="f"/>
              </v:shape>
            </w:pict>
          </mc:Fallback>
        </mc:AlternateContent>
      </w:r>
    </w:p>
    <w:p w14:paraId="2ABF2373" w14:textId="77777777" w:rsidR="00AE679B" w:rsidRDefault="00AE679B" w:rsidP="00AE679B">
      <w:pPr>
        <w:tabs>
          <w:tab w:val="left" w:pos="426"/>
        </w:tabs>
        <w:spacing w:line="480" w:lineRule="auto"/>
        <w:jc w:val="center"/>
        <w:rPr>
          <w:rFonts w:ascii="Arial" w:hAnsi="Arial" w:cs="Arial"/>
          <w:b/>
          <w:sz w:val="28"/>
          <w:szCs w:val="28"/>
        </w:rPr>
      </w:pPr>
      <w:r>
        <w:rPr>
          <w:rFonts w:ascii="Arial" w:hAnsi="Arial" w:cs="Arial"/>
          <w:b/>
          <w:noProof/>
          <w:sz w:val="28"/>
          <w:szCs w:val="28"/>
        </w:rPr>
        <mc:AlternateContent>
          <mc:Choice Requires="wps">
            <w:drawing>
              <wp:anchor distT="0" distB="0" distL="0" distR="0" simplePos="0" relativeHeight="251673600" behindDoc="0" locked="0" layoutInCell="1" allowOverlap="1" wp14:anchorId="6C841D14" wp14:editId="235C80D4">
                <wp:simplePos x="0" y="0"/>
                <wp:positionH relativeFrom="column">
                  <wp:posOffset>1731643</wp:posOffset>
                </wp:positionH>
                <wp:positionV relativeFrom="paragraph">
                  <wp:posOffset>183515</wp:posOffset>
                </wp:positionV>
                <wp:extent cx="0" cy="390525"/>
                <wp:effectExtent l="76200" t="0" r="38100" b="28575"/>
                <wp:wrapNone/>
                <wp:docPr id="1041"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A05443" id="Straight Arrow Connector 94" o:spid="_x0000_s1026" type="#_x0000_t32" style="position:absolute;margin-left:136.35pt;margin-top:14.45pt;width:0;height:30.7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">
                <v:stroke endarrow="block"/>
                <o:lock v:ext="edit" shapetype="f"/>
              </v:shape>
            </w:pict>
          </mc:Fallback>
        </mc:AlternateContent>
      </w:r>
    </w:p>
    <w:p w14:paraId="01BFC4AE" w14:textId="77777777" w:rsidR="00AE679B" w:rsidRDefault="00AE679B" w:rsidP="00AE679B">
      <w:pPr>
        <w:tabs>
          <w:tab w:val="left" w:pos="426"/>
        </w:tabs>
        <w:spacing w:line="480" w:lineRule="auto"/>
        <w:jc w:val="center"/>
        <w:rPr>
          <w:rFonts w:ascii="Arial" w:hAnsi="Arial" w:cs="Arial"/>
          <w:b/>
          <w:sz w:val="28"/>
          <w:szCs w:val="28"/>
        </w:rPr>
      </w:pPr>
      <w:r>
        <w:rPr>
          <w:rFonts w:ascii="Arial" w:hAnsi="Arial" w:cs="Arial"/>
          <w:b/>
          <w:noProof/>
          <w:sz w:val="28"/>
          <w:szCs w:val="28"/>
        </w:rPr>
        <mc:AlternateContent>
          <mc:Choice Requires="wps">
            <w:drawing>
              <wp:anchor distT="0" distB="0" distL="0" distR="0" simplePos="0" relativeHeight="251665408" behindDoc="0" locked="0" layoutInCell="1" allowOverlap="1" wp14:anchorId="2EC70288" wp14:editId="23B8FA1E">
                <wp:simplePos x="0" y="0"/>
                <wp:positionH relativeFrom="column">
                  <wp:posOffset>803740</wp:posOffset>
                </wp:positionH>
                <wp:positionV relativeFrom="paragraph">
                  <wp:posOffset>209158</wp:posOffset>
                </wp:positionV>
                <wp:extent cx="2119869" cy="1485172"/>
                <wp:effectExtent l="0" t="0" r="13970" b="20320"/>
                <wp:wrapNone/>
                <wp:docPr id="104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9869" cy="1485172"/>
                        </a:xfrm>
                        <a:prstGeom prst="rect">
                          <a:avLst/>
                        </a:prstGeom>
                        <a:ln w="25400" cap="flat" cmpd="sng">
                          <a:solidFill>
                            <a:srgbClr val="000000"/>
                          </a:solidFill>
                          <a:prstDash val="solid"/>
                          <a:round/>
                          <a:headEnd type="none" w="med" len="med"/>
                          <a:tailEnd type="none" w="med" len="med"/>
                        </a:ln>
                      </wps:spPr>
                      <wps:txbx>
                        <w:txbxContent>
                          <w:p w14:paraId="026E142C" w14:textId="77777777" w:rsidR="00AE679B" w:rsidRDefault="00AE679B" w:rsidP="00AE679B">
                            <w:pPr>
                              <w:rPr>
                                <w:rFonts w:ascii="Arial" w:hAnsi="Arial" w:cs="Arial"/>
                                <w:sz w:val="24"/>
                                <w:szCs w:val="24"/>
                                <w:lang w:val="en-US"/>
                              </w:rPr>
                            </w:pPr>
                            <w:r>
                              <w:rPr>
                                <w:rFonts w:ascii="Arial" w:hAnsi="Arial" w:cs="Arial"/>
                                <w:sz w:val="24"/>
                                <w:szCs w:val="24"/>
                                <w:lang w:val="en-US"/>
                              </w:rPr>
                              <w:t xml:space="preserve">Eligible articles </w:t>
                            </w:r>
                            <w:r>
                              <w:rPr>
                                <w:rFonts w:ascii="Arial" w:hAnsi="Arial" w:cs="Arial"/>
                                <w:sz w:val="24"/>
                                <w:szCs w:val="24"/>
                              </w:rPr>
                              <w:t>(n = 8)</w:t>
                            </w:r>
                            <w:r>
                              <w:rPr>
                                <w:rFonts w:ascii="Arial" w:hAnsi="Arial" w:cs="Arial"/>
                                <w:sz w:val="24"/>
                                <w:szCs w:val="24"/>
                                <w:lang w:val="en-US"/>
                              </w:rPr>
                              <w:t>:</w:t>
                            </w:r>
                          </w:p>
                          <w:p w14:paraId="540898D3" w14:textId="77777777" w:rsidR="00AE679B" w:rsidRDefault="00AE679B" w:rsidP="00AE679B">
                            <w:pPr>
                              <w:spacing w:line="240" w:lineRule="auto"/>
                              <w:jc w:val="both"/>
                              <w:rPr>
                                <w:rFonts w:ascii="Times New Roman" w:eastAsia="Times New Roman" w:hAnsi="Times New Roman" w:cs="Times New Roman"/>
                                <w:sz w:val="24"/>
                                <w:szCs w:val="24"/>
                                <w:lang w:val="en-US"/>
                              </w:rPr>
                            </w:pPr>
                            <w:r>
                              <w:rPr>
                                <w:rFonts w:ascii="Arial" w:eastAsia="Times New Roman" w:hAnsi="Arial" w:cs="Arial"/>
                                <w:sz w:val="24"/>
                                <w:szCs w:val="24"/>
                                <w:lang w:val="en-US"/>
                              </w:rPr>
                              <w:t>Case Reports (n = 3)</w:t>
                            </w:r>
                          </w:p>
                          <w:p w14:paraId="68DBC360" w14:textId="77777777" w:rsidR="00AE679B" w:rsidRDefault="00AE679B" w:rsidP="00AE679B">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RCT              </w:t>
                            </w:r>
                            <w:r>
                              <w:rPr>
                                <w:rFonts w:ascii="Arial" w:eastAsia="Times New Roman" w:hAnsi="Arial" w:cs="Arial"/>
                                <w:sz w:val="24"/>
                                <w:szCs w:val="24"/>
                                <w:lang w:val="en-US"/>
                              </w:rPr>
                              <w:tab/>
                              <w:t>(n = 1)</w:t>
                            </w:r>
                          </w:p>
                          <w:p w14:paraId="51E319DB" w14:textId="77777777" w:rsidR="00AE679B" w:rsidRDefault="00AE679B" w:rsidP="00AE679B">
                            <w:pPr>
                              <w:spacing w:line="240" w:lineRule="auto"/>
                              <w:jc w:val="both"/>
                              <w:rPr>
                                <w:rFonts w:ascii="Arial" w:hAnsi="Arial" w:cs="Arial"/>
                                <w:sz w:val="24"/>
                                <w:szCs w:val="24"/>
                                <w:lang w:val="en-US"/>
                              </w:rPr>
                            </w:pPr>
                            <w:r>
                              <w:rPr>
                                <w:rFonts w:ascii="Arial" w:hAnsi="Arial" w:cs="Arial"/>
                                <w:sz w:val="24"/>
                                <w:szCs w:val="24"/>
                                <w:lang w:val="en-US"/>
                              </w:rPr>
                              <w:t>Pre-Post</w:t>
                            </w:r>
                            <w:r>
                              <w:rPr>
                                <w:rFonts w:ascii="Arial" w:hAnsi="Arial" w:cs="Arial"/>
                                <w:sz w:val="24"/>
                                <w:szCs w:val="24"/>
                                <w:lang w:val="en-US"/>
                              </w:rPr>
                              <w:tab/>
                              <w:t>(n = 2)</w:t>
                            </w:r>
                          </w:p>
                          <w:p w14:paraId="1063DA8D" w14:textId="77777777" w:rsidR="00AE679B" w:rsidRDefault="00AE679B" w:rsidP="00AE679B">
                            <w:pPr>
                              <w:spacing w:line="240" w:lineRule="auto"/>
                              <w:jc w:val="both"/>
                              <w:rPr>
                                <w:rFonts w:ascii="Arial" w:hAnsi="Arial" w:cs="Arial"/>
                                <w:sz w:val="24"/>
                                <w:szCs w:val="24"/>
                                <w:lang w:val="en-US"/>
                              </w:rPr>
                            </w:pPr>
                            <w:r>
                              <w:rPr>
                                <w:rFonts w:ascii="Arial" w:hAnsi="Arial" w:cs="Arial"/>
                                <w:sz w:val="24"/>
                                <w:szCs w:val="24"/>
                                <w:lang w:val="en-US"/>
                              </w:rPr>
                              <w:t>Cross Sectional (n = 1)</w:t>
                            </w:r>
                          </w:p>
                          <w:p w14:paraId="61C40D97" w14:textId="77777777" w:rsidR="00AE679B" w:rsidRDefault="00AE679B" w:rsidP="00AE679B">
                            <w:pPr>
                              <w:rPr>
                                <w:szCs w:val="24"/>
                              </w:rPr>
                            </w:pPr>
                            <w:r>
                              <w:rPr>
                                <w:rFonts w:ascii="Arial" w:hAnsi="Arial" w:cs="Arial"/>
                                <w:sz w:val="24"/>
                                <w:szCs w:val="24"/>
                                <w:lang w:val="en-US"/>
                              </w:rPr>
                              <w:t>Quasi Experimental (n = 1)</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70288" id="Rectangle 50" o:spid="_x0000_s1034" style="position:absolute;left:0;text-align:left;margin-left:63.3pt;margin-top:16.45pt;width:166.9pt;height:116.9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" filled="f" strokeweight="2pt">
                <v:stroke joinstyle="round"/>
                <v:path arrowok="t"/>
                <v:textbox>
                  <w:txbxContent>
                    <w:p w14:paraId="026E142C" w14:textId="77777777" w:rsidR="00AE679B" w:rsidRDefault="00AE679B" w:rsidP="00AE679B">
                      <w:pPr>
                        <w:rPr>
                          <w:rFonts w:ascii="Arial" w:hAnsi="Arial" w:cs="Arial"/>
                          <w:sz w:val="24"/>
                          <w:szCs w:val="24"/>
                          <w:lang w:val="en-US"/>
                        </w:rPr>
                      </w:pPr>
                      <w:r>
                        <w:rPr>
                          <w:rFonts w:ascii="Arial" w:hAnsi="Arial" w:cs="Arial"/>
                          <w:sz w:val="24"/>
                          <w:szCs w:val="24"/>
                          <w:lang w:val="en-US"/>
                        </w:rPr>
                        <w:t xml:space="preserve">Eligible articles </w:t>
                      </w:r>
                      <w:r>
                        <w:rPr>
                          <w:rFonts w:ascii="Arial" w:hAnsi="Arial" w:cs="Arial"/>
                          <w:sz w:val="24"/>
                          <w:szCs w:val="24"/>
                        </w:rPr>
                        <w:t>(n = 8)</w:t>
                      </w:r>
                      <w:r>
                        <w:rPr>
                          <w:rFonts w:ascii="Arial" w:hAnsi="Arial" w:cs="Arial"/>
                          <w:sz w:val="24"/>
                          <w:szCs w:val="24"/>
                          <w:lang w:val="en-US"/>
                        </w:rPr>
                        <w:t>:</w:t>
                      </w:r>
                    </w:p>
                    <w:p w14:paraId="540898D3" w14:textId="77777777" w:rsidR="00AE679B" w:rsidRDefault="00AE679B" w:rsidP="00AE679B">
                      <w:pPr>
                        <w:spacing w:line="240" w:lineRule="auto"/>
                        <w:jc w:val="both"/>
                        <w:rPr>
                          <w:rFonts w:ascii="Times New Roman" w:eastAsia="Times New Roman" w:hAnsi="Times New Roman" w:cs="Times New Roman"/>
                          <w:sz w:val="24"/>
                          <w:szCs w:val="24"/>
                          <w:lang w:val="en-US"/>
                        </w:rPr>
                      </w:pPr>
                      <w:r>
                        <w:rPr>
                          <w:rFonts w:ascii="Arial" w:eastAsia="Times New Roman" w:hAnsi="Arial" w:cs="Arial"/>
                          <w:sz w:val="24"/>
                          <w:szCs w:val="24"/>
                          <w:lang w:val="en-US"/>
                        </w:rPr>
                        <w:t>Case Reports (n = 3)</w:t>
                      </w:r>
                    </w:p>
                    <w:p w14:paraId="68DBC360" w14:textId="77777777" w:rsidR="00AE679B" w:rsidRDefault="00AE679B" w:rsidP="00AE679B">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RCT              </w:t>
                      </w:r>
                      <w:r>
                        <w:rPr>
                          <w:rFonts w:ascii="Arial" w:eastAsia="Times New Roman" w:hAnsi="Arial" w:cs="Arial"/>
                          <w:sz w:val="24"/>
                          <w:szCs w:val="24"/>
                          <w:lang w:val="en-US"/>
                        </w:rPr>
                        <w:tab/>
                        <w:t>(n = 1)</w:t>
                      </w:r>
                    </w:p>
                    <w:p w14:paraId="51E319DB" w14:textId="77777777" w:rsidR="00AE679B" w:rsidRDefault="00AE679B" w:rsidP="00AE679B">
                      <w:pPr>
                        <w:spacing w:line="240" w:lineRule="auto"/>
                        <w:jc w:val="both"/>
                        <w:rPr>
                          <w:rFonts w:ascii="Arial" w:hAnsi="Arial" w:cs="Arial"/>
                          <w:sz w:val="24"/>
                          <w:szCs w:val="24"/>
                          <w:lang w:val="en-US"/>
                        </w:rPr>
                      </w:pPr>
                      <w:r>
                        <w:rPr>
                          <w:rFonts w:ascii="Arial" w:hAnsi="Arial" w:cs="Arial"/>
                          <w:sz w:val="24"/>
                          <w:szCs w:val="24"/>
                          <w:lang w:val="en-US"/>
                        </w:rPr>
                        <w:t>Pre-Post</w:t>
                      </w:r>
                      <w:r>
                        <w:rPr>
                          <w:rFonts w:ascii="Arial" w:hAnsi="Arial" w:cs="Arial"/>
                          <w:sz w:val="24"/>
                          <w:szCs w:val="24"/>
                          <w:lang w:val="en-US"/>
                        </w:rPr>
                        <w:tab/>
                        <w:t>(n = 2)</w:t>
                      </w:r>
                    </w:p>
                    <w:p w14:paraId="1063DA8D" w14:textId="77777777" w:rsidR="00AE679B" w:rsidRDefault="00AE679B" w:rsidP="00AE679B">
                      <w:pPr>
                        <w:spacing w:line="240" w:lineRule="auto"/>
                        <w:jc w:val="both"/>
                        <w:rPr>
                          <w:rFonts w:ascii="Arial" w:hAnsi="Arial" w:cs="Arial"/>
                          <w:sz w:val="24"/>
                          <w:szCs w:val="24"/>
                          <w:lang w:val="en-US"/>
                        </w:rPr>
                      </w:pPr>
                      <w:r>
                        <w:rPr>
                          <w:rFonts w:ascii="Arial" w:hAnsi="Arial" w:cs="Arial"/>
                          <w:sz w:val="24"/>
                          <w:szCs w:val="24"/>
                          <w:lang w:val="en-US"/>
                        </w:rPr>
                        <w:t>Cross Sectional (n = 1)</w:t>
                      </w:r>
                    </w:p>
                    <w:p w14:paraId="61C40D97" w14:textId="77777777" w:rsidR="00AE679B" w:rsidRDefault="00AE679B" w:rsidP="00AE679B">
                      <w:pPr>
                        <w:rPr>
                          <w:szCs w:val="24"/>
                        </w:rPr>
                      </w:pPr>
                      <w:r>
                        <w:rPr>
                          <w:rFonts w:ascii="Arial" w:hAnsi="Arial" w:cs="Arial"/>
                          <w:sz w:val="24"/>
                          <w:szCs w:val="24"/>
                          <w:lang w:val="en-US"/>
                        </w:rPr>
                        <w:t>Quasi Experimental (n = 1)</w:t>
                      </w:r>
                    </w:p>
                  </w:txbxContent>
                </v:textbox>
              </v:rect>
            </w:pict>
          </mc:Fallback>
        </mc:AlternateContent>
      </w:r>
      <w:r>
        <w:rPr>
          <w:rFonts w:ascii="Arial" w:hAnsi="Arial" w:cs="Arial"/>
          <w:b/>
          <w:noProof/>
          <w:sz w:val="28"/>
          <w:szCs w:val="28"/>
        </w:rPr>
        <mc:AlternateContent>
          <mc:Choice Requires="wps">
            <w:drawing>
              <wp:anchor distT="0" distB="0" distL="0" distR="0" simplePos="0" relativeHeight="251671552" behindDoc="0" locked="0" layoutInCell="1" allowOverlap="1" wp14:anchorId="0A601B28" wp14:editId="23FE813C">
                <wp:simplePos x="0" y="0"/>
                <wp:positionH relativeFrom="column">
                  <wp:posOffset>219075</wp:posOffset>
                </wp:positionH>
                <wp:positionV relativeFrom="paragraph">
                  <wp:posOffset>275590</wp:posOffset>
                </wp:positionV>
                <wp:extent cx="439420" cy="1190625"/>
                <wp:effectExtent l="57150" t="38100" r="74930" b="104775"/>
                <wp:wrapNone/>
                <wp:docPr id="1042" name="Rectangle: Rounded Corners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420" cy="1190625"/>
                        </a:xfrm>
                        <a:prstGeom prst="roundRect">
                          <a:avLst/>
                        </a:prstGeom>
                        <a:gradFill flip="none" rotWithShape="1">
                          <a:gsLst>
                            <a:gs pos="0">
                              <a:srgbClr val="A1C1FF"/>
                            </a:gs>
                            <a:gs pos="35000">
                              <a:srgbClr val="BDD5FF"/>
                            </a:gs>
                            <a:gs pos="100000">
                              <a:srgbClr val="E4EEFF"/>
                            </a:gs>
                          </a:gsLst>
                          <a:lin ang="16200000" scaled="1"/>
                        </a:gradFill>
                        <a:ln w="9525" cap="flat" cmpd="sng">
                          <a:solidFill>
                            <a:srgbClr val="4A7DBA"/>
                          </a:solidFill>
                          <a:prstDash val="solid"/>
                          <a:round/>
                          <a:headEnd type="none" w="med" len="med"/>
                          <a:tailEnd type="none" w="med" len="med"/>
                        </a:ln>
                        <a:effectLst>
                          <a:outerShdw blurRad="40000" dist="12700" dir="5400000" rotWithShape="0">
                            <a:srgbClr val="000000">
                              <a:alpha val="38000"/>
                            </a:srgbClr>
                          </a:outerShdw>
                        </a:effectLst>
                      </wps:spPr>
                      <wps:txbx>
                        <w:txbxContent>
                          <w:p w14:paraId="718B045B" w14:textId="77777777" w:rsidR="00AE679B" w:rsidRDefault="00AE679B" w:rsidP="00AE679B">
                            <w:pPr>
                              <w:jc w:val="center"/>
                              <w:rPr>
                                <w:rFonts w:ascii="Arial" w:hAnsi="Arial" w:cs="Arial"/>
                                <w:sz w:val="24"/>
                                <w:szCs w:val="24"/>
                              </w:rPr>
                            </w:pPr>
                            <w:r>
                              <w:rPr>
                                <w:rFonts w:ascii="Arial" w:hAnsi="Arial" w:cs="Arial"/>
                                <w:sz w:val="24"/>
                                <w:szCs w:val="24"/>
                                <w:lang w:val="en-US"/>
                              </w:rPr>
                              <w:t>Inclusion</w:t>
                            </w:r>
                          </w:p>
                        </w:txbxContent>
                      </wps:txbx>
                      <wps:bodyPr vert="vert270"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01B28" id="Rectangle: Rounded Corners 195" o:spid="_x0000_s1035" style="position:absolute;left:0;text-align:left;margin-left:17.25pt;margin-top:21.7pt;width:34.6pt;height:93.7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" fillcolor="#a1c1ff" strokecolor="#4a7dba">
                <v:fill color2="#e4eeff" rotate="t" angle="180" colors="0 #a1c1ff;22938f #bdd5ff;1 #e4eeff" focus="100%" type="gradient"/>
                <v:shadow on="t" color="black" opacity="24903f" origin=",.5" offset="0,1pt"/>
                <v:path arrowok="t"/>
                <v:textbox style="layout-flow:vertical;mso-layout-flow-alt:bottom-to-top">
                  <w:txbxContent>
                    <w:p w14:paraId="718B045B" w14:textId="77777777" w:rsidR="00AE679B" w:rsidRDefault="00AE679B" w:rsidP="00AE679B">
                      <w:pPr>
                        <w:jc w:val="center"/>
                        <w:rPr>
                          <w:rFonts w:ascii="Arial" w:hAnsi="Arial" w:cs="Arial"/>
                          <w:sz w:val="24"/>
                          <w:szCs w:val="24"/>
                        </w:rPr>
                      </w:pPr>
                      <w:r>
                        <w:rPr>
                          <w:rFonts w:ascii="Arial" w:hAnsi="Arial" w:cs="Arial"/>
                          <w:sz w:val="24"/>
                          <w:szCs w:val="24"/>
                          <w:lang w:val="en-US"/>
                        </w:rPr>
                        <w:t>Inclusion</w:t>
                      </w:r>
                    </w:p>
                  </w:txbxContent>
                </v:textbox>
              </v:roundrect>
            </w:pict>
          </mc:Fallback>
        </mc:AlternateContent>
      </w:r>
    </w:p>
    <w:p w14:paraId="34E8E8C8" w14:textId="77777777" w:rsidR="00AE679B" w:rsidRDefault="00AE679B" w:rsidP="00AE679B">
      <w:pPr>
        <w:tabs>
          <w:tab w:val="left" w:pos="426"/>
        </w:tabs>
        <w:spacing w:line="480" w:lineRule="auto"/>
        <w:jc w:val="center"/>
        <w:rPr>
          <w:rFonts w:ascii="Arial" w:hAnsi="Arial" w:cs="Arial"/>
          <w:b/>
          <w:sz w:val="28"/>
          <w:szCs w:val="28"/>
        </w:rPr>
      </w:pPr>
    </w:p>
    <w:p w14:paraId="66370285" w14:textId="77777777" w:rsidR="00AE679B" w:rsidRDefault="00AE679B" w:rsidP="00AE679B">
      <w:pPr>
        <w:tabs>
          <w:tab w:val="left" w:pos="426"/>
        </w:tabs>
        <w:spacing w:line="480" w:lineRule="auto"/>
        <w:jc w:val="center"/>
        <w:rPr>
          <w:rFonts w:ascii="Arial" w:hAnsi="Arial" w:cs="Arial"/>
          <w:b/>
          <w:sz w:val="28"/>
          <w:szCs w:val="28"/>
        </w:rPr>
      </w:pPr>
    </w:p>
    <w:p w14:paraId="67688C32" w14:textId="77777777" w:rsidR="00AE679B" w:rsidRDefault="00AE679B" w:rsidP="00AE679B">
      <w:pPr>
        <w:tabs>
          <w:tab w:val="left" w:pos="426"/>
        </w:tabs>
        <w:spacing w:line="480" w:lineRule="auto"/>
        <w:jc w:val="center"/>
        <w:rPr>
          <w:rFonts w:ascii="Arial" w:hAnsi="Arial" w:cs="Arial"/>
          <w:b/>
          <w:sz w:val="28"/>
          <w:szCs w:val="28"/>
        </w:rPr>
      </w:pPr>
    </w:p>
    <w:p w14:paraId="30D738E0" w14:textId="77777777" w:rsidR="00AE679B" w:rsidRDefault="00AE679B" w:rsidP="00AE679B"/>
    <w:p w14:paraId="4BADB3A1" w14:textId="77777777" w:rsidR="00AE679B" w:rsidRDefault="00AE679B" w:rsidP="00AE679B">
      <w:pPr>
        <w:tabs>
          <w:tab w:val="left" w:pos="426"/>
        </w:tabs>
        <w:spacing w:line="480" w:lineRule="auto"/>
        <w:ind w:left="284"/>
        <w:rPr>
          <w:rFonts w:ascii="Arial" w:eastAsia="Times New Roman" w:hAnsi="Arial" w:cs="Arial"/>
          <w:color w:val="000000"/>
          <w:sz w:val="24"/>
          <w:szCs w:val="24"/>
          <w:lang w:val="en-US" w:eastAsia="id-ID"/>
        </w:rPr>
      </w:pPr>
      <w:r>
        <w:rPr>
          <w:rFonts w:ascii="Arial" w:hAnsi="Arial" w:cs="Arial"/>
          <w:b/>
          <w:sz w:val="24"/>
          <w:szCs w:val="24"/>
          <w:lang w:val="en-US"/>
        </w:rPr>
        <w:t>Figure</w:t>
      </w:r>
      <w:r>
        <w:rPr>
          <w:rFonts w:ascii="Arial" w:hAnsi="Arial" w:cs="Arial"/>
          <w:b/>
          <w:sz w:val="24"/>
          <w:szCs w:val="24"/>
        </w:rPr>
        <w:t xml:space="preserve"> 1. </w:t>
      </w:r>
      <w:r w:rsidRPr="00A20CDD">
        <w:rPr>
          <w:rFonts w:ascii="Arial" w:hAnsi="Arial" w:cs="Arial"/>
          <w:b/>
          <w:iCs/>
          <w:sz w:val="24"/>
          <w:szCs w:val="24"/>
        </w:rPr>
        <w:t>Flow Chart</w:t>
      </w:r>
      <w:r>
        <w:rPr>
          <w:rFonts w:ascii="Arial" w:hAnsi="Arial" w:cs="Arial"/>
          <w:b/>
          <w:sz w:val="24"/>
          <w:szCs w:val="24"/>
        </w:rPr>
        <w:t xml:space="preserve"> </w:t>
      </w:r>
      <w:r>
        <w:rPr>
          <w:rFonts w:ascii="Arial" w:hAnsi="Arial" w:cs="Arial"/>
          <w:b/>
          <w:bCs/>
          <w:sz w:val="24"/>
          <w:szCs w:val="24"/>
          <w:lang w:val="en-US"/>
        </w:rPr>
        <w:t>of study selection</w:t>
      </w:r>
    </w:p>
    <w:p w14:paraId="61D1018D"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2A3564CD"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5D68D97F"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1A6CD2DA"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5BE1B662"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7D1EA87C"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1C32A9EA"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5EAD3C10" w14:textId="77777777" w:rsidR="00AE679B" w:rsidRDefault="00AE679B" w:rsidP="00AE679B">
      <w:pPr>
        <w:rPr>
          <w:sz w:val="24"/>
          <w:szCs w:val="24"/>
        </w:rPr>
        <w:sectPr w:rsidR="00AE679B" w:rsidSect="00312498">
          <w:type w:val="continuous"/>
          <w:pgSz w:w="11907" w:h="16840" w:code="9"/>
          <w:pgMar w:top="1440" w:right="1440" w:bottom="1440" w:left="1440" w:header="720" w:footer="720" w:gutter="0"/>
          <w:cols w:space="720"/>
          <w:docGrid w:linePitch="299"/>
        </w:sectPr>
      </w:pPr>
    </w:p>
    <w:p w14:paraId="36E62BA6" w14:textId="77777777" w:rsidR="00AE679B" w:rsidRDefault="00AE679B" w:rsidP="00AE679B">
      <w:pPr>
        <w:rPr>
          <w:rFonts w:ascii="Arial" w:hAnsi="Arial" w:cs="Arial"/>
          <w:sz w:val="24"/>
          <w:szCs w:val="24"/>
        </w:rPr>
      </w:pPr>
      <w:r>
        <w:rPr>
          <w:rFonts w:ascii="Arial" w:hAnsi="Arial" w:cs="Arial"/>
          <w:sz w:val="24"/>
          <w:szCs w:val="24"/>
        </w:rPr>
        <w:lastRenderedPageBreak/>
        <w:t xml:space="preserve">Table </w:t>
      </w:r>
      <w:r>
        <w:rPr>
          <w:rFonts w:ascii="Arial" w:hAnsi="Arial" w:cs="Arial"/>
          <w:sz w:val="24"/>
          <w:szCs w:val="24"/>
          <w:lang w:val="en-US"/>
        </w:rPr>
        <w:t>1</w:t>
      </w:r>
      <w:r>
        <w:rPr>
          <w:rFonts w:ascii="Arial" w:hAnsi="Arial" w:cs="Arial"/>
          <w:sz w:val="24"/>
          <w:szCs w:val="24"/>
        </w:rPr>
        <w:t xml:space="preserve"> Characteristics </w:t>
      </w:r>
      <w:r>
        <w:rPr>
          <w:rFonts w:ascii="Arial" w:hAnsi="Arial" w:cs="Arial"/>
          <w:sz w:val="24"/>
          <w:szCs w:val="24"/>
          <w:lang w:val="en-US"/>
        </w:rPr>
        <w:t xml:space="preserve">and results </w:t>
      </w:r>
      <w:r>
        <w:rPr>
          <w:rFonts w:ascii="Arial" w:hAnsi="Arial" w:cs="Arial"/>
          <w:sz w:val="24"/>
          <w:szCs w:val="24"/>
        </w:rPr>
        <w:t xml:space="preserve">of each selected study </w:t>
      </w:r>
    </w:p>
    <w:p w14:paraId="3725401E" w14:textId="77777777" w:rsidR="00AE679B" w:rsidRDefault="00AE679B" w:rsidP="00AE679B">
      <w:pPr>
        <w:rPr>
          <w:sz w:val="24"/>
          <w:szCs w:val="24"/>
        </w:rPr>
      </w:pPr>
    </w:p>
    <w:tbl>
      <w:tblPr>
        <w:tblW w:w="14921" w:type="dxa"/>
        <w:tblInd w:w="-609" w:type="dxa"/>
        <w:tblLayout w:type="fixed"/>
        <w:tblLook w:val="04A0" w:firstRow="1" w:lastRow="0" w:firstColumn="1" w:lastColumn="0" w:noHBand="0" w:noVBand="1"/>
      </w:tblPr>
      <w:tblGrid>
        <w:gridCol w:w="1276"/>
        <w:gridCol w:w="1276"/>
        <w:gridCol w:w="1351"/>
        <w:gridCol w:w="1484"/>
        <w:gridCol w:w="1247"/>
        <w:gridCol w:w="1729"/>
        <w:gridCol w:w="1418"/>
        <w:gridCol w:w="1313"/>
        <w:gridCol w:w="1276"/>
        <w:gridCol w:w="1134"/>
        <w:gridCol w:w="1417"/>
      </w:tblGrid>
      <w:tr w:rsidR="00AE679B" w14:paraId="66B0EF98" w14:textId="77777777" w:rsidTr="001B1160">
        <w:trPr>
          <w:trHeight w:val="403"/>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199D4F" w14:textId="77777777" w:rsidR="00AE679B" w:rsidRDefault="00AE679B" w:rsidP="001B1160">
            <w:pPr>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Reference</w:t>
            </w:r>
          </w:p>
          <w:p w14:paraId="10B4B472" w14:textId="77777777" w:rsidR="00AE679B" w:rsidRDefault="00AE679B" w:rsidP="001B1160">
            <w:pPr>
              <w:spacing w:line="240" w:lineRule="auto"/>
              <w:jc w:val="center"/>
              <w:rPr>
                <w:rFonts w:ascii="Arial" w:eastAsia="Times New Roman" w:hAnsi="Arial" w:cs="Arial"/>
                <w:color w:val="000000"/>
                <w:sz w:val="24"/>
                <w:szCs w:val="24"/>
                <w:lang w:val="en-US"/>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F7B3D98" w14:textId="77777777" w:rsidR="00AE679B" w:rsidRDefault="00AE679B" w:rsidP="001B1160">
            <w:pPr>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Country</w:t>
            </w:r>
          </w:p>
          <w:p w14:paraId="35F6FBA9" w14:textId="77777777" w:rsidR="00AE679B" w:rsidRDefault="00AE679B" w:rsidP="001B1160">
            <w:pPr>
              <w:spacing w:line="240" w:lineRule="auto"/>
              <w:jc w:val="center"/>
              <w:rPr>
                <w:rFonts w:ascii="Arial" w:eastAsia="Times New Roman" w:hAnsi="Arial" w:cs="Arial"/>
                <w:color w:val="000000"/>
                <w:sz w:val="24"/>
                <w:szCs w:val="24"/>
                <w:lang w:val="en-US"/>
              </w:rPr>
            </w:pP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F215D95" w14:textId="77777777" w:rsidR="00AE679B" w:rsidRDefault="00AE679B" w:rsidP="001B1160">
            <w:pPr>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Study Design</w:t>
            </w:r>
          </w:p>
          <w:p w14:paraId="1E0FF925" w14:textId="77777777" w:rsidR="00AE679B" w:rsidRDefault="00AE679B" w:rsidP="001B1160">
            <w:pPr>
              <w:spacing w:line="240" w:lineRule="auto"/>
              <w:jc w:val="center"/>
              <w:rPr>
                <w:rFonts w:ascii="Arial" w:eastAsia="Times New Roman" w:hAnsi="Arial" w:cs="Arial"/>
                <w:color w:val="000000"/>
                <w:sz w:val="24"/>
                <w:szCs w:val="24"/>
                <w:lang w:val="en-US"/>
              </w:rPr>
            </w:pP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5D5B603"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Dose</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B48C6C"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Route of administration</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7BE452"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Types and doses of other drugs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F31CDD"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Participant </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A74CE2"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Number of Participants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43D6B04"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Age (average)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3F6E76"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Gender</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7DA85D"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Results</w:t>
            </w:r>
          </w:p>
        </w:tc>
      </w:tr>
      <w:tr w:rsidR="00AE679B" w14:paraId="24EB2200" w14:textId="77777777" w:rsidTr="001B1160">
        <w:trPr>
          <w:trHeight w:val="403"/>
        </w:trPr>
        <w:tc>
          <w:tcPr>
            <w:tcW w:w="1276" w:type="dxa"/>
            <w:vMerge/>
            <w:tcBorders>
              <w:top w:val="single" w:sz="4" w:space="0" w:color="auto"/>
              <w:left w:val="single" w:sz="4" w:space="0" w:color="auto"/>
              <w:bottom w:val="single" w:sz="4" w:space="0" w:color="auto"/>
              <w:right w:val="single" w:sz="4" w:space="0" w:color="auto"/>
            </w:tcBorders>
            <w:vAlign w:val="center"/>
          </w:tcPr>
          <w:p w14:paraId="2CE48511" w14:textId="77777777" w:rsidR="00AE679B" w:rsidRDefault="00AE679B" w:rsidP="001B1160">
            <w:pPr>
              <w:spacing w:line="240" w:lineRule="auto"/>
              <w:rPr>
                <w:rFonts w:ascii="Arial" w:eastAsia="Times New Roman" w:hAnsi="Arial" w:cs="Arial"/>
                <w:color w:val="000000"/>
                <w:sz w:val="24"/>
                <w:szCs w:val="24"/>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5D1B7C3" w14:textId="77777777" w:rsidR="00AE679B" w:rsidRDefault="00AE679B" w:rsidP="001B1160">
            <w:pPr>
              <w:spacing w:line="240" w:lineRule="auto"/>
              <w:rPr>
                <w:rFonts w:ascii="Arial" w:eastAsia="Times New Roman" w:hAnsi="Arial" w:cs="Arial"/>
                <w:color w:val="000000"/>
                <w:sz w:val="24"/>
                <w:szCs w:val="24"/>
                <w:lang w:val="en-US"/>
              </w:rPr>
            </w:pPr>
          </w:p>
        </w:tc>
        <w:tc>
          <w:tcPr>
            <w:tcW w:w="1351" w:type="dxa"/>
            <w:vMerge/>
            <w:tcBorders>
              <w:top w:val="single" w:sz="4" w:space="0" w:color="auto"/>
              <w:left w:val="single" w:sz="4" w:space="0" w:color="auto"/>
              <w:bottom w:val="single" w:sz="4" w:space="0" w:color="auto"/>
              <w:right w:val="single" w:sz="4" w:space="0" w:color="auto"/>
            </w:tcBorders>
            <w:vAlign w:val="center"/>
          </w:tcPr>
          <w:p w14:paraId="6983A4D4" w14:textId="77777777" w:rsidR="00AE679B" w:rsidRDefault="00AE679B" w:rsidP="001B1160">
            <w:pPr>
              <w:spacing w:line="240" w:lineRule="auto"/>
              <w:rPr>
                <w:rFonts w:ascii="Arial" w:eastAsia="Times New Roman" w:hAnsi="Arial" w:cs="Arial"/>
                <w:color w:val="000000"/>
                <w:sz w:val="24"/>
                <w:szCs w:val="24"/>
                <w:lang w:val="en-US"/>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7A5755EB" w14:textId="77777777" w:rsidR="00AE679B" w:rsidRDefault="00AE679B" w:rsidP="001B1160">
            <w:pPr>
              <w:spacing w:line="240" w:lineRule="auto"/>
              <w:rPr>
                <w:rFonts w:ascii="Arial" w:eastAsia="Times New Roman" w:hAnsi="Arial" w:cs="Arial"/>
                <w:color w:val="000000"/>
                <w:sz w:val="24"/>
                <w:szCs w:val="24"/>
                <w:lang w:val="en-US"/>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38810B6" w14:textId="77777777" w:rsidR="00AE679B" w:rsidRDefault="00AE679B" w:rsidP="001B1160">
            <w:pPr>
              <w:spacing w:line="240" w:lineRule="auto"/>
              <w:rPr>
                <w:rFonts w:ascii="Arial" w:eastAsia="Times New Roman" w:hAnsi="Arial" w:cs="Arial"/>
                <w:color w:val="000000"/>
                <w:sz w:val="24"/>
                <w:szCs w:val="24"/>
                <w:lang w:val="en-US"/>
              </w:rPr>
            </w:pPr>
          </w:p>
        </w:tc>
        <w:tc>
          <w:tcPr>
            <w:tcW w:w="1729" w:type="dxa"/>
            <w:vMerge/>
            <w:tcBorders>
              <w:top w:val="single" w:sz="4" w:space="0" w:color="auto"/>
              <w:left w:val="single" w:sz="4" w:space="0" w:color="auto"/>
              <w:bottom w:val="single" w:sz="4" w:space="0" w:color="auto"/>
              <w:right w:val="single" w:sz="4" w:space="0" w:color="auto"/>
            </w:tcBorders>
            <w:vAlign w:val="center"/>
          </w:tcPr>
          <w:p w14:paraId="15F5BECE" w14:textId="77777777" w:rsidR="00AE679B" w:rsidRDefault="00AE679B" w:rsidP="001B1160">
            <w:pPr>
              <w:spacing w:line="240" w:lineRule="auto"/>
              <w:rPr>
                <w:rFonts w:ascii="Arial" w:eastAsia="Times New Roman" w:hAnsi="Arial" w:cs="Arial"/>
                <w:color w:val="000000"/>
                <w:sz w:val="24"/>
                <w:szCs w:val="24"/>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FA5B084" w14:textId="77777777" w:rsidR="00AE679B" w:rsidRDefault="00AE679B" w:rsidP="001B1160">
            <w:pPr>
              <w:spacing w:line="240" w:lineRule="auto"/>
              <w:rPr>
                <w:rFonts w:ascii="Arial" w:eastAsia="Times New Roman" w:hAnsi="Arial" w:cs="Arial"/>
                <w:color w:val="000000"/>
                <w:sz w:val="24"/>
                <w:szCs w:val="24"/>
                <w:lang w:val="en-US"/>
              </w:rPr>
            </w:pPr>
          </w:p>
        </w:tc>
        <w:tc>
          <w:tcPr>
            <w:tcW w:w="1313" w:type="dxa"/>
            <w:vMerge/>
            <w:tcBorders>
              <w:top w:val="single" w:sz="4" w:space="0" w:color="auto"/>
              <w:left w:val="single" w:sz="4" w:space="0" w:color="auto"/>
              <w:bottom w:val="single" w:sz="4" w:space="0" w:color="auto"/>
              <w:right w:val="single" w:sz="4" w:space="0" w:color="auto"/>
            </w:tcBorders>
            <w:vAlign w:val="center"/>
          </w:tcPr>
          <w:p w14:paraId="62717CF6" w14:textId="77777777" w:rsidR="00AE679B" w:rsidRDefault="00AE679B" w:rsidP="001B1160">
            <w:pPr>
              <w:spacing w:line="240" w:lineRule="auto"/>
              <w:rPr>
                <w:rFonts w:ascii="Arial" w:eastAsia="Times New Roman" w:hAnsi="Arial" w:cs="Arial"/>
                <w:color w:val="000000"/>
                <w:sz w:val="24"/>
                <w:szCs w:val="24"/>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6D3CE5F" w14:textId="77777777" w:rsidR="00AE679B" w:rsidRDefault="00AE679B" w:rsidP="001B1160">
            <w:pPr>
              <w:spacing w:line="240" w:lineRule="auto"/>
              <w:rPr>
                <w:rFonts w:ascii="Arial" w:eastAsia="Times New Roman" w:hAnsi="Arial" w:cs="Arial"/>
                <w:color w:val="000000"/>
                <w:sz w:val="24"/>
                <w:szCs w:val="24"/>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6A0E6A7" w14:textId="77777777" w:rsidR="00AE679B" w:rsidRDefault="00AE679B" w:rsidP="001B1160">
            <w:pPr>
              <w:spacing w:line="240" w:lineRule="auto"/>
              <w:rPr>
                <w:rFonts w:ascii="Arial" w:eastAsia="Times New Roman" w:hAnsi="Arial" w:cs="Arial"/>
                <w:color w:val="000000"/>
                <w:sz w:val="24"/>
                <w:szCs w:val="24"/>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5BD9433" w14:textId="77777777" w:rsidR="00AE679B" w:rsidRDefault="00AE679B" w:rsidP="001B1160">
            <w:pPr>
              <w:spacing w:line="240" w:lineRule="auto"/>
              <w:rPr>
                <w:rFonts w:ascii="Arial" w:eastAsia="Times New Roman" w:hAnsi="Arial" w:cs="Arial"/>
                <w:color w:val="000000"/>
                <w:sz w:val="24"/>
                <w:szCs w:val="24"/>
                <w:lang w:val="en-US"/>
              </w:rPr>
            </w:pPr>
          </w:p>
        </w:tc>
      </w:tr>
      <w:tr w:rsidR="00AE679B" w14:paraId="558246EA" w14:textId="77777777" w:rsidTr="001B1160">
        <w:trPr>
          <w:trHeight w:val="5711"/>
        </w:trPr>
        <w:tc>
          <w:tcPr>
            <w:tcW w:w="1276" w:type="dxa"/>
            <w:tcBorders>
              <w:top w:val="nil"/>
              <w:left w:val="single" w:sz="4" w:space="0" w:color="auto"/>
              <w:bottom w:val="single" w:sz="4" w:space="0" w:color="auto"/>
              <w:right w:val="single" w:sz="4" w:space="0" w:color="auto"/>
            </w:tcBorders>
            <w:shd w:val="clear" w:color="auto" w:fill="auto"/>
            <w:noWrap/>
            <w:hideMark/>
          </w:tcPr>
          <w:p w14:paraId="6B8419B0" w14:textId="77777777" w:rsidR="00AE679B" w:rsidRDefault="00AE679B" w:rsidP="001B1160">
            <w:pPr>
              <w:spacing w:line="240" w:lineRule="auto"/>
              <w:ind w:right="177"/>
              <w:rPr>
                <w:rFonts w:ascii="Arial" w:eastAsia="Times New Roman" w:hAnsi="Arial" w:cs="Arial"/>
                <w:color w:val="000000"/>
                <w:sz w:val="24"/>
                <w:szCs w:val="24"/>
                <w:lang w:val="en-US"/>
              </w:rPr>
            </w:pPr>
            <w:r>
              <w:rPr>
                <w:rFonts w:ascii="Arial" w:eastAsia="Times New Roman" w:hAnsi="Arial" w:cs="Arial"/>
                <w:color w:val="000000"/>
                <w:sz w:val="24"/>
                <w:szCs w:val="24"/>
                <w:lang w:val="en-US"/>
              </w:rPr>
              <w:t>Wu, Hao-Yu, et al, 2021</w:t>
            </w:r>
          </w:p>
        </w:tc>
        <w:tc>
          <w:tcPr>
            <w:tcW w:w="1276" w:type="dxa"/>
            <w:tcBorders>
              <w:top w:val="nil"/>
              <w:left w:val="nil"/>
              <w:bottom w:val="single" w:sz="4" w:space="0" w:color="auto"/>
              <w:right w:val="single" w:sz="4" w:space="0" w:color="auto"/>
            </w:tcBorders>
            <w:shd w:val="clear" w:color="auto" w:fill="auto"/>
            <w:noWrap/>
            <w:hideMark/>
          </w:tcPr>
          <w:p w14:paraId="45DA5DE9"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Taiwan</w:t>
            </w:r>
          </w:p>
        </w:tc>
        <w:tc>
          <w:tcPr>
            <w:tcW w:w="1351" w:type="dxa"/>
            <w:tcBorders>
              <w:top w:val="nil"/>
              <w:left w:val="nil"/>
              <w:bottom w:val="single" w:sz="4" w:space="0" w:color="auto"/>
              <w:right w:val="single" w:sz="4" w:space="0" w:color="auto"/>
            </w:tcBorders>
            <w:shd w:val="clear" w:color="auto" w:fill="auto"/>
            <w:hideMark/>
          </w:tcPr>
          <w:p w14:paraId="65519FEA" w14:textId="77777777" w:rsidR="00AE679B" w:rsidRDefault="00AE679B" w:rsidP="001B1160">
            <w:pPr>
              <w:spacing w:line="240" w:lineRule="auto"/>
              <w:rPr>
                <w:rFonts w:ascii="Arial" w:eastAsia="Times New Roman" w:hAnsi="Arial" w:cs="Arial"/>
                <w:color w:val="000000"/>
                <w:sz w:val="24"/>
                <w:szCs w:val="24"/>
                <w:lang w:val="en-US"/>
              </w:rPr>
            </w:pPr>
            <w:r>
              <w:rPr>
                <w:rFonts w:ascii="Arial" w:eastAsia="Times New Roman" w:hAnsi="Arial" w:cs="Arial"/>
                <w:iCs/>
                <w:color w:val="000000"/>
                <w:sz w:val="24"/>
                <w:szCs w:val="24"/>
                <w:lang w:val="en-US"/>
              </w:rPr>
              <w:t>Case report</w:t>
            </w:r>
            <w:r>
              <w:rPr>
                <w:rFonts w:ascii="Arial" w:eastAsia="Times New Roman" w:hAnsi="Arial" w:cs="Arial"/>
                <w:color w:val="000000"/>
                <w:sz w:val="24"/>
                <w:szCs w:val="24"/>
                <w:lang w:val="en-US"/>
              </w:rPr>
              <w:t xml:space="preserve"> </w:t>
            </w:r>
          </w:p>
        </w:tc>
        <w:tc>
          <w:tcPr>
            <w:tcW w:w="1484" w:type="dxa"/>
            <w:tcBorders>
              <w:top w:val="nil"/>
              <w:left w:val="nil"/>
              <w:bottom w:val="single" w:sz="4" w:space="0" w:color="auto"/>
              <w:right w:val="single" w:sz="4" w:space="0" w:color="auto"/>
            </w:tcBorders>
            <w:shd w:val="clear" w:color="auto" w:fill="auto"/>
            <w:hideMark/>
          </w:tcPr>
          <w:p w14:paraId="0770BFE9" w14:textId="77777777" w:rsidR="00AE679B" w:rsidRDefault="00AE679B" w:rsidP="001B1160">
            <w:pPr>
              <w:spacing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 mg daily but because of serum CK levels increased the dose was reduced to 2 mg daily</w:t>
            </w:r>
          </w:p>
        </w:tc>
        <w:tc>
          <w:tcPr>
            <w:tcW w:w="1247" w:type="dxa"/>
            <w:tcBorders>
              <w:top w:val="nil"/>
              <w:left w:val="nil"/>
              <w:bottom w:val="single" w:sz="4" w:space="0" w:color="auto"/>
              <w:right w:val="single" w:sz="4" w:space="0" w:color="auto"/>
            </w:tcBorders>
            <w:shd w:val="clear" w:color="auto" w:fill="auto"/>
            <w:hideMark/>
          </w:tcPr>
          <w:p w14:paraId="0B7EF057" w14:textId="77777777" w:rsidR="00AE679B" w:rsidRDefault="00AE679B" w:rsidP="001B1160">
            <w:pPr>
              <w:spacing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Oral </w:t>
            </w:r>
          </w:p>
        </w:tc>
        <w:tc>
          <w:tcPr>
            <w:tcW w:w="1729" w:type="dxa"/>
            <w:tcBorders>
              <w:top w:val="nil"/>
              <w:left w:val="nil"/>
              <w:bottom w:val="single" w:sz="4" w:space="0" w:color="auto"/>
              <w:right w:val="single" w:sz="4" w:space="0" w:color="auto"/>
            </w:tcBorders>
            <w:shd w:val="clear" w:color="auto" w:fill="auto"/>
            <w:hideMark/>
          </w:tcPr>
          <w:p w14:paraId="1FD6F0E8" w14:textId="77777777" w:rsidR="00AE679B" w:rsidRDefault="00AE679B" w:rsidP="001B1160">
            <w:pPr>
              <w:spacing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Ceftriaxone, oseltamivir, hydroxychloroquine, lopinavir/ritonavir, but on day 6 azithromycin and cefepime were given to replace ceftriaxone.  Intravenous immunoglobulin 2g/kg, </w:t>
            </w:r>
            <w:proofErr w:type="spellStart"/>
            <w:r>
              <w:rPr>
                <w:rFonts w:ascii="Arial" w:eastAsia="Times New Roman" w:hAnsi="Arial" w:cs="Arial"/>
                <w:color w:val="000000"/>
                <w:sz w:val="24"/>
                <w:szCs w:val="24"/>
                <w:lang w:val="en-US"/>
              </w:rPr>
              <w:t>cisatracurium</w:t>
            </w:r>
            <w:proofErr w:type="spellEnd"/>
            <w:r>
              <w:rPr>
                <w:rFonts w:ascii="Arial" w:eastAsia="Times New Roman" w:hAnsi="Arial" w:cs="Arial"/>
                <w:color w:val="000000"/>
                <w:sz w:val="24"/>
                <w:szCs w:val="24"/>
                <w:lang w:val="en-US"/>
              </w:rPr>
              <w:t xml:space="preserve"> 259.2 mg daily</w:t>
            </w:r>
          </w:p>
        </w:tc>
        <w:tc>
          <w:tcPr>
            <w:tcW w:w="1418" w:type="dxa"/>
            <w:tcBorders>
              <w:top w:val="nil"/>
              <w:left w:val="nil"/>
              <w:bottom w:val="single" w:sz="4" w:space="0" w:color="auto"/>
              <w:right w:val="single" w:sz="4" w:space="0" w:color="auto"/>
            </w:tcBorders>
            <w:shd w:val="clear" w:color="auto" w:fill="auto"/>
            <w:hideMark/>
          </w:tcPr>
          <w:p w14:paraId="13E4A9B5" w14:textId="77777777" w:rsidR="00AE679B" w:rsidRDefault="00AE679B" w:rsidP="001B1160">
            <w:pPr>
              <w:spacing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Patient hospitalized due to COVID-19</w:t>
            </w:r>
          </w:p>
        </w:tc>
        <w:tc>
          <w:tcPr>
            <w:tcW w:w="1313" w:type="dxa"/>
            <w:tcBorders>
              <w:top w:val="nil"/>
              <w:left w:val="nil"/>
              <w:bottom w:val="single" w:sz="4" w:space="0" w:color="auto"/>
              <w:right w:val="single" w:sz="4" w:space="0" w:color="auto"/>
            </w:tcBorders>
            <w:shd w:val="clear" w:color="auto" w:fill="auto"/>
            <w:noWrap/>
            <w:hideMark/>
          </w:tcPr>
          <w:p w14:paraId="464F4BC9" w14:textId="77777777" w:rsidR="00AE679B" w:rsidRDefault="00AE679B" w:rsidP="001B1160">
            <w:pPr>
              <w:spacing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 person</w:t>
            </w:r>
          </w:p>
        </w:tc>
        <w:tc>
          <w:tcPr>
            <w:tcW w:w="1276" w:type="dxa"/>
            <w:tcBorders>
              <w:top w:val="nil"/>
              <w:left w:val="nil"/>
              <w:bottom w:val="single" w:sz="4" w:space="0" w:color="auto"/>
              <w:right w:val="single" w:sz="4" w:space="0" w:color="auto"/>
            </w:tcBorders>
            <w:shd w:val="clear" w:color="auto" w:fill="auto"/>
            <w:noWrap/>
            <w:hideMark/>
          </w:tcPr>
          <w:p w14:paraId="6B1B3F59" w14:textId="77777777" w:rsidR="00AE679B" w:rsidRDefault="00AE679B" w:rsidP="001B1160">
            <w:pPr>
              <w:spacing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74 years old</w:t>
            </w:r>
          </w:p>
        </w:tc>
        <w:tc>
          <w:tcPr>
            <w:tcW w:w="1134" w:type="dxa"/>
            <w:tcBorders>
              <w:top w:val="nil"/>
              <w:left w:val="nil"/>
              <w:bottom w:val="single" w:sz="4" w:space="0" w:color="auto"/>
              <w:right w:val="single" w:sz="4" w:space="0" w:color="auto"/>
            </w:tcBorders>
            <w:shd w:val="clear" w:color="auto" w:fill="auto"/>
            <w:noWrap/>
            <w:hideMark/>
          </w:tcPr>
          <w:p w14:paraId="0F5A37AA" w14:textId="77777777" w:rsidR="00AE679B" w:rsidRDefault="00AE679B" w:rsidP="001B1160">
            <w:pPr>
              <w:spacing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Female</w:t>
            </w:r>
          </w:p>
        </w:tc>
        <w:tc>
          <w:tcPr>
            <w:tcW w:w="1417" w:type="dxa"/>
            <w:tcBorders>
              <w:top w:val="nil"/>
              <w:left w:val="nil"/>
              <w:bottom w:val="single" w:sz="4" w:space="0" w:color="auto"/>
              <w:right w:val="single" w:sz="4" w:space="0" w:color="auto"/>
            </w:tcBorders>
            <w:shd w:val="clear" w:color="auto" w:fill="auto"/>
            <w:hideMark/>
          </w:tcPr>
          <w:p w14:paraId="131631D4" w14:textId="77777777" w:rsidR="00AE679B" w:rsidRDefault="00AE679B" w:rsidP="001B1160">
            <w:pPr>
              <w:spacing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Patient recovered (negative RT-PCR result) </w:t>
            </w:r>
          </w:p>
        </w:tc>
      </w:tr>
      <w:tr w:rsidR="00AE679B" w14:paraId="31D8EA4D" w14:textId="77777777" w:rsidTr="001B1160">
        <w:trPr>
          <w:trHeight w:val="3109"/>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1E761FE"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lastRenderedPageBreak/>
              <w:t>Muschit et al</w:t>
            </w:r>
            <w:r>
              <w:rPr>
                <w:rFonts w:ascii="Arial" w:hAnsi="Arial" w:cs="Arial"/>
                <w:color w:val="000000"/>
                <w:lang w:val="en-US"/>
              </w:rPr>
              <w:t>, 2021</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24A6FEBA"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hAnsi="Arial" w:cs="Arial"/>
                <w:color w:val="000000"/>
              </w:rPr>
              <w:t>Austria</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14:paraId="3586FAEB"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iCs/>
                <w:color w:val="000000"/>
              </w:rPr>
              <w:t>Case report</w:t>
            </w:r>
            <w:r>
              <w:rPr>
                <w:rFonts w:ascii="Arial" w:hAnsi="Arial" w:cs="Arial"/>
                <w:color w:val="000000"/>
              </w:rPr>
              <w:t xml:space="preserve"> </w:t>
            </w:r>
          </w:p>
        </w:tc>
        <w:tc>
          <w:tcPr>
            <w:tcW w:w="1484" w:type="dxa"/>
            <w:tcBorders>
              <w:top w:val="single" w:sz="4" w:space="0" w:color="auto"/>
              <w:left w:val="single" w:sz="4" w:space="0" w:color="auto"/>
              <w:bottom w:val="single" w:sz="4" w:space="0" w:color="auto"/>
              <w:right w:val="single" w:sz="4" w:space="0" w:color="auto"/>
            </w:tcBorders>
            <w:shd w:val="clear" w:color="auto" w:fill="auto"/>
            <w:hideMark/>
          </w:tcPr>
          <w:p w14:paraId="1654CF95"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4 mg</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4EAC422C"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 xml:space="preserve">Oral </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17370EB"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 xml:space="preserve">Crystalloid solution, oral risperidone 1.0 mg daily.  Anticoagulants, </w:t>
            </w:r>
            <w:proofErr w:type="spellStart"/>
            <w:r>
              <w:rPr>
                <w:rFonts w:ascii="Arial" w:hAnsi="Arial" w:cs="Arial"/>
                <w:color w:val="000000"/>
                <w:lang w:val="en-US"/>
              </w:rPr>
              <w:t>cholec</w:t>
            </w:r>
            <w:proofErr w:type="spellEnd"/>
            <w:r>
              <w:rPr>
                <w:rFonts w:ascii="Arial" w:hAnsi="Arial" w:cs="Arial"/>
                <w:color w:val="000000"/>
              </w:rPr>
              <w:t>alcifero</w:t>
            </w:r>
            <w:r>
              <w:rPr>
                <w:rFonts w:ascii="Arial" w:hAnsi="Arial" w:cs="Arial"/>
                <w:color w:val="000000"/>
                <w:lang w:val="en-US"/>
              </w:rPr>
              <w:t>l,</w:t>
            </w:r>
            <w:r>
              <w:rPr>
                <w:rFonts w:ascii="Arial" w:hAnsi="Arial" w:cs="Arial"/>
                <w:color w:val="000000"/>
              </w:rPr>
              <w:t xml:space="preserve"> dexamethasone 6 mg daily, cef</w:t>
            </w:r>
            <w:r>
              <w:rPr>
                <w:rFonts w:ascii="Arial" w:hAnsi="Arial" w:cs="Arial"/>
                <w:color w:val="000000"/>
                <w:lang w:val="en-US"/>
              </w:rPr>
              <w:t>t</w:t>
            </w:r>
            <w:r>
              <w:rPr>
                <w:rFonts w:ascii="Arial" w:hAnsi="Arial" w:cs="Arial"/>
                <w:color w:val="000000"/>
              </w:rPr>
              <w:t>riaxone 2 g daily, intravenous ramdesivir 200 mg and 100 mg the following day, levodopa 50 mg</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4BFC689"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Patient</w:t>
            </w:r>
            <w:r>
              <w:rPr>
                <w:rFonts w:ascii="Arial" w:hAnsi="Arial" w:cs="Arial"/>
                <w:color w:val="000000"/>
                <w:lang w:val="en-US"/>
              </w:rPr>
              <w:t xml:space="preserve"> </w:t>
            </w:r>
            <w:r>
              <w:rPr>
                <w:rFonts w:ascii="Arial" w:hAnsi="Arial" w:cs="Arial"/>
                <w:color w:val="000000"/>
              </w:rPr>
              <w:t>hospitalized due to COVID-19</w:t>
            </w: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4C301D1B"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1 person</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CD97C82"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35 years old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8A700C"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Male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FF9810F" w14:textId="77777777" w:rsidR="00AE679B" w:rsidRDefault="00AE679B" w:rsidP="001B1160">
            <w:pPr>
              <w:spacing w:line="240" w:lineRule="auto"/>
              <w:rPr>
                <w:rFonts w:ascii="ArialMT" w:eastAsia="Times New Roman" w:hAnsi="ArialMT" w:cs="Calibri"/>
                <w:color w:val="000000"/>
                <w:lang w:val="en-US"/>
              </w:rPr>
            </w:pPr>
            <w:r>
              <w:rPr>
                <w:rFonts w:ascii="ArialMT" w:hAnsi="ArialMT" w:cs="Calibri"/>
                <w:color w:val="000000"/>
              </w:rPr>
              <w:t>Patient</w:t>
            </w:r>
            <w:r>
              <w:rPr>
                <w:rFonts w:ascii="ArialMT" w:hAnsi="ArialMT" w:cs="Calibri"/>
                <w:color w:val="000000"/>
                <w:lang w:val="en-US"/>
              </w:rPr>
              <w:t xml:space="preserve"> recovered   </w:t>
            </w:r>
            <w:r>
              <w:rPr>
                <w:rFonts w:ascii="ArialMT" w:hAnsi="ArialMT" w:cs="Calibri"/>
                <w:color w:val="000000"/>
              </w:rPr>
              <w:t>with</w:t>
            </w:r>
            <w:r>
              <w:rPr>
                <w:rFonts w:ascii="ArialMT" w:hAnsi="ArialMT" w:cs="Calibri"/>
                <w:color w:val="000000"/>
                <w:lang w:val="en-US"/>
              </w:rPr>
              <w:t xml:space="preserve"> a good </w:t>
            </w:r>
            <w:r>
              <w:rPr>
                <w:rFonts w:ascii="ArialMT" w:hAnsi="ArialMT" w:cs="Calibri"/>
                <w:color w:val="000000"/>
              </w:rPr>
              <w:t>clinical condition</w:t>
            </w:r>
          </w:p>
        </w:tc>
      </w:tr>
      <w:tr w:rsidR="00AE679B" w14:paraId="2FE340E2" w14:textId="77777777" w:rsidTr="001B1160">
        <w:trPr>
          <w:trHeight w:val="1691"/>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9A15B3F"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Cingolani, et al</w:t>
            </w:r>
            <w:r>
              <w:rPr>
                <w:rFonts w:ascii="Arial" w:hAnsi="Arial" w:cs="Arial"/>
                <w:color w:val="000000"/>
                <w:lang w:val="en-US"/>
              </w:rPr>
              <w:t>, 2020</w:t>
            </w:r>
          </w:p>
        </w:tc>
        <w:tc>
          <w:tcPr>
            <w:tcW w:w="1276" w:type="dxa"/>
            <w:tcBorders>
              <w:top w:val="single" w:sz="4" w:space="0" w:color="auto"/>
              <w:left w:val="nil"/>
              <w:bottom w:val="single" w:sz="4" w:space="0" w:color="auto"/>
              <w:right w:val="single" w:sz="4" w:space="0" w:color="auto"/>
            </w:tcBorders>
            <w:shd w:val="clear" w:color="auto" w:fill="auto"/>
            <w:noWrap/>
            <w:hideMark/>
          </w:tcPr>
          <w:p w14:paraId="6E366077"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German</w:t>
            </w:r>
          </w:p>
        </w:tc>
        <w:tc>
          <w:tcPr>
            <w:tcW w:w="1351" w:type="dxa"/>
            <w:tcBorders>
              <w:top w:val="single" w:sz="4" w:space="0" w:color="auto"/>
              <w:left w:val="nil"/>
              <w:bottom w:val="single" w:sz="4" w:space="0" w:color="auto"/>
              <w:right w:val="single" w:sz="4" w:space="0" w:color="auto"/>
            </w:tcBorders>
            <w:shd w:val="clear" w:color="auto" w:fill="auto"/>
            <w:hideMark/>
          </w:tcPr>
          <w:p w14:paraId="371FBA9B"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iCs/>
                <w:color w:val="000000"/>
              </w:rPr>
              <w:t>Case report</w:t>
            </w:r>
            <w:r>
              <w:rPr>
                <w:rFonts w:ascii="Arial" w:hAnsi="Arial" w:cs="Arial"/>
                <w:color w:val="000000"/>
              </w:rPr>
              <w:t xml:space="preserve"> </w:t>
            </w:r>
          </w:p>
        </w:tc>
        <w:tc>
          <w:tcPr>
            <w:tcW w:w="1484" w:type="dxa"/>
            <w:tcBorders>
              <w:top w:val="single" w:sz="4" w:space="0" w:color="auto"/>
              <w:left w:val="nil"/>
              <w:bottom w:val="single" w:sz="4" w:space="0" w:color="auto"/>
              <w:right w:val="single" w:sz="4" w:space="0" w:color="auto"/>
            </w:tcBorders>
            <w:shd w:val="clear" w:color="auto" w:fill="auto"/>
            <w:hideMark/>
          </w:tcPr>
          <w:p w14:paraId="57468C12"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4 mg per day</w:t>
            </w:r>
          </w:p>
        </w:tc>
        <w:tc>
          <w:tcPr>
            <w:tcW w:w="1247" w:type="dxa"/>
            <w:tcBorders>
              <w:top w:val="single" w:sz="4" w:space="0" w:color="auto"/>
              <w:left w:val="nil"/>
              <w:bottom w:val="single" w:sz="4" w:space="0" w:color="auto"/>
              <w:right w:val="single" w:sz="4" w:space="0" w:color="auto"/>
            </w:tcBorders>
            <w:shd w:val="clear" w:color="auto" w:fill="auto"/>
            <w:hideMark/>
          </w:tcPr>
          <w:p w14:paraId="48787E7B"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 xml:space="preserve">Oral </w:t>
            </w:r>
          </w:p>
        </w:tc>
        <w:tc>
          <w:tcPr>
            <w:tcW w:w="1729" w:type="dxa"/>
            <w:tcBorders>
              <w:top w:val="single" w:sz="4" w:space="0" w:color="auto"/>
              <w:left w:val="nil"/>
              <w:bottom w:val="single" w:sz="4" w:space="0" w:color="auto"/>
              <w:right w:val="single" w:sz="4" w:space="0" w:color="auto"/>
            </w:tcBorders>
            <w:shd w:val="clear" w:color="auto" w:fill="auto"/>
            <w:hideMark/>
          </w:tcPr>
          <w:p w14:paraId="51991CC2"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Sarilumab 400</w:t>
            </w:r>
            <w:r>
              <w:rPr>
                <w:rFonts w:ascii="Arial" w:hAnsi="Arial" w:cs="Arial"/>
                <w:color w:val="000000"/>
                <w:lang w:val="en-US"/>
              </w:rPr>
              <w:t xml:space="preserve"> </w:t>
            </w:r>
            <w:r>
              <w:rPr>
                <w:rFonts w:ascii="Arial" w:hAnsi="Arial" w:cs="Arial"/>
                <w:color w:val="000000"/>
              </w:rPr>
              <w:t>mg, lopinavir/ritonavir 800</w:t>
            </w:r>
            <w:r>
              <w:rPr>
                <w:rFonts w:ascii="Arial" w:hAnsi="Arial" w:cs="Arial"/>
                <w:color w:val="000000"/>
                <w:lang w:val="en-US"/>
              </w:rPr>
              <w:t xml:space="preserve"> </w:t>
            </w:r>
            <w:r>
              <w:rPr>
                <w:rFonts w:ascii="Arial" w:hAnsi="Arial" w:cs="Arial"/>
                <w:color w:val="000000"/>
              </w:rPr>
              <w:t>mg/100mg per day.  Hydroxychloroquine 400 mg/day and azithromycin 500 mg/day.  Enoxaparin</w:t>
            </w:r>
          </w:p>
        </w:tc>
        <w:tc>
          <w:tcPr>
            <w:tcW w:w="1418" w:type="dxa"/>
            <w:tcBorders>
              <w:top w:val="single" w:sz="4" w:space="0" w:color="auto"/>
              <w:left w:val="nil"/>
              <w:bottom w:val="single" w:sz="4" w:space="0" w:color="auto"/>
              <w:right w:val="single" w:sz="4" w:space="0" w:color="auto"/>
            </w:tcBorders>
            <w:shd w:val="clear" w:color="auto" w:fill="auto"/>
            <w:hideMark/>
          </w:tcPr>
          <w:p w14:paraId="79F123C7"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Patient</w:t>
            </w:r>
            <w:r>
              <w:rPr>
                <w:rFonts w:ascii="Arial" w:hAnsi="Arial" w:cs="Arial"/>
                <w:color w:val="000000"/>
                <w:lang w:val="en-US"/>
              </w:rPr>
              <w:t xml:space="preserve"> </w:t>
            </w:r>
            <w:r>
              <w:rPr>
                <w:rFonts w:ascii="Arial" w:hAnsi="Arial" w:cs="Arial"/>
                <w:color w:val="000000"/>
              </w:rPr>
              <w:t>hospitalized due to COVID-19</w:t>
            </w:r>
          </w:p>
        </w:tc>
        <w:tc>
          <w:tcPr>
            <w:tcW w:w="1313" w:type="dxa"/>
            <w:tcBorders>
              <w:top w:val="single" w:sz="4" w:space="0" w:color="auto"/>
              <w:left w:val="nil"/>
              <w:bottom w:val="single" w:sz="4" w:space="0" w:color="auto"/>
              <w:right w:val="single" w:sz="4" w:space="0" w:color="auto"/>
            </w:tcBorders>
            <w:shd w:val="clear" w:color="auto" w:fill="auto"/>
            <w:noWrap/>
            <w:hideMark/>
          </w:tcPr>
          <w:p w14:paraId="32F67950"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1 person</w:t>
            </w:r>
          </w:p>
        </w:tc>
        <w:tc>
          <w:tcPr>
            <w:tcW w:w="1276" w:type="dxa"/>
            <w:tcBorders>
              <w:top w:val="single" w:sz="4" w:space="0" w:color="auto"/>
              <w:left w:val="nil"/>
              <w:bottom w:val="single" w:sz="4" w:space="0" w:color="auto"/>
              <w:right w:val="single" w:sz="4" w:space="0" w:color="auto"/>
            </w:tcBorders>
            <w:shd w:val="clear" w:color="auto" w:fill="auto"/>
            <w:noWrap/>
            <w:hideMark/>
          </w:tcPr>
          <w:p w14:paraId="3498BAD2"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71 years old</w:t>
            </w:r>
          </w:p>
        </w:tc>
        <w:tc>
          <w:tcPr>
            <w:tcW w:w="1134" w:type="dxa"/>
            <w:tcBorders>
              <w:top w:val="single" w:sz="4" w:space="0" w:color="auto"/>
              <w:left w:val="nil"/>
              <w:bottom w:val="single" w:sz="4" w:space="0" w:color="auto"/>
              <w:right w:val="single" w:sz="4" w:space="0" w:color="auto"/>
            </w:tcBorders>
            <w:shd w:val="clear" w:color="auto" w:fill="auto"/>
            <w:noWrap/>
            <w:hideMark/>
          </w:tcPr>
          <w:p w14:paraId="6243CC13"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Male</w:t>
            </w:r>
          </w:p>
        </w:tc>
        <w:tc>
          <w:tcPr>
            <w:tcW w:w="1417" w:type="dxa"/>
            <w:tcBorders>
              <w:top w:val="single" w:sz="4" w:space="0" w:color="auto"/>
              <w:left w:val="nil"/>
              <w:bottom w:val="single" w:sz="4" w:space="0" w:color="auto"/>
              <w:right w:val="single" w:sz="4" w:space="0" w:color="auto"/>
            </w:tcBorders>
            <w:shd w:val="clear" w:color="auto" w:fill="auto"/>
            <w:hideMark/>
          </w:tcPr>
          <w:p w14:paraId="5DF8E12C"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 xml:space="preserve">After two weeks, </w:t>
            </w:r>
            <w:r>
              <w:rPr>
                <w:rFonts w:ascii="Arial" w:hAnsi="Arial" w:cs="Arial"/>
                <w:color w:val="000000"/>
                <w:lang w:val="en-US"/>
              </w:rPr>
              <w:t xml:space="preserve">the </w:t>
            </w:r>
            <w:r>
              <w:rPr>
                <w:rFonts w:ascii="Arial" w:hAnsi="Arial" w:cs="Arial"/>
                <w:color w:val="000000"/>
              </w:rPr>
              <w:t xml:space="preserve">patient </w:t>
            </w:r>
            <w:r>
              <w:rPr>
                <w:rFonts w:ascii="Arial" w:hAnsi="Arial" w:cs="Arial"/>
                <w:color w:val="000000"/>
                <w:lang w:val="en-US"/>
              </w:rPr>
              <w:t>had</w:t>
            </w:r>
            <w:r>
              <w:rPr>
                <w:rFonts w:ascii="Arial" w:hAnsi="Arial" w:cs="Arial"/>
                <w:color w:val="000000"/>
              </w:rPr>
              <w:t xml:space="preserve"> </w:t>
            </w:r>
            <w:r>
              <w:rPr>
                <w:rFonts w:ascii="Arial" w:hAnsi="Arial" w:cs="Arial"/>
                <w:color w:val="000000"/>
                <w:lang w:val="en-US"/>
              </w:rPr>
              <w:t xml:space="preserve">a </w:t>
            </w:r>
            <w:r>
              <w:rPr>
                <w:rFonts w:ascii="Arial" w:hAnsi="Arial" w:cs="Arial"/>
                <w:color w:val="000000"/>
              </w:rPr>
              <w:t>normal respiratory function</w:t>
            </w:r>
          </w:p>
        </w:tc>
      </w:tr>
      <w:tr w:rsidR="00AE679B" w14:paraId="404B7077" w14:textId="77777777" w:rsidTr="001B1160">
        <w:trPr>
          <w:trHeight w:val="480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C3CE728"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lastRenderedPageBreak/>
              <w:t>Hasan,</w:t>
            </w:r>
            <w:r>
              <w:rPr>
                <w:rFonts w:ascii="Arial" w:hAnsi="Arial" w:cs="Arial"/>
                <w:color w:val="000000"/>
                <w:lang w:val="en-US"/>
              </w:rPr>
              <w:t xml:space="preserve"> M. J., </w:t>
            </w:r>
            <w:r>
              <w:rPr>
                <w:rFonts w:ascii="Arial" w:hAnsi="Arial" w:cs="Arial"/>
                <w:color w:val="000000"/>
              </w:rPr>
              <w:t>et al</w:t>
            </w:r>
            <w:r>
              <w:rPr>
                <w:rFonts w:ascii="Arial" w:hAnsi="Arial" w:cs="Arial"/>
                <w:color w:val="000000"/>
                <w:lang w:val="en-US"/>
              </w:rPr>
              <w:t>, 2021</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77CC732"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Bangladesh</w:t>
            </w:r>
          </w:p>
        </w:tc>
        <w:tc>
          <w:tcPr>
            <w:tcW w:w="1351" w:type="dxa"/>
            <w:tcBorders>
              <w:top w:val="single" w:sz="4" w:space="0" w:color="auto"/>
              <w:left w:val="single" w:sz="4" w:space="0" w:color="auto"/>
              <w:bottom w:val="single" w:sz="4" w:space="0" w:color="auto"/>
              <w:right w:val="single" w:sz="4" w:space="0" w:color="auto"/>
            </w:tcBorders>
            <w:shd w:val="clear" w:color="auto" w:fill="auto"/>
            <w:noWrap/>
            <w:hideMark/>
          </w:tcPr>
          <w:p w14:paraId="58F27E96"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RCT</w:t>
            </w:r>
          </w:p>
        </w:tc>
        <w:tc>
          <w:tcPr>
            <w:tcW w:w="1484" w:type="dxa"/>
            <w:tcBorders>
              <w:top w:val="single" w:sz="4" w:space="0" w:color="auto"/>
              <w:left w:val="single" w:sz="4" w:space="0" w:color="auto"/>
              <w:bottom w:val="single" w:sz="4" w:space="0" w:color="auto"/>
              <w:right w:val="single" w:sz="4" w:space="0" w:color="auto"/>
            </w:tcBorders>
            <w:shd w:val="clear" w:color="auto" w:fill="auto"/>
            <w:noWrap/>
            <w:hideMark/>
          </w:tcPr>
          <w:p w14:paraId="69EF2DE3"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4 mg and 8 mg loading dose.</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7C03ECD"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 xml:space="preserve">Oral </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535F013"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Dexametason 10-20 mg per day.</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147EC2F"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Patients hospitalized due to COVID-19</w:t>
            </w: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7F3C9466"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37 patients</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5215F847"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Over 18 years old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FE292F0"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Male : 29, Female : 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22BBE2E"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 xml:space="preserve">Giving a loading dose of 8 mg showed a faster </w:t>
            </w:r>
            <w:r>
              <w:rPr>
                <w:rFonts w:ascii="Arial" w:hAnsi="Arial" w:cs="Arial"/>
                <w:color w:val="000000"/>
                <w:lang w:val="en-US"/>
              </w:rPr>
              <w:t xml:space="preserve">recovery of </w:t>
            </w:r>
            <w:r>
              <w:rPr>
                <w:rFonts w:ascii="Arial" w:hAnsi="Arial" w:cs="Arial"/>
                <w:color w:val="000000"/>
              </w:rPr>
              <w:t>respiratory function, a decrease in the need for ICU and length of hospital stay compared to the group without a loading dose.</w:t>
            </w:r>
          </w:p>
          <w:p w14:paraId="032BBF02" w14:textId="77777777" w:rsidR="00AE679B" w:rsidRDefault="00AE679B" w:rsidP="001B1160">
            <w:pPr>
              <w:spacing w:line="240" w:lineRule="auto"/>
              <w:rPr>
                <w:rFonts w:ascii="Arial" w:eastAsia="Times New Roman" w:hAnsi="Arial" w:cs="Arial"/>
                <w:color w:val="000000"/>
                <w:sz w:val="24"/>
                <w:szCs w:val="24"/>
                <w:lang w:val="en-US"/>
              </w:rPr>
            </w:pPr>
          </w:p>
        </w:tc>
      </w:tr>
      <w:tr w:rsidR="00AE679B" w14:paraId="5D9906AF" w14:textId="77777777" w:rsidTr="001B1160">
        <w:trPr>
          <w:trHeight w:val="4243"/>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29265CAD"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lastRenderedPageBreak/>
              <w:t>Bronte, et al</w:t>
            </w:r>
            <w:r>
              <w:rPr>
                <w:rFonts w:ascii="Arial" w:hAnsi="Arial" w:cs="Arial"/>
                <w:color w:val="000000"/>
                <w:lang w:val="en-US"/>
              </w:rPr>
              <w:t>, 2020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FBE225A"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Italy</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14:paraId="7C38B7CD" w14:textId="77777777" w:rsidR="00AE679B" w:rsidRDefault="00AE679B" w:rsidP="001B1160">
            <w:pPr>
              <w:spacing w:line="240" w:lineRule="auto"/>
              <w:rPr>
                <w:rFonts w:ascii="Arial" w:eastAsia="Times New Roman" w:hAnsi="Arial" w:cs="Arial"/>
                <w:sz w:val="24"/>
                <w:szCs w:val="24"/>
                <w:lang w:val="en-US"/>
              </w:rPr>
            </w:pPr>
            <w:r>
              <w:rPr>
                <w:rFonts w:ascii="Arial" w:hAnsi="Arial" w:cs="Arial"/>
              </w:rPr>
              <w:t>Quasi-</w:t>
            </w:r>
            <w:r>
              <w:rPr>
                <w:rFonts w:ascii="Arial" w:hAnsi="Arial" w:cs="Arial"/>
                <w:lang w:val="en-US"/>
              </w:rPr>
              <w:t>e</w:t>
            </w:r>
            <w:r>
              <w:rPr>
                <w:rFonts w:ascii="Arial" w:hAnsi="Arial" w:cs="Arial"/>
              </w:rPr>
              <w:t xml:space="preserve">xperimental </w:t>
            </w:r>
            <w:r>
              <w:rPr>
                <w:rFonts w:ascii="Arial" w:hAnsi="Arial" w:cs="Arial"/>
                <w:lang w:val="en-US"/>
              </w:rPr>
              <w:t>s</w:t>
            </w:r>
            <w:r>
              <w:rPr>
                <w:rFonts w:ascii="Arial" w:hAnsi="Arial" w:cs="Arial"/>
              </w:rPr>
              <w:t>tud</w:t>
            </w:r>
            <w:r>
              <w:rPr>
                <w:rFonts w:ascii="Arial" w:hAnsi="Arial" w:cs="Arial"/>
                <w:lang w:val="en-US"/>
              </w:rPr>
              <w:t>y</w:t>
            </w:r>
          </w:p>
        </w:tc>
        <w:tc>
          <w:tcPr>
            <w:tcW w:w="1484" w:type="dxa"/>
            <w:tcBorders>
              <w:top w:val="single" w:sz="4" w:space="0" w:color="auto"/>
              <w:left w:val="single" w:sz="4" w:space="0" w:color="auto"/>
              <w:bottom w:val="single" w:sz="4" w:space="0" w:color="auto"/>
              <w:right w:val="single" w:sz="4" w:space="0" w:color="auto"/>
            </w:tcBorders>
            <w:shd w:val="clear" w:color="auto" w:fill="auto"/>
            <w:hideMark/>
          </w:tcPr>
          <w:p w14:paraId="26F01CE6" w14:textId="77777777" w:rsidR="00AE679B" w:rsidRDefault="00AE679B" w:rsidP="001B1160">
            <w:pPr>
              <w:spacing w:line="240" w:lineRule="auto"/>
              <w:rPr>
                <w:rFonts w:ascii="Arial" w:eastAsia="Times New Roman" w:hAnsi="Arial" w:cs="Arial"/>
                <w:color w:val="242021"/>
                <w:sz w:val="24"/>
                <w:szCs w:val="24"/>
                <w:lang w:val="en-US"/>
              </w:rPr>
            </w:pPr>
            <w:r>
              <w:rPr>
                <w:rFonts w:ascii="Arial" w:hAnsi="Arial" w:cs="Arial"/>
                <w:color w:val="242021"/>
              </w:rPr>
              <w:t>1) 4 mg twice a day for two days, followed by 4 mg per day for 7 days. 2) 2 mg low doses twice a day for 2 days, followed by 2 mg per day for patients more than 75 years.</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64916CE8"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 xml:space="preserve">Oral </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3A0BF9D1"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Hydroxychloroquine, antiviral therapy (lopinavir/ritonavir) as a single agent or in combination (hydroxychloroquine and antiviral therapy), prophylactic antibiotics, anticoagulants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87B923A"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Patients hospitalized for pneumonia due to COVID-19</w:t>
            </w:r>
          </w:p>
        </w:tc>
        <w:tc>
          <w:tcPr>
            <w:tcW w:w="1313" w:type="dxa"/>
            <w:tcBorders>
              <w:top w:val="single" w:sz="4" w:space="0" w:color="auto"/>
              <w:left w:val="single" w:sz="4" w:space="0" w:color="auto"/>
              <w:bottom w:val="single" w:sz="4" w:space="0" w:color="auto"/>
              <w:right w:val="single" w:sz="4" w:space="0" w:color="auto"/>
            </w:tcBorders>
            <w:shd w:val="clear" w:color="auto" w:fill="auto"/>
            <w:noWrap/>
            <w:hideMark/>
          </w:tcPr>
          <w:p w14:paraId="37A5A9F7"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76 patients</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9763BF9"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Over 18 years old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7E7B817"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Male : 38, Female : 38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F8E3522"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Patients treated with baricitinib experienced faster clinical improvement than the control group.  The number of deaths is more in the control group</w:t>
            </w:r>
          </w:p>
        </w:tc>
      </w:tr>
      <w:tr w:rsidR="00AE679B" w14:paraId="1BCC4D39" w14:textId="77777777" w:rsidTr="001B1160">
        <w:trPr>
          <w:trHeight w:val="240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2A23D4B"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lang w:val="en-US"/>
              </w:rPr>
              <w:t>G</w:t>
            </w:r>
            <w:r>
              <w:rPr>
                <w:rFonts w:ascii="Arial" w:hAnsi="Arial" w:cs="Arial"/>
                <w:color w:val="000000"/>
              </w:rPr>
              <w:t>omez, et al</w:t>
            </w:r>
            <w:r>
              <w:rPr>
                <w:rFonts w:ascii="Arial" w:hAnsi="Arial" w:cs="Arial"/>
                <w:color w:val="000000"/>
                <w:lang w:val="en-US"/>
              </w:rPr>
              <w:t>, 2021</w:t>
            </w:r>
          </w:p>
        </w:tc>
        <w:tc>
          <w:tcPr>
            <w:tcW w:w="1276" w:type="dxa"/>
            <w:tcBorders>
              <w:top w:val="single" w:sz="4" w:space="0" w:color="auto"/>
              <w:left w:val="nil"/>
              <w:bottom w:val="single" w:sz="4" w:space="0" w:color="auto"/>
              <w:right w:val="single" w:sz="4" w:space="0" w:color="auto"/>
            </w:tcBorders>
            <w:shd w:val="clear" w:color="auto" w:fill="auto"/>
            <w:noWrap/>
            <w:hideMark/>
          </w:tcPr>
          <w:p w14:paraId="3516384B"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Spanish</w:t>
            </w:r>
          </w:p>
        </w:tc>
        <w:tc>
          <w:tcPr>
            <w:tcW w:w="1351" w:type="dxa"/>
            <w:tcBorders>
              <w:top w:val="single" w:sz="4" w:space="0" w:color="auto"/>
              <w:left w:val="nil"/>
              <w:bottom w:val="single" w:sz="4" w:space="0" w:color="auto"/>
              <w:right w:val="single" w:sz="4" w:space="0" w:color="auto"/>
            </w:tcBorders>
            <w:shd w:val="clear" w:color="auto" w:fill="auto"/>
            <w:hideMark/>
          </w:tcPr>
          <w:p w14:paraId="307A6B1D" w14:textId="77777777" w:rsidR="00AE679B" w:rsidRDefault="00AE679B" w:rsidP="001B1160">
            <w:pPr>
              <w:spacing w:line="240" w:lineRule="auto"/>
              <w:rPr>
                <w:rFonts w:ascii="Arial" w:eastAsia="Times New Roman" w:hAnsi="Arial" w:cs="Arial"/>
                <w:sz w:val="24"/>
                <w:szCs w:val="24"/>
                <w:lang w:val="en-US"/>
              </w:rPr>
            </w:pPr>
            <w:r>
              <w:rPr>
                <w:rFonts w:ascii="Arial" w:hAnsi="Arial" w:cs="Arial"/>
                <w:color w:val="000000"/>
                <w:lang w:val="en-US"/>
              </w:rPr>
              <w:t>Before-After (</w:t>
            </w:r>
            <w:proofErr w:type="gramStart"/>
            <w:r>
              <w:rPr>
                <w:rFonts w:ascii="Arial" w:hAnsi="Arial" w:cs="Arial"/>
                <w:color w:val="000000"/>
              </w:rPr>
              <w:t>Pre</w:t>
            </w:r>
            <w:proofErr w:type="gramEnd"/>
            <w:r>
              <w:rPr>
                <w:rFonts w:ascii="Arial" w:hAnsi="Arial" w:cs="Arial"/>
                <w:color w:val="000000"/>
                <w:lang w:val="en-US"/>
              </w:rPr>
              <w:t xml:space="preserve"> </w:t>
            </w:r>
            <w:r>
              <w:rPr>
                <w:rFonts w:ascii="Arial" w:hAnsi="Arial" w:cs="Arial"/>
                <w:color w:val="000000"/>
              </w:rPr>
              <w:t>and post</w:t>
            </w:r>
            <w:r>
              <w:rPr>
                <w:rFonts w:ascii="Arial" w:hAnsi="Arial" w:cs="Arial"/>
                <w:color w:val="000000"/>
                <w:lang w:val="en-US"/>
              </w:rPr>
              <w:t>-</w:t>
            </w:r>
            <w:r>
              <w:rPr>
                <w:rFonts w:ascii="Arial" w:hAnsi="Arial" w:cs="Arial"/>
                <w:color w:val="000000"/>
              </w:rPr>
              <w:t>stud</w:t>
            </w:r>
            <w:r>
              <w:rPr>
                <w:rFonts w:ascii="Arial" w:hAnsi="Arial" w:cs="Arial"/>
                <w:color w:val="000000"/>
                <w:lang w:val="en-US"/>
              </w:rPr>
              <w:t>y</w:t>
            </w:r>
            <w:r>
              <w:rPr>
                <w:rFonts w:ascii="Arial" w:hAnsi="Arial" w:cs="Arial"/>
                <w:color w:val="000000"/>
              </w:rPr>
              <w:t>)</w:t>
            </w:r>
            <w:r>
              <w:rPr>
                <w:rFonts w:ascii="Arial" w:hAnsi="Arial" w:cs="Arial"/>
                <w:color w:val="000000"/>
                <w:lang w:val="en-US"/>
              </w:rPr>
              <w:t xml:space="preserve"> </w:t>
            </w:r>
            <w:r>
              <w:rPr>
                <w:rFonts w:ascii="Arial" w:eastAsia="Times New Roman" w:hAnsi="Arial" w:cs="Arial"/>
                <w:bCs/>
              </w:rPr>
              <w:t>with no control group</w:t>
            </w:r>
          </w:p>
        </w:tc>
        <w:tc>
          <w:tcPr>
            <w:tcW w:w="1484" w:type="dxa"/>
            <w:tcBorders>
              <w:top w:val="single" w:sz="4" w:space="0" w:color="auto"/>
              <w:left w:val="nil"/>
              <w:bottom w:val="single" w:sz="4" w:space="0" w:color="auto"/>
              <w:right w:val="single" w:sz="4" w:space="0" w:color="auto"/>
            </w:tcBorders>
            <w:shd w:val="clear" w:color="auto" w:fill="auto"/>
            <w:hideMark/>
          </w:tcPr>
          <w:p w14:paraId="636C1784"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4 mg daily for 5 to 7 days, given orally</w:t>
            </w:r>
          </w:p>
        </w:tc>
        <w:tc>
          <w:tcPr>
            <w:tcW w:w="1247" w:type="dxa"/>
            <w:tcBorders>
              <w:top w:val="single" w:sz="4" w:space="0" w:color="auto"/>
              <w:left w:val="nil"/>
              <w:bottom w:val="single" w:sz="4" w:space="0" w:color="auto"/>
              <w:right w:val="single" w:sz="4" w:space="0" w:color="auto"/>
            </w:tcBorders>
            <w:shd w:val="clear" w:color="auto" w:fill="auto"/>
            <w:hideMark/>
          </w:tcPr>
          <w:p w14:paraId="44CF16F1"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 xml:space="preserve">Oral </w:t>
            </w:r>
          </w:p>
        </w:tc>
        <w:tc>
          <w:tcPr>
            <w:tcW w:w="1729" w:type="dxa"/>
            <w:tcBorders>
              <w:top w:val="single" w:sz="4" w:space="0" w:color="auto"/>
              <w:left w:val="nil"/>
              <w:bottom w:val="single" w:sz="4" w:space="0" w:color="auto"/>
              <w:right w:val="single" w:sz="4" w:space="0" w:color="auto"/>
            </w:tcBorders>
            <w:shd w:val="clear" w:color="auto" w:fill="auto"/>
            <w:hideMark/>
          </w:tcPr>
          <w:p w14:paraId="57AFFC48"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242021"/>
              </w:rPr>
              <w:t>Chloroquine</w:t>
            </w:r>
            <w:r>
              <w:rPr>
                <w:rFonts w:ascii="Arial" w:hAnsi="Arial" w:cs="Arial"/>
                <w:color w:val="242021"/>
                <w:lang w:val="en-US"/>
              </w:rPr>
              <w:t>/</w:t>
            </w:r>
            <w:r>
              <w:rPr>
                <w:rFonts w:ascii="Arial" w:hAnsi="Arial" w:cs="Arial"/>
                <w:color w:val="242021"/>
              </w:rPr>
              <w:t xml:space="preserve"> hydroxychloroquine</w:t>
            </w:r>
            <w:r>
              <w:rPr>
                <w:rFonts w:ascii="Arial" w:hAnsi="Arial" w:cs="Arial"/>
                <w:color w:val="000000"/>
              </w:rPr>
              <w:t>,</w:t>
            </w:r>
            <w:r>
              <w:rPr>
                <w:rFonts w:ascii="Arial" w:hAnsi="Arial" w:cs="Arial"/>
                <w:color w:val="000000"/>
                <w:lang w:val="en-US"/>
              </w:rPr>
              <w:t xml:space="preserve"> c</w:t>
            </w:r>
            <w:r>
              <w:rPr>
                <w:rFonts w:ascii="Arial" w:hAnsi="Arial" w:cs="Arial"/>
                <w:color w:val="000000"/>
              </w:rPr>
              <w:t>orti</w:t>
            </w:r>
            <w:r>
              <w:rPr>
                <w:rFonts w:ascii="Arial" w:hAnsi="Arial" w:cs="Arial"/>
                <w:color w:val="000000"/>
                <w:lang w:val="en-US"/>
              </w:rPr>
              <w:t>c</w:t>
            </w:r>
            <w:r>
              <w:rPr>
                <w:rFonts w:ascii="Arial" w:hAnsi="Arial" w:cs="Arial"/>
                <w:color w:val="000000"/>
              </w:rPr>
              <w:t>osteroid</w:t>
            </w:r>
            <w:r>
              <w:rPr>
                <w:rFonts w:ascii="Arial" w:hAnsi="Arial" w:cs="Arial"/>
                <w:color w:val="000000"/>
                <w:lang w:val="en-US"/>
              </w:rPr>
              <w:t>s</w:t>
            </w:r>
            <w:r>
              <w:rPr>
                <w:rFonts w:ascii="Arial" w:hAnsi="Arial" w:cs="Arial"/>
                <w:color w:val="000000"/>
              </w:rPr>
              <w:t xml:space="preserve">, tocilizumab, </w:t>
            </w:r>
            <w:r>
              <w:rPr>
                <w:rFonts w:ascii="Arial" w:hAnsi="Arial" w:cs="Arial"/>
                <w:color w:val="000000"/>
                <w:lang w:val="en-US"/>
              </w:rPr>
              <w:t>convalescent plasma</w:t>
            </w:r>
            <w:r>
              <w:rPr>
                <w:rFonts w:ascii="Arial" w:hAnsi="Arial" w:cs="Arial"/>
                <w:color w:val="000000"/>
              </w:rPr>
              <w:t>, lopinavir/ritonavir, darunavir/cob</w:t>
            </w:r>
            <w:proofErr w:type="spellStart"/>
            <w:r>
              <w:rPr>
                <w:rFonts w:ascii="Arial" w:hAnsi="Arial" w:cs="Arial"/>
                <w:color w:val="000000"/>
                <w:lang w:val="en-US"/>
              </w:rPr>
              <w:t>icistat</w:t>
            </w:r>
            <w:proofErr w:type="spellEnd"/>
            <w:r>
              <w:rPr>
                <w:rFonts w:ascii="Arial" w:hAnsi="Arial" w:cs="Arial"/>
                <w:color w:val="000000"/>
              </w:rPr>
              <w:t>, fam</w:t>
            </w:r>
            <w:r>
              <w:rPr>
                <w:rFonts w:ascii="Arial" w:hAnsi="Arial" w:cs="Arial"/>
                <w:color w:val="000000"/>
                <w:lang w:val="en-US"/>
              </w:rPr>
              <w:t>c</w:t>
            </w:r>
            <w:r>
              <w:rPr>
                <w:rFonts w:ascii="Arial" w:hAnsi="Arial" w:cs="Arial"/>
                <w:color w:val="000000"/>
              </w:rPr>
              <w:t>i</w:t>
            </w:r>
            <w:r>
              <w:rPr>
                <w:rFonts w:ascii="Arial" w:hAnsi="Arial" w:cs="Arial"/>
                <w:color w:val="000000"/>
                <w:lang w:val="en-US"/>
              </w:rPr>
              <w:t>c</w:t>
            </w:r>
            <w:r>
              <w:rPr>
                <w:rFonts w:ascii="Arial" w:hAnsi="Arial" w:cs="Arial"/>
                <w:color w:val="000000"/>
              </w:rPr>
              <w:t xml:space="preserve">lovir, </w:t>
            </w:r>
            <w:r>
              <w:rPr>
                <w:rFonts w:ascii="Arial" w:hAnsi="Arial" w:cs="Arial"/>
                <w:color w:val="000000"/>
                <w:lang w:val="en-US"/>
              </w:rPr>
              <w:t>colchicine</w:t>
            </w:r>
          </w:p>
        </w:tc>
        <w:tc>
          <w:tcPr>
            <w:tcW w:w="1418" w:type="dxa"/>
            <w:tcBorders>
              <w:top w:val="single" w:sz="4" w:space="0" w:color="auto"/>
              <w:left w:val="nil"/>
              <w:bottom w:val="single" w:sz="4" w:space="0" w:color="auto"/>
              <w:right w:val="single" w:sz="4" w:space="0" w:color="auto"/>
            </w:tcBorders>
            <w:shd w:val="clear" w:color="auto" w:fill="auto"/>
            <w:hideMark/>
          </w:tcPr>
          <w:p w14:paraId="156E431B"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Patients hospitalized due to severe COVID-19</w:t>
            </w:r>
          </w:p>
        </w:tc>
        <w:tc>
          <w:tcPr>
            <w:tcW w:w="1313" w:type="dxa"/>
            <w:tcBorders>
              <w:top w:val="single" w:sz="4" w:space="0" w:color="auto"/>
              <w:left w:val="nil"/>
              <w:bottom w:val="single" w:sz="4" w:space="0" w:color="auto"/>
              <w:right w:val="single" w:sz="4" w:space="0" w:color="auto"/>
            </w:tcBorders>
            <w:shd w:val="clear" w:color="auto" w:fill="auto"/>
            <w:hideMark/>
          </w:tcPr>
          <w:p w14:paraId="42111A55"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43 patients</w:t>
            </w:r>
          </w:p>
        </w:tc>
        <w:tc>
          <w:tcPr>
            <w:tcW w:w="1276" w:type="dxa"/>
            <w:tcBorders>
              <w:top w:val="single" w:sz="4" w:space="0" w:color="auto"/>
              <w:left w:val="nil"/>
              <w:bottom w:val="single" w:sz="4" w:space="0" w:color="auto"/>
              <w:right w:val="single" w:sz="4" w:space="0" w:color="auto"/>
            </w:tcBorders>
            <w:shd w:val="clear" w:color="auto" w:fill="auto"/>
            <w:hideMark/>
          </w:tcPr>
          <w:p w14:paraId="252BF936"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Over 18 years old</w:t>
            </w:r>
          </w:p>
        </w:tc>
        <w:tc>
          <w:tcPr>
            <w:tcW w:w="1134" w:type="dxa"/>
            <w:tcBorders>
              <w:top w:val="single" w:sz="4" w:space="0" w:color="auto"/>
              <w:left w:val="nil"/>
              <w:bottom w:val="single" w:sz="4" w:space="0" w:color="auto"/>
              <w:right w:val="single" w:sz="4" w:space="0" w:color="auto"/>
            </w:tcBorders>
            <w:shd w:val="clear" w:color="auto" w:fill="auto"/>
            <w:hideMark/>
          </w:tcPr>
          <w:p w14:paraId="2304474A"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Male : 30, Female : 13</w:t>
            </w:r>
          </w:p>
        </w:tc>
        <w:tc>
          <w:tcPr>
            <w:tcW w:w="1417" w:type="dxa"/>
            <w:tcBorders>
              <w:top w:val="single" w:sz="4" w:space="0" w:color="auto"/>
              <w:left w:val="nil"/>
              <w:bottom w:val="single" w:sz="4" w:space="0" w:color="auto"/>
              <w:right w:val="single" w:sz="4" w:space="0" w:color="auto"/>
            </w:tcBorders>
            <w:shd w:val="clear" w:color="auto" w:fill="auto"/>
            <w:hideMark/>
          </w:tcPr>
          <w:p w14:paraId="762F9DF9"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There was clinical improvement, no relevant adverse events and 100% patient survival</w:t>
            </w:r>
          </w:p>
        </w:tc>
      </w:tr>
      <w:tr w:rsidR="00AE679B" w14:paraId="184AD178" w14:textId="77777777" w:rsidTr="001B1160">
        <w:trPr>
          <w:trHeight w:val="240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7BB4F9D"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lastRenderedPageBreak/>
              <w:t>Rosas, et al</w:t>
            </w:r>
            <w:r>
              <w:rPr>
                <w:rFonts w:ascii="Arial" w:hAnsi="Arial" w:cs="Arial"/>
                <w:color w:val="000000"/>
                <w:lang w:val="en-US"/>
              </w:rPr>
              <w:t>, 2020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7E9ED96"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hAnsi="Arial" w:cs="Arial"/>
                <w:color w:val="000000"/>
              </w:rPr>
              <w:t>Spanish</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14:paraId="244C6C22" w14:textId="77777777" w:rsidR="00AE679B" w:rsidRDefault="00AE679B" w:rsidP="001B1160">
            <w:pPr>
              <w:spacing w:line="240" w:lineRule="auto"/>
              <w:rPr>
                <w:rFonts w:ascii="Arial" w:eastAsia="Times New Roman" w:hAnsi="Arial" w:cs="Arial"/>
                <w:sz w:val="24"/>
                <w:szCs w:val="24"/>
                <w:lang w:val="en-US"/>
              </w:rPr>
            </w:pPr>
            <w:r>
              <w:rPr>
                <w:rFonts w:ascii="Arial" w:hAnsi="Arial" w:cs="Arial"/>
              </w:rPr>
              <w:t>Cross sectional descriptive</w:t>
            </w:r>
            <w:r>
              <w:rPr>
                <w:rFonts w:ascii="Arial" w:hAnsi="Arial" w:cs="Arial"/>
                <w:lang w:val="en-US"/>
              </w:rPr>
              <w:t xml:space="preserve"> </w:t>
            </w:r>
            <w:r>
              <w:rPr>
                <w:rFonts w:ascii="Arial" w:hAnsi="Arial" w:cs="Arial"/>
              </w:rPr>
              <w:t>stu</w:t>
            </w:r>
            <w:proofErr w:type="spellStart"/>
            <w:r>
              <w:rPr>
                <w:rFonts w:ascii="Arial" w:hAnsi="Arial" w:cs="Arial"/>
                <w:lang w:val="en-US"/>
              </w:rPr>
              <w:t>dy</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hideMark/>
          </w:tcPr>
          <w:p w14:paraId="22DD299F"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2 mg or 4 mg per day</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992875D"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 xml:space="preserve">Oral </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255FC305"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 xml:space="preserve">Ramdesivir, lopinavir/ritonavir, </w:t>
            </w:r>
            <w:r>
              <w:rPr>
                <w:rFonts w:ascii="Arial" w:hAnsi="Arial" w:cs="Arial"/>
                <w:color w:val="000000"/>
                <w:lang w:val="en-US"/>
              </w:rPr>
              <w:t xml:space="preserve"> </w:t>
            </w:r>
            <w:r>
              <w:rPr>
                <w:rFonts w:ascii="Arial" w:hAnsi="Arial" w:cs="Arial"/>
                <w:color w:val="000000"/>
              </w:rPr>
              <w:t>inter</w:t>
            </w:r>
            <w:r>
              <w:rPr>
                <w:rFonts w:ascii="Arial" w:hAnsi="Arial" w:cs="Arial"/>
                <w:color w:val="000000"/>
                <w:lang w:val="en-US"/>
              </w:rPr>
              <w:t>f</w:t>
            </w:r>
            <w:r>
              <w:rPr>
                <w:rFonts w:ascii="Arial" w:hAnsi="Arial" w:cs="Arial"/>
                <w:color w:val="000000"/>
              </w:rPr>
              <w:t xml:space="preserve">eron β 1b, </w:t>
            </w:r>
            <w:r>
              <w:rPr>
                <w:rFonts w:ascii="Arial" w:hAnsi="Arial" w:cs="Arial"/>
              </w:rPr>
              <w:t>hydroxychloroquine</w:t>
            </w:r>
            <w:r>
              <w:rPr>
                <w:rFonts w:ascii="Arial" w:hAnsi="Arial" w:cs="Arial"/>
                <w:color w:val="000000"/>
              </w:rPr>
              <w:t>,</w:t>
            </w:r>
            <w:r>
              <w:rPr>
                <w:rFonts w:ascii="Arial" w:hAnsi="Arial" w:cs="Arial"/>
                <w:color w:val="000000"/>
                <w:lang w:val="en-US"/>
              </w:rPr>
              <w:t xml:space="preserve"> </w:t>
            </w:r>
            <w:r>
              <w:rPr>
                <w:rFonts w:ascii="Arial" w:hAnsi="Arial" w:cs="Arial"/>
                <w:lang w:val="en-US"/>
              </w:rPr>
              <w:t>a</w:t>
            </w:r>
            <w:r>
              <w:rPr>
                <w:rFonts w:ascii="Arial" w:hAnsi="Arial" w:cs="Arial"/>
              </w:rPr>
              <w:t>zithromycin</w:t>
            </w:r>
            <w:r>
              <w:rPr>
                <w:rFonts w:ascii="Arial" w:hAnsi="Arial" w:cs="Arial"/>
                <w:color w:val="000000"/>
              </w:rPr>
              <w:t xml:space="preserve">, </w:t>
            </w:r>
            <w:r>
              <w:rPr>
                <w:rFonts w:ascii="Arial" w:hAnsi="Arial" w:cs="Arial"/>
                <w:color w:val="000000"/>
                <w:lang w:val="en-US"/>
              </w:rPr>
              <w:t>c</w:t>
            </w:r>
            <w:r>
              <w:rPr>
                <w:rFonts w:ascii="Arial" w:hAnsi="Arial" w:cs="Arial"/>
                <w:color w:val="000000"/>
              </w:rPr>
              <w:t>orti</w:t>
            </w:r>
            <w:r>
              <w:rPr>
                <w:rFonts w:ascii="Arial" w:hAnsi="Arial" w:cs="Arial"/>
                <w:color w:val="000000"/>
                <w:lang w:val="en-US"/>
              </w:rPr>
              <w:t>c</w:t>
            </w:r>
            <w:r>
              <w:rPr>
                <w:rFonts w:ascii="Arial" w:hAnsi="Arial" w:cs="Arial"/>
                <w:color w:val="000000"/>
              </w:rPr>
              <w:t>osteroid</w:t>
            </w:r>
            <w:r>
              <w:rPr>
                <w:rFonts w:ascii="Arial" w:hAnsi="Arial" w:cs="Arial"/>
                <w:color w:val="000000"/>
                <w:lang w:val="en-US"/>
              </w:rPr>
              <w:t>s</w:t>
            </w:r>
            <w:r>
              <w:rPr>
                <w:rFonts w:ascii="Arial" w:hAnsi="Arial" w:cs="Arial"/>
                <w:color w:val="000000"/>
              </w:rPr>
              <w:t>, tocilizumab</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5C94E30"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Patients hospitalized due to severe COVID-19</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6C96A31"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60 patients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7FBC314"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Over 18 years old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07791B0"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Male : 43, Female : 17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61CC1FE"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Therapy with baricitinib and tocilizumab did not cause serious side effects in COVID-19 patients.</w:t>
            </w:r>
          </w:p>
        </w:tc>
      </w:tr>
      <w:tr w:rsidR="00AE679B" w14:paraId="47C80B9E" w14:textId="77777777" w:rsidTr="001B1160">
        <w:trPr>
          <w:trHeight w:val="270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9529D4E"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lang w:val="en-US"/>
              </w:rPr>
              <w:t>T</w:t>
            </w:r>
            <w:r>
              <w:rPr>
                <w:rFonts w:ascii="Arial" w:hAnsi="Arial" w:cs="Arial"/>
                <w:color w:val="000000"/>
              </w:rPr>
              <w:t>itanji, et al</w:t>
            </w:r>
            <w:r>
              <w:rPr>
                <w:rFonts w:ascii="Arial" w:hAnsi="Arial" w:cs="Arial"/>
                <w:color w:val="000000"/>
                <w:lang w:val="en-US"/>
              </w:rPr>
              <w:t>, 2020</w:t>
            </w:r>
          </w:p>
        </w:tc>
        <w:tc>
          <w:tcPr>
            <w:tcW w:w="1276" w:type="dxa"/>
            <w:tcBorders>
              <w:top w:val="single" w:sz="4" w:space="0" w:color="auto"/>
              <w:left w:val="nil"/>
              <w:bottom w:val="single" w:sz="4" w:space="0" w:color="auto"/>
              <w:right w:val="single" w:sz="4" w:space="0" w:color="auto"/>
            </w:tcBorders>
            <w:shd w:val="clear" w:color="auto" w:fill="auto"/>
            <w:noWrap/>
            <w:hideMark/>
          </w:tcPr>
          <w:p w14:paraId="41697017" w14:textId="77777777" w:rsidR="00AE679B" w:rsidRDefault="00AE679B" w:rsidP="001B1160">
            <w:pPr>
              <w:spacing w:line="240" w:lineRule="auto"/>
              <w:jc w:val="center"/>
              <w:rPr>
                <w:rFonts w:ascii="Arial" w:eastAsia="Times New Roman" w:hAnsi="Arial" w:cs="Arial"/>
                <w:color w:val="000000"/>
                <w:sz w:val="24"/>
                <w:szCs w:val="24"/>
                <w:lang w:val="en-US"/>
              </w:rPr>
            </w:pPr>
            <w:r>
              <w:rPr>
                <w:rFonts w:ascii="Arial" w:hAnsi="Arial" w:cs="Arial"/>
                <w:color w:val="000000"/>
              </w:rPr>
              <w:t>Georgia</w:t>
            </w:r>
          </w:p>
        </w:tc>
        <w:tc>
          <w:tcPr>
            <w:tcW w:w="1351" w:type="dxa"/>
            <w:tcBorders>
              <w:top w:val="single" w:sz="4" w:space="0" w:color="auto"/>
              <w:left w:val="nil"/>
              <w:bottom w:val="single" w:sz="4" w:space="0" w:color="auto"/>
              <w:right w:val="single" w:sz="4" w:space="0" w:color="auto"/>
            </w:tcBorders>
            <w:shd w:val="clear" w:color="auto" w:fill="auto"/>
            <w:hideMark/>
          </w:tcPr>
          <w:p w14:paraId="04FDFB95" w14:textId="77777777" w:rsidR="00AE679B" w:rsidRDefault="00AE679B" w:rsidP="001B1160">
            <w:pPr>
              <w:spacing w:line="240" w:lineRule="auto"/>
              <w:rPr>
                <w:rFonts w:ascii="Arial" w:eastAsia="Times New Roman" w:hAnsi="Arial" w:cs="Arial"/>
                <w:sz w:val="24"/>
                <w:szCs w:val="24"/>
                <w:lang w:val="en-US"/>
              </w:rPr>
            </w:pPr>
            <w:r>
              <w:rPr>
                <w:rFonts w:ascii="Arial" w:hAnsi="Arial" w:cs="Arial"/>
                <w:color w:val="000000"/>
                <w:lang w:val="en-US"/>
              </w:rPr>
              <w:t>Before-After (</w:t>
            </w:r>
            <w:proofErr w:type="gramStart"/>
            <w:r>
              <w:rPr>
                <w:rFonts w:ascii="Arial" w:hAnsi="Arial" w:cs="Arial"/>
                <w:color w:val="000000"/>
              </w:rPr>
              <w:t>Pre</w:t>
            </w:r>
            <w:proofErr w:type="gramEnd"/>
            <w:r>
              <w:rPr>
                <w:rFonts w:ascii="Arial" w:hAnsi="Arial" w:cs="Arial"/>
                <w:color w:val="000000"/>
                <w:lang w:val="en-US"/>
              </w:rPr>
              <w:t xml:space="preserve"> </w:t>
            </w:r>
            <w:r>
              <w:rPr>
                <w:rFonts w:ascii="Arial" w:hAnsi="Arial" w:cs="Arial"/>
                <w:color w:val="000000"/>
              </w:rPr>
              <w:t>and post</w:t>
            </w:r>
            <w:r>
              <w:rPr>
                <w:rFonts w:ascii="Arial" w:hAnsi="Arial" w:cs="Arial"/>
                <w:color w:val="000000"/>
                <w:lang w:val="en-US"/>
              </w:rPr>
              <w:t>-</w:t>
            </w:r>
            <w:r>
              <w:rPr>
                <w:rFonts w:ascii="Arial" w:hAnsi="Arial" w:cs="Arial"/>
                <w:color w:val="000000"/>
              </w:rPr>
              <w:t>stud</w:t>
            </w:r>
            <w:r>
              <w:rPr>
                <w:rFonts w:ascii="Arial" w:hAnsi="Arial" w:cs="Arial"/>
                <w:color w:val="000000"/>
                <w:lang w:val="en-US"/>
              </w:rPr>
              <w:t>y</w:t>
            </w:r>
            <w:r>
              <w:rPr>
                <w:rFonts w:ascii="Arial" w:hAnsi="Arial" w:cs="Arial"/>
                <w:color w:val="000000"/>
              </w:rPr>
              <w:t>)</w:t>
            </w:r>
            <w:r>
              <w:rPr>
                <w:rFonts w:ascii="Arial" w:hAnsi="Arial" w:cs="Arial"/>
                <w:color w:val="000000"/>
                <w:lang w:val="en-US"/>
              </w:rPr>
              <w:t xml:space="preserve"> </w:t>
            </w:r>
            <w:r>
              <w:rPr>
                <w:rFonts w:ascii="Arial" w:eastAsia="Times New Roman" w:hAnsi="Arial" w:cs="Arial"/>
                <w:bCs/>
              </w:rPr>
              <w:t>with no control group</w:t>
            </w:r>
          </w:p>
        </w:tc>
        <w:tc>
          <w:tcPr>
            <w:tcW w:w="1484" w:type="dxa"/>
            <w:tcBorders>
              <w:top w:val="single" w:sz="4" w:space="0" w:color="auto"/>
              <w:left w:val="nil"/>
              <w:bottom w:val="single" w:sz="4" w:space="0" w:color="auto"/>
              <w:right w:val="single" w:sz="4" w:space="0" w:color="auto"/>
            </w:tcBorders>
            <w:shd w:val="clear" w:color="auto" w:fill="auto"/>
            <w:hideMark/>
          </w:tcPr>
          <w:p w14:paraId="1EA924ED"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2 - 4 mg baricitinib per day</w:t>
            </w:r>
          </w:p>
        </w:tc>
        <w:tc>
          <w:tcPr>
            <w:tcW w:w="1247" w:type="dxa"/>
            <w:tcBorders>
              <w:top w:val="single" w:sz="4" w:space="0" w:color="auto"/>
              <w:left w:val="nil"/>
              <w:bottom w:val="single" w:sz="4" w:space="0" w:color="auto"/>
              <w:right w:val="single" w:sz="4" w:space="0" w:color="auto"/>
            </w:tcBorders>
            <w:shd w:val="clear" w:color="auto" w:fill="auto"/>
            <w:hideMark/>
          </w:tcPr>
          <w:p w14:paraId="59FA4880"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 xml:space="preserve">Oral </w:t>
            </w:r>
          </w:p>
        </w:tc>
        <w:tc>
          <w:tcPr>
            <w:tcW w:w="1729" w:type="dxa"/>
            <w:tcBorders>
              <w:top w:val="single" w:sz="4" w:space="0" w:color="auto"/>
              <w:left w:val="nil"/>
              <w:bottom w:val="single" w:sz="4" w:space="0" w:color="auto"/>
              <w:right w:val="single" w:sz="4" w:space="0" w:color="auto"/>
            </w:tcBorders>
            <w:shd w:val="clear" w:color="auto" w:fill="auto"/>
            <w:hideMark/>
          </w:tcPr>
          <w:p w14:paraId="71BC3D60" w14:textId="77777777" w:rsidR="00AE679B" w:rsidRDefault="00AE679B" w:rsidP="001B1160">
            <w:pPr>
              <w:spacing w:line="276" w:lineRule="auto"/>
              <w:jc w:val="both"/>
              <w:rPr>
                <w:rFonts w:ascii="Arial" w:hAnsi="Arial" w:cs="Arial"/>
              </w:rPr>
            </w:pPr>
            <w:r>
              <w:rPr>
                <w:rFonts w:ascii="Arial" w:hAnsi="Arial" w:cs="Arial"/>
                <w:lang w:val="en-US"/>
              </w:rPr>
              <w:t>H</w:t>
            </w:r>
            <w:r>
              <w:rPr>
                <w:rFonts w:ascii="Arial" w:hAnsi="Arial" w:cs="Arial"/>
              </w:rPr>
              <w:t>ydroxychloroquine</w:t>
            </w:r>
            <w:r>
              <w:rPr>
                <w:rFonts w:ascii="Arial" w:hAnsi="Arial" w:cs="Arial"/>
                <w:color w:val="000000"/>
              </w:rPr>
              <w:t>,</w:t>
            </w:r>
            <w:r>
              <w:rPr>
                <w:rFonts w:ascii="Arial" w:hAnsi="Arial" w:cs="Arial"/>
                <w:color w:val="000000"/>
                <w:lang w:val="en-US"/>
              </w:rPr>
              <w:t xml:space="preserve"> </w:t>
            </w:r>
            <w:r>
              <w:rPr>
                <w:rFonts w:ascii="Arial" w:hAnsi="Arial" w:cs="Arial"/>
                <w:lang w:val="en-US"/>
              </w:rPr>
              <w:t>l</w:t>
            </w:r>
            <w:r>
              <w:rPr>
                <w:rFonts w:ascii="Arial" w:hAnsi="Arial" w:cs="Arial"/>
              </w:rPr>
              <w:t>evofloxacin</w:t>
            </w:r>
            <w:r>
              <w:rPr>
                <w:rFonts w:ascii="Arial" w:hAnsi="Arial" w:cs="Arial"/>
                <w:lang w:val="en-US"/>
              </w:rPr>
              <w:t>, v</w:t>
            </w:r>
            <w:r>
              <w:rPr>
                <w:rFonts w:ascii="Arial" w:hAnsi="Arial" w:cs="Arial"/>
              </w:rPr>
              <w:t>ancomycin</w:t>
            </w:r>
            <w:r>
              <w:rPr>
                <w:rFonts w:ascii="Arial" w:hAnsi="Arial" w:cs="Arial"/>
                <w:color w:val="000000"/>
                <w:lang w:val="en-US"/>
              </w:rPr>
              <w:t>, a</w:t>
            </w:r>
            <w:r>
              <w:rPr>
                <w:rFonts w:ascii="Arial" w:hAnsi="Arial" w:cs="Arial"/>
              </w:rPr>
              <w:t>zithromycin</w:t>
            </w:r>
          </w:p>
        </w:tc>
        <w:tc>
          <w:tcPr>
            <w:tcW w:w="1418" w:type="dxa"/>
            <w:tcBorders>
              <w:top w:val="single" w:sz="4" w:space="0" w:color="auto"/>
              <w:left w:val="nil"/>
              <w:bottom w:val="single" w:sz="4" w:space="0" w:color="auto"/>
              <w:right w:val="single" w:sz="4" w:space="0" w:color="auto"/>
            </w:tcBorders>
            <w:shd w:val="clear" w:color="auto" w:fill="auto"/>
            <w:hideMark/>
          </w:tcPr>
          <w:p w14:paraId="5D8B74C6"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Patient</w:t>
            </w:r>
            <w:r>
              <w:rPr>
                <w:rFonts w:ascii="Arial" w:hAnsi="Arial" w:cs="Arial"/>
                <w:color w:val="000000"/>
              </w:rPr>
              <w:br/>
              <w:t xml:space="preserve"> treated at</w:t>
            </w:r>
            <w:r>
              <w:rPr>
                <w:rFonts w:ascii="Arial" w:hAnsi="Arial" w:cs="Arial"/>
                <w:color w:val="000000"/>
              </w:rPr>
              <w:br/>
              <w:t xml:space="preserve"> hospital because</w:t>
            </w:r>
            <w:r>
              <w:rPr>
                <w:rFonts w:ascii="Arial" w:hAnsi="Arial" w:cs="Arial"/>
                <w:color w:val="000000"/>
              </w:rPr>
              <w:br/>
              <w:t xml:space="preserve"> COVID-19 moderate to severe</w:t>
            </w:r>
          </w:p>
        </w:tc>
        <w:tc>
          <w:tcPr>
            <w:tcW w:w="1313" w:type="dxa"/>
            <w:tcBorders>
              <w:top w:val="single" w:sz="4" w:space="0" w:color="auto"/>
              <w:left w:val="nil"/>
              <w:bottom w:val="single" w:sz="4" w:space="0" w:color="auto"/>
              <w:right w:val="single" w:sz="4" w:space="0" w:color="auto"/>
            </w:tcBorders>
            <w:shd w:val="clear" w:color="auto" w:fill="auto"/>
            <w:noWrap/>
            <w:hideMark/>
          </w:tcPr>
          <w:p w14:paraId="4A0BB528"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15 patients</w:t>
            </w:r>
          </w:p>
        </w:tc>
        <w:tc>
          <w:tcPr>
            <w:tcW w:w="1276" w:type="dxa"/>
            <w:tcBorders>
              <w:top w:val="single" w:sz="4" w:space="0" w:color="auto"/>
              <w:left w:val="nil"/>
              <w:bottom w:val="single" w:sz="4" w:space="0" w:color="auto"/>
              <w:right w:val="single" w:sz="4" w:space="0" w:color="auto"/>
            </w:tcBorders>
            <w:shd w:val="clear" w:color="auto" w:fill="auto"/>
            <w:hideMark/>
          </w:tcPr>
          <w:p w14:paraId="3E31A895"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Over 18 years old</w:t>
            </w:r>
          </w:p>
        </w:tc>
        <w:tc>
          <w:tcPr>
            <w:tcW w:w="1134" w:type="dxa"/>
            <w:tcBorders>
              <w:top w:val="single" w:sz="4" w:space="0" w:color="auto"/>
              <w:left w:val="nil"/>
              <w:bottom w:val="single" w:sz="4" w:space="0" w:color="auto"/>
              <w:right w:val="single" w:sz="4" w:space="0" w:color="auto"/>
            </w:tcBorders>
            <w:shd w:val="clear" w:color="auto" w:fill="auto"/>
            <w:hideMark/>
          </w:tcPr>
          <w:p w14:paraId="121D28EF"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rPr>
              <w:t>Male : 15</w:t>
            </w:r>
          </w:p>
        </w:tc>
        <w:tc>
          <w:tcPr>
            <w:tcW w:w="1417" w:type="dxa"/>
            <w:tcBorders>
              <w:top w:val="single" w:sz="4" w:space="0" w:color="auto"/>
              <w:left w:val="nil"/>
              <w:bottom w:val="single" w:sz="4" w:space="0" w:color="auto"/>
              <w:right w:val="single" w:sz="4" w:space="0" w:color="auto"/>
            </w:tcBorders>
            <w:shd w:val="clear" w:color="auto" w:fill="auto"/>
            <w:hideMark/>
          </w:tcPr>
          <w:p w14:paraId="03B81346" w14:textId="77777777" w:rsidR="00AE679B" w:rsidRDefault="00AE679B" w:rsidP="001B1160">
            <w:pPr>
              <w:spacing w:line="240" w:lineRule="auto"/>
              <w:rPr>
                <w:rFonts w:ascii="Arial" w:eastAsia="Times New Roman" w:hAnsi="Arial" w:cs="Arial"/>
                <w:color w:val="000000"/>
                <w:sz w:val="24"/>
                <w:szCs w:val="24"/>
                <w:lang w:val="en-US"/>
              </w:rPr>
            </w:pPr>
            <w:r>
              <w:rPr>
                <w:rFonts w:ascii="Arial" w:hAnsi="Arial" w:cs="Arial"/>
                <w:color w:val="000000"/>
                <w:lang w:val="en-US"/>
              </w:rPr>
              <w:t>C</w:t>
            </w:r>
            <w:r>
              <w:rPr>
                <w:rFonts w:ascii="Arial" w:hAnsi="Arial" w:cs="Arial"/>
                <w:color w:val="000000"/>
              </w:rPr>
              <w:t>ombination of baricitinib and hydroxychloroquine gave clinical improvement, 12 of 15 patients recovered</w:t>
            </w:r>
            <w:r>
              <w:rPr>
                <w:rFonts w:ascii="Arial" w:hAnsi="Arial" w:cs="Arial"/>
                <w:color w:val="000000"/>
                <w:lang w:val="en-US"/>
              </w:rPr>
              <w:t>.</w:t>
            </w:r>
          </w:p>
        </w:tc>
      </w:tr>
    </w:tbl>
    <w:p w14:paraId="60728629" w14:textId="77777777" w:rsidR="00AE679B" w:rsidRDefault="00AE679B" w:rsidP="00AE679B">
      <w:pPr>
        <w:rPr>
          <w:sz w:val="24"/>
          <w:szCs w:val="24"/>
        </w:rPr>
      </w:pPr>
    </w:p>
    <w:p w14:paraId="2491C3F7"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071791E2"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2E443297"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09559A22"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3406C492"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02AFF40D"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3332567D"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2D2CC2FE"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294162FE"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4C7F6025" w14:textId="77777777" w:rsidR="00AE679B" w:rsidRDefault="00AE679B" w:rsidP="00AE679B">
      <w:pPr>
        <w:spacing w:line="240" w:lineRule="auto"/>
        <w:jc w:val="both"/>
        <w:rPr>
          <w:rFonts w:ascii="Arial" w:eastAsia="Times New Roman" w:hAnsi="Arial" w:cs="Arial"/>
          <w:color w:val="000000"/>
          <w:sz w:val="24"/>
          <w:szCs w:val="24"/>
          <w:lang w:val="en-US" w:eastAsia="id-ID"/>
        </w:rPr>
      </w:pPr>
    </w:p>
    <w:p w14:paraId="4D985C48" w14:textId="77777777" w:rsidR="00AE679B" w:rsidRDefault="00AE679B" w:rsidP="00AE679B">
      <w:pPr>
        <w:spacing w:line="240" w:lineRule="auto"/>
        <w:jc w:val="both"/>
        <w:rPr>
          <w:rFonts w:ascii="Arial" w:eastAsia="Times New Roman" w:hAnsi="Arial" w:cs="Arial"/>
          <w:color w:val="000000"/>
          <w:sz w:val="24"/>
          <w:szCs w:val="24"/>
          <w:lang w:val="en-US" w:eastAsia="id-ID"/>
        </w:rPr>
      </w:pPr>
      <w:r>
        <w:rPr>
          <w:rFonts w:ascii="Arial" w:eastAsia="Times New Roman" w:hAnsi="Arial" w:cs="Arial"/>
          <w:color w:val="000000"/>
          <w:sz w:val="24"/>
          <w:szCs w:val="24"/>
          <w:lang w:val="en-US" w:eastAsia="id-ID"/>
        </w:rPr>
        <w:lastRenderedPageBreak/>
        <w:t>Table 2 Critical Appraisals of each eligible article</w:t>
      </w:r>
    </w:p>
    <w:p w14:paraId="6919251F" w14:textId="77777777" w:rsidR="00AE679B" w:rsidRDefault="00AE679B" w:rsidP="00AE679B">
      <w:pPr>
        <w:spacing w:line="240" w:lineRule="auto"/>
        <w:jc w:val="both"/>
        <w:rPr>
          <w:rFonts w:ascii="Arial" w:eastAsia="Times New Roman" w:hAnsi="Arial" w:cs="Arial"/>
          <w:color w:val="000000"/>
          <w:sz w:val="24"/>
          <w:szCs w:val="24"/>
          <w:lang w:val="en-US" w:eastAsia="id-ID"/>
        </w:rPr>
      </w:pPr>
    </w:p>
    <w:tbl>
      <w:tblPr>
        <w:tblW w:w="14565" w:type="dxa"/>
        <w:tblInd w:w="-572" w:type="dxa"/>
        <w:tblLayout w:type="fixed"/>
        <w:tblLook w:val="04A0" w:firstRow="1" w:lastRow="0" w:firstColumn="1" w:lastColumn="0" w:noHBand="0" w:noVBand="1"/>
      </w:tblPr>
      <w:tblGrid>
        <w:gridCol w:w="1592"/>
        <w:gridCol w:w="1671"/>
        <w:gridCol w:w="851"/>
        <w:gridCol w:w="851"/>
        <w:gridCol w:w="850"/>
        <w:gridCol w:w="851"/>
        <w:gridCol w:w="850"/>
        <w:gridCol w:w="851"/>
        <w:gridCol w:w="850"/>
        <w:gridCol w:w="812"/>
        <w:gridCol w:w="851"/>
        <w:gridCol w:w="992"/>
        <w:gridCol w:w="992"/>
        <w:gridCol w:w="851"/>
        <w:gridCol w:w="850"/>
      </w:tblGrid>
      <w:tr w:rsidR="00AE679B" w14:paraId="1EAB041A" w14:textId="77777777" w:rsidTr="001B1160">
        <w:trPr>
          <w:trHeight w:val="945"/>
        </w:trPr>
        <w:tc>
          <w:tcPr>
            <w:tcW w:w="1591" w:type="dxa"/>
            <w:tcBorders>
              <w:top w:val="single" w:sz="4" w:space="0" w:color="auto"/>
              <w:left w:val="single" w:sz="4" w:space="0" w:color="auto"/>
              <w:bottom w:val="single" w:sz="4" w:space="0" w:color="auto"/>
              <w:right w:val="single" w:sz="4" w:space="0" w:color="auto"/>
            </w:tcBorders>
            <w:vAlign w:val="center"/>
            <w:hideMark/>
          </w:tcPr>
          <w:p w14:paraId="04B216D8"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Critical Appraisal tools</w:t>
            </w:r>
          </w:p>
        </w:tc>
        <w:tc>
          <w:tcPr>
            <w:tcW w:w="1670" w:type="dxa"/>
            <w:tcBorders>
              <w:top w:val="single" w:sz="4" w:space="0" w:color="auto"/>
              <w:left w:val="nil"/>
              <w:bottom w:val="single" w:sz="4" w:space="0" w:color="auto"/>
              <w:right w:val="single" w:sz="4" w:space="0" w:color="auto"/>
            </w:tcBorders>
            <w:hideMark/>
          </w:tcPr>
          <w:p w14:paraId="3F230442"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References</w:t>
            </w:r>
          </w:p>
        </w:tc>
        <w:tc>
          <w:tcPr>
            <w:tcW w:w="850" w:type="dxa"/>
            <w:tcBorders>
              <w:top w:val="single" w:sz="4" w:space="0" w:color="auto"/>
              <w:left w:val="nil"/>
              <w:bottom w:val="single" w:sz="4" w:space="0" w:color="auto"/>
              <w:right w:val="single" w:sz="4" w:space="0" w:color="auto"/>
            </w:tcBorders>
            <w:noWrap/>
            <w:hideMark/>
          </w:tcPr>
          <w:p w14:paraId="3D671CC3"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P1</w:t>
            </w:r>
          </w:p>
        </w:tc>
        <w:tc>
          <w:tcPr>
            <w:tcW w:w="851" w:type="dxa"/>
            <w:tcBorders>
              <w:top w:val="single" w:sz="4" w:space="0" w:color="auto"/>
              <w:left w:val="nil"/>
              <w:bottom w:val="single" w:sz="4" w:space="0" w:color="auto"/>
              <w:right w:val="single" w:sz="4" w:space="0" w:color="auto"/>
            </w:tcBorders>
            <w:noWrap/>
            <w:hideMark/>
          </w:tcPr>
          <w:p w14:paraId="37C734F0"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P2</w:t>
            </w:r>
          </w:p>
        </w:tc>
        <w:tc>
          <w:tcPr>
            <w:tcW w:w="850" w:type="dxa"/>
            <w:tcBorders>
              <w:top w:val="single" w:sz="4" w:space="0" w:color="auto"/>
              <w:left w:val="nil"/>
              <w:bottom w:val="single" w:sz="4" w:space="0" w:color="auto"/>
              <w:right w:val="single" w:sz="4" w:space="0" w:color="auto"/>
            </w:tcBorders>
            <w:noWrap/>
            <w:hideMark/>
          </w:tcPr>
          <w:p w14:paraId="7046BBB1"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P3</w:t>
            </w:r>
          </w:p>
        </w:tc>
        <w:tc>
          <w:tcPr>
            <w:tcW w:w="851" w:type="dxa"/>
            <w:tcBorders>
              <w:top w:val="single" w:sz="4" w:space="0" w:color="auto"/>
              <w:left w:val="nil"/>
              <w:bottom w:val="single" w:sz="4" w:space="0" w:color="auto"/>
              <w:right w:val="single" w:sz="4" w:space="0" w:color="auto"/>
            </w:tcBorders>
            <w:noWrap/>
            <w:hideMark/>
          </w:tcPr>
          <w:p w14:paraId="649B73B4"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P4</w:t>
            </w:r>
          </w:p>
        </w:tc>
        <w:tc>
          <w:tcPr>
            <w:tcW w:w="850" w:type="dxa"/>
            <w:tcBorders>
              <w:top w:val="single" w:sz="4" w:space="0" w:color="auto"/>
              <w:left w:val="nil"/>
              <w:bottom w:val="single" w:sz="4" w:space="0" w:color="auto"/>
              <w:right w:val="single" w:sz="4" w:space="0" w:color="auto"/>
            </w:tcBorders>
            <w:noWrap/>
            <w:hideMark/>
          </w:tcPr>
          <w:p w14:paraId="3AB2AAB7"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P5</w:t>
            </w:r>
          </w:p>
        </w:tc>
        <w:tc>
          <w:tcPr>
            <w:tcW w:w="851" w:type="dxa"/>
            <w:tcBorders>
              <w:top w:val="single" w:sz="4" w:space="0" w:color="auto"/>
              <w:left w:val="nil"/>
              <w:bottom w:val="single" w:sz="4" w:space="0" w:color="auto"/>
              <w:right w:val="single" w:sz="4" w:space="0" w:color="auto"/>
            </w:tcBorders>
            <w:noWrap/>
            <w:hideMark/>
          </w:tcPr>
          <w:p w14:paraId="734BFEA7"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P6</w:t>
            </w:r>
          </w:p>
        </w:tc>
        <w:tc>
          <w:tcPr>
            <w:tcW w:w="850" w:type="dxa"/>
            <w:tcBorders>
              <w:top w:val="single" w:sz="4" w:space="0" w:color="auto"/>
              <w:left w:val="nil"/>
              <w:bottom w:val="single" w:sz="4" w:space="0" w:color="auto"/>
              <w:right w:val="single" w:sz="4" w:space="0" w:color="auto"/>
            </w:tcBorders>
            <w:noWrap/>
            <w:hideMark/>
          </w:tcPr>
          <w:p w14:paraId="45753425"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P7</w:t>
            </w:r>
          </w:p>
        </w:tc>
        <w:tc>
          <w:tcPr>
            <w:tcW w:w="812" w:type="dxa"/>
            <w:tcBorders>
              <w:top w:val="single" w:sz="4" w:space="0" w:color="auto"/>
              <w:left w:val="nil"/>
              <w:bottom w:val="single" w:sz="4" w:space="0" w:color="auto"/>
              <w:right w:val="single" w:sz="4" w:space="0" w:color="auto"/>
            </w:tcBorders>
            <w:noWrap/>
            <w:hideMark/>
          </w:tcPr>
          <w:p w14:paraId="3C5E4370"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P8</w:t>
            </w:r>
          </w:p>
        </w:tc>
        <w:tc>
          <w:tcPr>
            <w:tcW w:w="851" w:type="dxa"/>
            <w:tcBorders>
              <w:top w:val="single" w:sz="4" w:space="0" w:color="auto"/>
              <w:left w:val="nil"/>
              <w:bottom w:val="single" w:sz="4" w:space="0" w:color="auto"/>
              <w:right w:val="single" w:sz="4" w:space="0" w:color="auto"/>
            </w:tcBorders>
            <w:shd w:val="clear" w:color="auto" w:fill="FFFFFF"/>
            <w:noWrap/>
            <w:hideMark/>
          </w:tcPr>
          <w:p w14:paraId="074DEAEB"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P9</w:t>
            </w:r>
          </w:p>
        </w:tc>
        <w:tc>
          <w:tcPr>
            <w:tcW w:w="992" w:type="dxa"/>
            <w:tcBorders>
              <w:top w:val="single" w:sz="4" w:space="0" w:color="auto"/>
              <w:left w:val="nil"/>
              <w:bottom w:val="single" w:sz="4" w:space="0" w:color="auto"/>
              <w:right w:val="single" w:sz="4" w:space="0" w:color="auto"/>
            </w:tcBorders>
            <w:shd w:val="clear" w:color="auto" w:fill="FFFFFF"/>
            <w:noWrap/>
            <w:hideMark/>
          </w:tcPr>
          <w:p w14:paraId="5339FAEF"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P10</w:t>
            </w:r>
          </w:p>
        </w:tc>
        <w:tc>
          <w:tcPr>
            <w:tcW w:w="992" w:type="dxa"/>
            <w:tcBorders>
              <w:top w:val="single" w:sz="4" w:space="0" w:color="auto"/>
              <w:left w:val="nil"/>
              <w:bottom w:val="single" w:sz="4" w:space="0" w:color="auto"/>
              <w:right w:val="single" w:sz="4" w:space="0" w:color="auto"/>
            </w:tcBorders>
            <w:noWrap/>
            <w:hideMark/>
          </w:tcPr>
          <w:p w14:paraId="725C7A30"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P11</w:t>
            </w:r>
          </w:p>
        </w:tc>
        <w:tc>
          <w:tcPr>
            <w:tcW w:w="851" w:type="dxa"/>
            <w:tcBorders>
              <w:top w:val="single" w:sz="4" w:space="0" w:color="auto"/>
              <w:left w:val="single" w:sz="4" w:space="0" w:color="auto"/>
              <w:bottom w:val="single" w:sz="4" w:space="0" w:color="auto"/>
              <w:right w:val="single" w:sz="4" w:space="0" w:color="auto"/>
            </w:tcBorders>
            <w:shd w:val="clear" w:color="auto" w:fill="FFFFFF"/>
            <w:noWrap/>
            <w:hideMark/>
          </w:tcPr>
          <w:p w14:paraId="60C87BB2"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P12</w:t>
            </w:r>
          </w:p>
        </w:tc>
        <w:tc>
          <w:tcPr>
            <w:tcW w:w="850" w:type="dxa"/>
            <w:tcBorders>
              <w:top w:val="single" w:sz="4" w:space="0" w:color="auto"/>
              <w:left w:val="nil"/>
              <w:bottom w:val="single" w:sz="4" w:space="0" w:color="auto"/>
              <w:right w:val="single" w:sz="4" w:space="0" w:color="auto"/>
            </w:tcBorders>
            <w:shd w:val="clear" w:color="auto" w:fill="FFFFFF"/>
            <w:noWrap/>
            <w:hideMark/>
          </w:tcPr>
          <w:p w14:paraId="063E4A0A" w14:textId="77777777" w:rsidR="00AE679B" w:rsidRDefault="00AE679B" w:rsidP="001B1160">
            <w:pPr>
              <w:spacing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P13</w:t>
            </w:r>
          </w:p>
        </w:tc>
      </w:tr>
      <w:tr w:rsidR="00AE679B" w14:paraId="06CCC052" w14:textId="77777777" w:rsidTr="001B1160">
        <w:trPr>
          <w:trHeight w:val="1500"/>
        </w:trPr>
        <w:tc>
          <w:tcPr>
            <w:tcW w:w="1591" w:type="dxa"/>
            <w:tcBorders>
              <w:top w:val="nil"/>
              <w:left w:val="single" w:sz="4" w:space="0" w:color="auto"/>
              <w:bottom w:val="single" w:sz="4" w:space="0" w:color="auto"/>
              <w:right w:val="single" w:sz="4" w:space="0" w:color="auto"/>
            </w:tcBorders>
            <w:vAlign w:val="center"/>
            <w:hideMark/>
          </w:tcPr>
          <w:p w14:paraId="21C92234" w14:textId="77777777" w:rsidR="00AE679B" w:rsidRDefault="00AE679B" w:rsidP="001B1160">
            <w:pPr>
              <w:spacing w:line="240" w:lineRule="auto"/>
              <w:rPr>
                <w:rFonts w:ascii="ArialMT" w:eastAsia="Times New Roman" w:hAnsi="ArialMT" w:cs="Calibri"/>
                <w:sz w:val="24"/>
                <w:szCs w:val="24"/>
                <w:lang w:val="en-US"/>
              </w:rPr>
            </w:pPr>
            <w:r>
              <w:rPr>
                <w:rFonts w:ascii="ArialMT" w:eastAsia="Times New Roman" w:hAnsi="ArialMT" w:cs="Calibri"/>
                <w:sz w:val="24"/>
                <w:szCs w:val="24"/>
                <w:lang w:val="en-US"/>
              </w:rPr>
              <w:t>JBI Critical</w:t>
            </w:r>
            <w:r>
              <w:rPr>
                <w:rFonts w:ascii="ArialMT" w:eastAsia="Times New Roman" w:hAnsi="ArialMT" w:cs="Calibri"/>
                <w:sz w:val="24"/>
                <w:szCs w:val="24"/>
                <w:lang w:val="en-US"/>
              </w:rPr>
              <w:br/>
              <w:t>Appraisal</w:t>
            </w:r>
            <w:r>
              <w:rPr>
                <w:rFonts w:ascii="ArialMT" w:eastAsia="Times New Roman" w:hAnsi="ArialMT" w:cs="Calibri"/>
                <w:sz w:val="24"/>
                <w:szCs w:val="24"/>
                <w:lang w:val="en-US"/>
              </w:rPr>
              <w:br/>
              <w:t>Checklist</w:t>
            </w:r>
            <w:r>
              <w:rPr>
                <w:rFonts w:ascii="ArialMT" w:eastAsia="Times New Roman" w:hAnsi="ArialMT" w:cs="Calibri"/>
                <w:sz w:val="24"/>
                <w:szCs w:val="24"/>
                <w:lang w:val="en-US"/>
              </w:rPr>
              <w:br/>
              <w:t>for Case</w:t>
            </w:r>
            <w:r>
              <w:rPr>
                <w:rFonts w:ascii="ArialMT" w:eastAsia="Times New Roman" w:hAnsi="ArialMT" w:cs="Calibri"/>
                <w:sz w:val="24"/>
                <w:szCs w:val="24"/>
                <w:lang w:val="en-US"/>
              </w:rPr>
              <w:br/>
              <w:t>Reports</w:t>
            </w:r>
          </w:p>
        </w:tc>
        <w:tc>
          <w:tcPr>
            <w:tcW w:w="1670" w:type="dxa"/>
            <w:tcBorders>
              <w:top w:val="nil"/>
              <w:left w:val="nil"/>
              <w:bottom w:val="single" w:sz="4" w:space="0" w:color="auto"/>
              <w:right w:val="single" w:sz="4" w:space="0" w:color="auto"/>
            </w:tcBorders>
            <w:hideMark/>
          </w:tcPr>
          <w:p w14:paraId="3C31E6AE" w14:textId="77777777" w:rsidR="00AE679B" w:rsidRDefault="00AE679B" w:rsidP="001B1160">
            <w:pPr>
              <w:spacing w:line="240" w:lineRule="auto"/>
              <w:rPr>
                <w:rFonts w:ascii="Arial" w:eastAsia="Times New Roman" w:hAnsi="Arial" w:cs="Arial"/>
                <w:sz w:val="24"/>
                <w:szCs w:val="24"/>
                <w:lang w:val="en-US"/>
              </w:rPr>
            </w:pPr>
            <w:r>
              <w:rPr>
                <w:rFonts w:ascii="Arial" w:eastAsia="Times New Roman" w:hAnsi="Arial" w:cs="Arial"/>
                <w:sz w:val="24"/>
                <w:szCs w:val="24"/>
                <w:lang w:val="en-US"/>
              </w:rPr>
              <w:t>Wu, Hao-Yu, et al,</w:t>
            </w:r>
          </w:p>
        </w:tc>
        <w:tc>
          <w:tcPr>
            <w:tcW w:w="850" w:type="dxa"/>
            <w:tcBorders>
              <w:top w:val="nil"/>
              <w:left w:val="nil"/>
              <w:bottom w:val="single" w:sz="4" w:space="0" w:color="auto"/>
              <w:right w:val="single" w:sz="4" w:space="0" w:color="auto"/>
            </w:tcBorders>
            <w:noWrap/>
            <w:vAlign w:val="center"/>
            <w:hideMark/>
          </w:tcPr>
          <w:p w14:paraId="616B671E"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705FD5CB"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2799BC2B"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4FD474FE"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24991708"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201550D2"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6CCA43A1"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12" w:type="dxa"/>
            <w:tcBorders>
              <w:top w:val="nil"/>
              <w:left w:val="nil"/>
              <w:bottom w:val="single" w:sz="4" w:space="0" w:color="auto"/>
              <w:right w:val="single" w:sz="4" w:space="0" w:color="auto"/>
            </w:tcBorders>
            <w:noWrap/>
            <w:vAlign w:val="center"/>
            <w:hideMark/>
          </w:tcPr>
          <w:p w14:paraId="2691724C"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single" w:sz="4" w:space="0" w:color="FFFFFF"/>
              <w:left w:val="single" w:sz="4" w:space="0" w:color="FFFFFF"/>
              <w:bottom w:val="single" w:sz="4" w:space="0" w:color="FFFFFF"/>
              <w:right w:val="single" w:sz="4" w:space="0" w:color="FFFFFF"/>
            </w:tcBorders>
            <w:shd w:val="clear" w:color="auto" w:fill="000000"/>
            <w:vAlign w:val="center"/>
            <w:hideMark/>
          </w:tcPr>
          <w:p w14:paraId="34DA9C5C"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992" w:type="dxa"/>
            <w:tcBorders>
              <w:top w:val="single" w:sz="4" w:space="0" w:color="FFFFFF"/>
              <w:left w:val="nil"/>
              <w:bottom w:val="single" w:sz="4" w:space="0" w:color="FFFFFF"/>
              <w:right w:val="single" w:sz="4" w:space="0" w:color="FFFFFF"/>
            </w:tcBorders>
            <w:shd w:val="clear" w:color="auto" w:fill="000000"/>
            <w:vAlign w:val="center"/>
            <w:hideMark/>
          </w:tcPr>
          <w:p w14:paraId="41AD4B97"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992" w:type="dxa"/>
            <w:tcBorders>
              <w:top w:val="single" w:sz="4" w:space="0" w:color="FFFFFF"/>
              <w:left w:val="nil"/>
              <w:bottom w:val="single" w:sz="4" w:space="0" w:color="FFFFFF"/>
              <w:right w:val="single" w:sz="4" w:space="0" w:color="FFFFFF"/>
            </w:tcBorders>
            <w:shd w:val="clear" w:color="auto" w:fill="000000"/>
            <w:vAlign w:val="center"/>
            <w:hideMark/>
          </w:tcPr>
          <w:p w14:paraId="3039B55A"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851" w:type="dxa"/>
            <w:tcBorders>
              <w:top w:val="single" w:sz="4" w:space="0" w:color="FFFFFF"/>
              <w:left w:val="nil"/>
              <w:bottom w:val="single" w:sz="4" w:space="0" w:color="FFFFFF"/>
              <w:right w:val="single" w:sz="4" w:space="0" w:color="FFFFFF"/>
            </w:tcBorders>
            <w:shd w:val="clear" w:color="auto" w:fill="000000"/>
            <w:vAlign w:val="center"/>
            <w:hideMark/>
          </w:tcPr>
          <w:p w14:paraId="30EEFAD7"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850" w:type="dxa"/>
            <w:tcBorders>
              <w:top w:val="single" w:sz="4" w:space="0" w:color="FFFFFF"/>
              <w:left w:val="nil"/>
              <w:bottom w:val="single" w:sz="4" w:space="0" w:color="FFFFFF"/>
              <w:right w:val="single" w:sz="4" w:space="0" w:color="FFFFFF"/>
            </w:tcBorders>
            <w:shd w:val="clear" w:color="auto" w:fill="000000"/>
            <w:vAlign w:val="center"/>
            <w:hideMark/>
          </w:tcPr>
          <w:p w14:paraId="5B19C5F9"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r>
      <w:tr w:rsidR="00AE679B" w14:paraId="1D761B06" w14:textId="77777777" w:rsidTr="001B1160">
        <w:trPr>
          <w:trHeight w:val="1500"/>
        </w:trPr>
        <w:tc>
          <w:tcPr>
            <w:tcW w:w="1591" w:type="dxa"/>
            <w:tcBorders>
              <w:top w:val="nil"/>
              <w:left w:val="single" w:sz="4" w:space="0" w:color="auto"/>
              <w:bottom w:val="single" w:sz="4" w:space="0" w:color="auto"/>
              <w:right w:val="single" w:sz="4" w:space="0" w:color="auto"/>
            </w:tcBorders>
            <w:vAlign w:val="center"/>
            <w:hideMark/>
          </w:tcPr>
          <w:p w14:paraId="77FABB9D" w14:textId="77777777" w:rsidR="00AE679B" w:rsidRDefault="00AE679B" w:rsidP="001B1160">
            <w:pPr>
              <w:spacing w:line="240" w:lineRule="auto"/>
              <w:rPr>
                <w:rFonts w:ascii="ArialMT" w:eastAsia="Times New Roman" w:hAnsi="ArialMT" w:cs="Calibri"/>
                <w:sz w:val="24"/>
                <w:szCs w:val="24"/>
                <w:lang w:val="en-US"/>
              </w:rPr>
            </w:pPr>
            <w:r>
              <w:rPr>
                <w:rFonts w:ascii="ArialMT" w:eastAsia="Times New Roman" w:hAnsi="ArialMT" w:cs="Calibri"/>
                <w:sz w:val="24"/>
                <w:szCs w:val="24"/>
                <w:lang w:val="en-US"/>
              </w:rPr>
              <w:t>JBI Critical</w:t>
            </w:r>
            <w:r>
              <w:rPr>
                <w:rFonts w:ascii="ArialMT" w:eastAsia="Times New Roman" w:hAnsi="ArialMT" w:cs="Calibri"/>
                <w:sz w:val="24"/>
                <w:szCs w:val="24"/>
                <w:lang w:val="en-US"/>
              </w:rPr>
              <w:br/>
              <w:t>Appraisal</w:t>
            </w:r>
            <w:r>
              <w:rPr>
                <w:rFonts w:ascii="ArialMT" w:eastAsia="Times New Roman" w:hAnsi="ArialMT" w:cs="Calibri"/>
                <w:sz w:val="24"/>
                <w:szCs w:val="24"/>
                <w:lang w:val="en-US"/>
              </w:rPr>
              <w:br/>
              <w:t>Checklist</w:t>
            </w:r>
            <w:r>
              <w:rPr>
                <w:rFonts w:ascii="ArialMT" w:eastAsia="Times New Roman" w:hAnsi="ArialMT" w:cs="Calibri"/>
                <w:sz w:val="24"/>
                <w:szCs w:val="24"/>
                <w:lang w:val="en-US"/>
              </w:rPr>
              <w:br/>
              <w:t>for Case</w:t>
            </w:r>
            <w:r>
              <w:rPr>
                <w:rFonts w:ascii="ArialMT" w:eastAsia="Times New Roman" w:hAnsi="ArialMT" w:cs="Calibri"/>
                <w:sz w:val="24"/>
                <w:szCs w:val="24"/>
                <w:lang w:val="en-US"/>
              </w:rPr>
              <w:br/>
              <w:t>Reports</w:t>
            </w:r>
          </w:p>
        </w:tc>
        <w:tc>
          <w:tcPr>
            <w:tcW w:w="1670" w:type="dxa"/>
            <w:tcBorders>
              <w:top w:val="nil"/>
              <w:left w:val="nil"/>
              <w:bottom w:val="single" w:sz="4" w:space="0" w:color="auto"/>
              <w:right w:val="single" w:sz="4" w:space="0" w:color="auto"/>
            </w:tcBorders>
            <w:noWrap/>
            <w:hideMark/>
          </w:tcPr>
          <w:p w14:paraId="68FC6E38" w14:textId="77777777" w:rsidR="00AE679B" w:rsidRDefault="00AE679B" w:rsidP="001B1160">
            <w:pPr>
              <w:spacing w:line="24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Muschit</w:t>
            </w:r>
            <w:proofErr w:type="spellEnd"/>
            <w:r>
              <w:rPr>
                <w:rFonts w:ascii="Arial" w:eastAsia="Times New Roman" w:hAnsi="Arial" w:cs="Arial"/>
                <w:sz w:val="24"/>
                <w:szCs w:val="24"/>
                <w:lang w:val="en-US"/>
              </w:rPr>
              <w:t xml:space="preserve"> et al</w:t>
            </w:r>
          </w:p>
        </w:tc>
        <w:tc>
          <w:tcPr>
            <w:tcW w:w="850" w:type="dxa"/>
            <w:tcBorders>
              <w:top w:val="nil"/>
              <w:left w:val="nil"/>
              <w:bottom w:val="single" w:sz="4" w:space="0" w:color="auto"/>
              <w:right w:val="single" w:sz="4" w:space="0" w:color="auto"/>
            </w:tcBorders>
            <w:noWrap/>
            <w:vAlign w:val="center"/>
            <w:hideMark/>
          </w:tcPr>
          <w:p w14:paraId="371D41AC"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786D2977"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0EDCAD19"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42E95D17"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Yes </w:t>
            </w:r>
          </w:p>
        </w:tc>
        <w:tc>
          <w:tcPr>
            <w:tcW w:w="850" w:type="dxa"/>
            <w:tcBorders>
              <w:top w:val="nil"/>
              <w:left w:val="nil"/>
              <w:bottom w:val="single" w:sz="4" w:space="0" w:color="auto"/>
              <w:right w:val="single" w:sz="4" w:space="0" w:color="auto"/>
            </w:tcBorders>
            <w:noWrap/>
            <w:vAlign w:val="center"/>
            <w:hideMark/>
          </w:tcPr>
          <w:p w14:paraId="0DA5205D"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12D73D92"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6661BCD7"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12" w:type="dxa"/>
            <w:tcBorders>
              <w:top w:val="nil"/>
              <w:left w:val="nil"/>
              <w:bottom w:val="single" w:sz="4" w:space="0" w:color="auto"/>
              <w:right w:val="nil"/>
            </w:tcBorders>
            <w:noWrap/>
            <w:vAlign w:val="center"/>
            <w:hideMark/>
          </w:tcPr>
          <w:p w14:paraId="4E9663CA"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single" w:sz="4" w:space="0" w:color="FFFFFF"/>
              <w:bottom w:val="single" w:sz="4" w:space="0" w:color="FFFFFF"/>
              <w:right w:val="single" w:sz="4" w:space="0" w:color="FFFFFF"/>
            </w:tcBorders>
            <w:shd w:val="clear" w:color="auto" w:fill="000000"/>
            <w:vAlign w:val="center"/>
            <w:hideMark/>
          </w:tcPr>
          <w:p w14:paraId="7A7F147F"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992" w:type="dxa"/>
            <w:tcBorders>
              <w:top w:val="nil"/>
              <w:left w:val="nil"/>
              <w:bottom w:val="single" w:sz="4" w:space="0" w:color="FFFFFF"/>
              <w:right w:val="single" w:sz="4" w:space="0" w:color="FFFFFF"/>
            </w:tcBorders>
            <w:shd w:val="clear" w:color="auto" w:fill="000000"/>
            <w:vAlign w:val="center"/>
            <w:hideMark/>
          </w:tcPr>
          <w:p w14:paraId="78423D5A"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992" w:type="dxa"/>
            <w:tcBorders>
              <w:top w:val="nil"/>
              <w:left w:val="nil"/>
              <w:bottom w:val="single" w:sz="4" w:space="0" w:color="FFFFFF"/>
              <w:right w:val="single" w:sz="4" w:space="0" w:color="FFFFFF"/>
            </w:tcBorders>
            <w:shd w:val="clear" w:color="auto" w:fill="000000"/>
            <w:vAlign w:val="center"/>
            <w:hideMark/>
          </w:tcPr>
          <w:p w14:paraId="20389138"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851" w:type="dxa"/>
            <w:tcBorders>
              <w:top w:val="nil"/>
              <w:left w:val="nil"/>
              <w:bottom w:val="single" w:sz="4" w:space="0" w:color="FFFFFF"/>
              <w:right w:val="single" w:sz="4" w:space="0" w:color="FFFFFF"/>
            </w:tcBorders>
            <w:shd w:val="clear" w:color="auto" w:fill="000000"/>
            <w:vAlign w:val="center"/>
            <w:hideMark/>
          </w:tcPr>
          <w:p w14:paraId="3527DDFF"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850" w:type="dxa"/>
            <w:tcBorders>
              <w:top w:val="nil"/>
              <w:left w:val="nil"/>
              <w:bottom w:val="single" w:sz="4" w:space="0" w:color="FFFFFF"/>
              <w:right w:val="single" w:sz="4" w:space="0" w:color="FFFFFF"/>
            </w:tcBorders>
            <w:shd w:val="clear" w:color="auto" w:fill="000000"/>
            <w:vAlign w:val="center"/>
            <w:hideMark/>
          </w:tcPr>
          <w:p w14:paraId="557C5282"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r>
      <w:tr w:rsidR="00AE679B" w14:paraId="7D6E6D4C" w14:textId="77777777" w:rsidTr="001B1160">
        <w:trPr>
          <w:trHeight w:val="1500"/>
        </w:trPr>
        <w:tc>
          <w:tcPr>
            <w:tcW w:w="1591" w:type="dxa"/>
            <w:tcBorders>
              <w:top w:val="nil"/>
              <w:left w:val="single" w:sz="4" w:space="0" w:color="auto"/>
              <w:bottom w:val="single" w:sz="4" w:space="0" w:color="auto"/>
              <w:right w:val="single" w:sz="4" w:space="0" w:color="auto"/>
            </w:tcBorders>
            <w:vAlign w:val="center"/>
            <w:hideMark/>
          </w:tcPr>
          <w:p w14:paraId="56F767D5" w14:textId="77777777" w:rsidR="00AE679B" w:rsidRDefault="00AE679B" w:rsidP="001B1160">
            <w:pPr>
              <w:spacing w:line="240" w:lineRule="auto"/>
              <w:rPr>
                <w:rFonts w:ascii="ArialMT" w:eastAsia="Times New Roman" w:hAnsi="ArialMT" w:cs="Calibri"/>
                <w:sz w:val="24"/>
                <w:szCs w:val="24"/>
                <w:lang w:val="en-US"/>
              </w:rPr>
            </w:pPr>
            <w:r>
              <w:rPr>
                <w:rFonts w:ascii="ArialMT" w:eastAsia="Times New Roman" w:hAnsi="ArialMT" w:cs="Calibri"/>
                <w:sz w:val="24"/>
                <w:szCs w:val="24"/>
                <w:lang w:val="en-US"/>
              </w:rPr>
              <w:t>JBI Critical</w:t>
            </w:r>
            <w:r>
              <w:rPr>
                <w:rFonts w:ascii="ArialMT" w:eastAsia="Times New Roman" w:hAnsi="ArialMT" w:cs="Calibri"/>
                <w:sz w:val="24"/>
                <w:szCs w:val="24"/>
                <w:lang w:val="en-US"/>
              </w:rPr>
              <w:br/>
              <w:t>Appraisal</w:t>
            </w:r>
            <w:r>
              <w:rPr>
                <w:rFonts w:ascii="ArialMT" w:eastAsia="Times New Roman" w:hAnsi="ArialMT" w:cs="Calibri"/>
                <w:sz w:val="24"/>
                <w:szCs w:val="24"/>
                <w:lang w:val="en-US"/>
              </w:rPr>
              <w:br/>
              <w:t>Checklist</w:t>
            </w:r>
            <w:r>
              <w:rPr>
                <w:rFonts w:ascii="ArialMT" w:eastAsia="Times New Roman" w:hAnsi="ArialMT" w:cs="Calibri"/>
                <w:sz w:val="24"/>
                <w:szCs w:val="24"/>
                <w:lang w:val="en-US"/>
              </w:rPr>
              <w:br/>
              <w:t>for Case</w:t>
            </w:r>
            <w:r>
              <w:rPr>
                <w:rFonts w:ascii="ArialMT" w:eastAsia="Times New Roman" w:hAnsi="ArialMT" w:cs="Calibri"/>
                <w:sz w:val="24"/>
                <w:szCs w:val="24"/>
                <w:lang w:val="en-US"/>
              </w:rPr>
              <w:br/>
              <w:t>Reports</w:t>
            </w:r>
          </w:p>
        </w:tc>
        <w:tc>
          <w:tcPr>
            <w:tcW w:w="1670" w:type="dxa"/>
            <w:tcBorders>
              <w:top w:val="nil"/>
              <w:left w:val="nil"/>
              <w:bottom w:val="single" w:sz="4" w:space="0" w:color="auto"/>
              <w:right w:val="single" w:sz="4" w:space="0" w:color="auto"/>
            </w:tcBorders>
            <w:hideMark/>
          </w:tcPr>
          <w:p w14:paraId="6C572820" w14:textId="77777777" w:rsidR="00AE679B" w:rsidRDefault="00AE679B" w:rsidP="001B1160">
            <w:pPr>
              <w:spacing w:line="24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Cingolani</w:t>
            </w:r>
            <w:proofErr w:type="spellEnd"/>
            <w:r>
              <w:rPr>
                <w:rFonts w:ascii="Arial" w:eastAsia="Times New Roman" w:hAnsi="Arial" w:cs="Arial"/>
                <w:sz w:val="24"/>
                <w:szCs w:val="24"/>
                <w:lang w:val="en-US"/>
              </w:rPr>
              <w:t>, et al</w:t>
            </w:r>
          </w:p>
        </w:tc>
        <w:tc>
          <w:tcPr>
            <w:tcW w:w="850" w:type="dxa"/>
            <w:tcBorders>
              <w:top w:val="nil"/>
              <w:left w:val="nil"/>
              <w:bottom w:val="single" w:sz="4" w:space="0" w:color="auto"/>
              <w:right w:val="single" w:sz="4" w:space="0" w:color="auto"/>
            </w:tcBorders>
            <w:noWrap/>
            <w:vAlign w:val="center"/>
            <w:hideMark/>
          </w:tcPr>
          <w:p w14:paraId="66AB33FB"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50F614CD"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0B88D68A"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1B9B2C59"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2B011F5C"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651CDBC5"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1F27FC1F"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12" w:type="dxa"/>
            <w:tcBorders>
              <w:top w:val="nil"/>
              <w:left w:val="nil"/>
              <w:bottom w:val="single" w:sz="4" w:space="0" w:color="auto"/>
              <w:right w:val="single" w:sz="4" w:space="0" w:color="auto"/>
            </w:tcBorders>
            <w:noWrap/>
            <w:vAlign w:val="center"/>
            <w:hideMark/>
          </w:tcPr>
          <w:p w14:paraId="5BFFE5C9"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FFFFFF"/>
              <w:right w:val="single" w:sz="4" w:space="0" w:color="FFFFFF"/>
            </w:tcBorders>
            <w:shd w:val="clear" w:color="auto" w:fill="000000"/>
            <w:noWrap/>
            <w:vAlign w:val="center"/>
            <w:hideMark/>
          </w:tcPr>
          <w:p w14:paraId="031F3687"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992" w:type="dxa"/>
            <w:tcBorders>
              <w:top w:val="nil"/>
              <w:left w:val="nil"/>
              <w:bottom w:val="single" w:sz="4" w:space="0" w:color="FFFFFF"/>
              <w:right w:val="single" w:sz="4" w:space="0" w:color="FFFFFF"/>
            </w:tcBorders>
            <w:shd w:val="clear" w:color="auto" w:fill="000000"/>
            <w:vAlign w:val="center"/>
            <w:hideMark/>
          </w:tcPr>
          <w:p w14:paraId="5F7B78BC"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992" w:type="dxa"/>
            <w:tcBorders>
              <w:top w:val="nil"/>
              <w:left w:val="nil"/>
              <w:bottom w:val="single" w:sz="4" w:space="0" w:color="FFFFFF"/>
              <w:right w:val="single" w:sz="4" w:space="0" w:color="FFFFFF"/>
            </w:tcBorders>
            <w:shd w:val="clear" w:color="auto" w:fill="000000"/>
            <w:vAlign w:val="center"/>
            <w:hideMark/>
          </w:tcPr>
          <w:p w14:paraId="1ED3BE23"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851" w:type="dxa"/>
            <w:tcBorders>
              <w:top w:val="nil"/>
              <w:left w:val="nil"/>
              <w:bottom w:val="single" w:sz="4" w:space="0" w:color="FFFFFF"/>
              <w:right w:val="single" w:sz="4" w:space="0" w:color="FFFFFF"/>
            </w:tcBorders>
            <w:shd w:val="clear" w:color="auto" w:fill="000000"/>
            <w:vAlign w:val="center"/>
            <w:hideMark/>
          </w:tcPr>
          <w:p w14:paraId="3C31F62B"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850" w:type="dxa"/>
            <w:tcBorders>
              <w:top w:val="nil"/>
              <w:left w:val="nil"/>
              <w:bottom w:val="single" w:sz="4" w:space="0" w:color="FFFFFF"/>
              <w:right w:val="single" w:sz="4" w:space="0" w:color="FFFFFF"/>
            </w:tcBorders>
            <w:shd w:val="clear" w:color="auto" w:fill="000000"/>
            <w:vAlign w:val="center"/>
            <w:hideMark/>
          </w:tcPr>
          <w:p w14:paraId="63BDA4F6"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r>
      <w:tr w:rsidR="00AE679B" w14:paraId="710791ED" w14:textId="77777777" w:rsidTr="001B1160">
        <w:trPr>
          <w:trHeight w:val="1200"/>
        </w:trPr>
        <w:tc>
          <w:tcPr>
            <w:tcW w:w="1591" w:type="dxa"/>
            <w:tcBorders>
              <w:top w:val="nil"/>
              <w:left w:val="single" w:sz="4" w:space="0" w:color="auto"/>
              <w:bottom w:val="single" w:sz="4" w:space="0" w:color="auto"/>
              <w:right w:val="single" w:sz="4" w:space="0" w:color="auto"/>
            </w:tcBorders>
            <w:vAlign w:val="center"/>
            <w:hideMark/>
          </w:tcPr>
          <w:p w14:paraId="1063E716" w14:textId="77777777" w:rsidR="00AE679B" w:rsidRDefault="00AE679B" w:rsidP="001B1160">
            <w:pPr>
              <w:spacing w:line="240" w:lineRule="auto"/>
              <w:rPr>
                <w:rFonts w:ascii="ArialMT" w:eastAsia="Times New Roman" w:hAnsi="ArialMT" w:cs="Calibri"/>
                <w:sz w:val="24"/>
                <w:szCs w:val="24"/>
                <w:lang w:val="en-US"/>
              </w:rPr>
            </w:pPr>
            <w:r>
              <w:rPr>
                <w:rFonts w:ascii="ArialMT" w:eastAsia="Times New Roman" w:hAnsi="ArialMT" w:cs="Calibri"/>
                <w:sz w:val="24"/>
                <w:szCs w:val="24"/>
                <w:lang w:val="en-US"/>
              </w:rPr>
              <w:t>JBI Critical</w:t>
            </w:r>
            <w:r>
              <w:rPr>
                <w:rFonts w:ascii="ArialMT" w:eastAsia="Times New Roman" w:hAnsi="ArialMT" w:cs="Calibri"/>
                <w:sz w:val="24"/>
                <w:szCs w:val="24"/>
                <w:lang w:val="en-US"/>
              </w:rPr>
              <w:br/>
              <w:t>Appraisal</w:t>
            </w:r>
            <w:r>
              <w:rPr>
                <w:rFonts w:ascii="ArialMT" w:eastAsia="Times New Roman" w:hAnsi="ArialMT" w:cs="Calibri"/>
                <w:sz w:val="24"/>
                <w:szCs w:val="24"/>
                <w:lang w:val="en-US"/>
              </w:rPr>
              <w:br/>
              <w:t>Checklist</w:t>
            </w:r>
            <w:r>
              <w:rPr>
                <w:rFonts w:ascii="ArialMT" w:eastAsia="Times New Roman" w:hAnsi="ArialMT" w:cs="Calibri"/>
                <w:sz w:val="24"/>
                <w:szCs w:val="24"/>
                <w:lang w:val="en-US"/>
              </w:rPr>
              <w:br/>
              <w:t xml:space="preserve">For </w:t>
            </w:r>
            <w:r>
              <w:rPr>
                <w:rFonts w:ascii="Arial" w:hAnsi="Arial"/>
                <w:sz w:val="24"/>
                <w:szCs w:val="24"/>
                <w:lang w:eastAsia="en-AU"/>
              </w:rPr>
              <w:t>Quasi-Experimental Studies</w:t>
            </w:r>
          </w:p>
        </w:tc>
        <w:tc>
          <w:tcPr>
            <w:tcW w:w="1670" w:type="dxa"/>
            <w:tcBorders>
              <w:top w:val="nil"/>
              <w:left w:val="nil"/>
              <w:bottom w:val="single" w:sz="4" w:space="0" w:color="auto"/>
              <w:right w:val="single" w:sz="4" w:space="0" w:color="auto"/>
            </w:tcBorders>
            <w:hideMark/>
          </w:tcPr>
          <w:p w14:paraId="63A4EED0" w14:textId="77777777" w:rsidR="00AE679B" w:rsidRDefault="00AE679B" w:rsidP="001B1160">
            <w:pPr>
              <w:spacing w:line="240" w:lineRule="auto"/>
              <w:rPr>
                <w:rFonts w:ascii="Arial" w:eastAsia="Times New Roman" w:hAnsi="Arial" w:cs="Arial"/>
                <w:sz w:val="24"/>
                <w:szCs w:val="24"/>
                <w:lang w:val="en-US"/>
              </w:rPr>
            </w:pPr>
            <w:r>
              <w:rPr>
                <w:rFonts w:ascii="Arial" w:eastAsia="Times New Roman" w:hAnsi="Arial" w:cs="Arial"/>
                <w:sz w:val="24"/>
                <w:szCs w:val="24"/>
                <w:lang w:val="en-US"/>
              </w:rPr>
              <w:t>Bronte, et al</w:t>
            </w:r>
          </w:p>
        </w:tc>
        <w:tc>
          <w:tcPr>
            <w:tcW w:w="850" w:type="dxa"/>
            <w:tcBorders>
              <w:top w:val="nil"/>
              <w:left w:val="nil"/>
              <w:bottom w:val="single" w:sz="4" w:space="0" w:color="auto"/>
              <w:right w:val="single" w:sz="4" w:space="0" w:color="auto"/>
            </w:tcBorders>
            <w:noWrap/>
            <w:vAlign w:val="center"/>
            <w:hideMark/>
          </w:tcPr>
          <w:p w14:paraId="496A87C4"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16E73AC1"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No</w:t>
            </w:r>
          </w:p>
        </w:tc>
        <w:tc>
          <w:tcPr>
            <w:tcW w:w="850" w:type="dxa"/>
            <w:tcBorders>
              <w:top w:val="nil"/>
              <w:left w:val="nil"/>
              <w:bottom w:val="single" w:sz="4" w:space="0" w:color="auto"/>
              <w:right w:val="single" w:sz="4" w:space="0" w:color="auto"/>
            </w:tcBorders>
            <w:noWrap/>
            <w:vAlign w:val="center"/>
            <w:hideMark/>
          </w:tcPr>
          <w:p w14:paraId="3FC5BBB4"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No</w:t>
            </w:r>
          </w:p>
        </w:tc>
        <w:tc>
          <w:tcPr>
            <w:tcW w:w="851" w:type="dxa"/>
            <w:tcBorders>
              <w:top w:val="nil"/>
              <w:left w:val="nil"/>
              <w:bottom w:val="single" w:sz="4" w:space="0" w:color="auto"/>
              <w:right w:val="single" w:sz="4" w:space="0" w:color="auto"/>
            </w:tcBorders>
            <w:noWrap/>
            <w:vAlign w:val="center"/>
            <w:hideMark/>
          </w:tcPr>
          <w:p w14:paraId="1FBECE12"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75F44EAB" w14:textId="77777777" w:rsidR="00AE679B" w:rsidRDefault="00AE679B" w:rsidP="001B1160">
            <w:pPr>
              <w:pStyle w:val="HTMLPreformatted"/>
              <w:spacing w:line="360" w:lineRule="auto"/>
              <w:rPr>
                <w:rFonts w:ascii="Arial" w:hAnsi="Arial" w:cs="Arial"/>
                <w:sz w:val="24"/>
                <w:szCs w:val="24"/>
                <w:lang w:val="id-ID"/>
              </w:rPr>
            </w:pPr>
            <w:r>
              <w:rPr>
                <w:rStyle w:val="y2iqfc"/>
                <w:rFonts w:ascii="Arial" w:hAnsi="Arial" w:cs="Arial"/>
                <w:sz w:val="24"/>
                <w:szCs w:val="24"/>
                <w:lang w:val="id-ID"/>
              </w:rPr>
              <w:t>Unclear</w:t>
            </w:r>
          </w:p>
        </w:tc>
        <w:tc>
          <w:tcPr>
            <w:tcW w:w="851" w:type="dxa"/>
            <w:tcBorders>
              <w:top w:val="nil"/>
              <w:left w:val="nil"/>
              <w:bottom w:val="single" w:sz="4" w:space="0" w:color="auto"/>
              <w:right w:val="single" w:sz="4" w:space="0" w:color="auto"/>
            </w:tcBorders>
            <w:noWrap/>
            <w:vAlign w:val="center"/>
            <w:hideMark/>
          </w:tcPr>
          <w:p w14:paraId="387AF6EC"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vAlign w:val="center"/>
            <w:hideMark/>
          </w:tcPr>
          <w:p w14:paraId="605F9EDD" w14:textId="77777777" w:rsidR="00AE679B" w:rsidRDefault="00AE679B" w:rsidP="001B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24"/>
                <w:szCs w:val="24"/>
                <w:lang w:val="en-US"/>
              </w:rPr>
            </w:pPr>
            <w:r>
              <w:rPr>
                <w:rFonts w:ascii="Arial" w:eastAsia="Times New Roman" w:hAnsi="Arial" w:cs="Arial"/>
                <w:sz w:val="24"/>
                <w:szCs w:val="24"/>
              </w:rPr>
              <w:t>Yes</w:t>
            </w:r>
          </w:p>
        </w:tc>
        <w:tc>
          <w:tcPr>
            <w:tcW w:w="812" w:type="dxa"/>
            <w:tcBorders>
              <w:top w:val="nil"/>
              <w:left w:val="nil"/>
              <w:bottom w:val="single" w:sz="4" w:space="0" w:color="auto"/>
              <w:right w:val="single" w:sz="4" w:space="0" w:color="auto"/>
            </w:tcBorders>
            <w:noWrap/>
            <w:vAlign w:val="center"/>
            <w:hideMark/>
          </w:tcPr>
          <w:p w14:paraId="4F5E6A0A"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shd w:val="clear" w:color="auto" w:fill="FFFFFF"/>
            <w:noWrap/>
            <w:vAlign w:val="center"/>
            <w:hideMark/>
          </w:tcPr>
          <w:p w14:paraId="7416CEBB" w14:textId="77777777" w:rsidR="00AE679B" w:rsidRDefault="00AE679B" w:rsidP="001B1160">
            <w:pPr>
              <w:spacing w:line="240" w:lineRule="auto"/>
              <w:rPr>
                <w:rFonts w:ascii="Arial" w:eastAsia="Times New Roman" w:hAnsi="Arial" w:cs="Arial"/>
                <w:sz w:val="24"/>
                <w:szCs w:val="24"/>
                <w:lang w:val="en-US"/>
              </w:rPr>
            </w:pPr>
            <w:r>
              <w:rPr>
                <w:rFonts w:ascii="Arial" w:eastAsia="Times New Roman" w:hAnsi="Arial" w:cs="Arial"/>
                <w:sz w:val="24"/>
                <w:szCs w:val="24"/>
                <w:lang w:val="en-US"/>
              </w:rPr>
              <w:t>Yes</w:t>
            </w:r>
          </w:p>
        </w:tc>
        <w:tc>
          <w:tcPr>
            <w:tcW w:w="992" w:type="dxa"/>
            <w:tcBorders>
              <w:top w:val="nil"/>
              <w:left w:val="nil"/>
              <w:bottom w:val="single" w:sz="4" w:space="0" w:color="auto"/>
              <w:right w:val="single" w:sz="4" w:space="0" w:color="auto"/>
            </w:tcBorders>
            <w:shd w:val="clear" w:color="auto" w:fill="000000"/>
            <w:noWrap/>
            <w:vAlign w:val="center"/>
            <w:hideMark/>
          </w:tcPr>
          <w:p w14:paraId="2A05D89E" w14:textId="77777777" w:rsidR="00AE679B" w:rsidRDefault="00AE679B" w:rsidP="001B1160">
            <w:pPr>
              <w:spacing w:line="240" w:lineRule="auto"/>
              <w:jc w:val="center"/>
              <w:rPr>
                <w:rFonts w:ascii="Arial" w:eastAsia="Times New Roman" w:hAnsi="Arial" w:cs="Arial"/>
                <w:color w:val="FFFFFF"/>
                <w:sz w:val="24"/>
                <w:szCs w:val="24"/>
                <w:lang w:val="en-US"/>
              </w:rPr>
            </w:pPr>
            <w:r>
              <w:rPr>
                <w:rFonts w:eastAsia="Times New Roman" w:cs="Calibri"/>
                <w:lang w:val="en-US"/>
              </w:rPr>
              <w:t>_</w:t>
            </w:r>
          </w:p>
        </w:tc>
        <w:tc>
          <w:tcPr>
            <w:tcW w:w="992" w:type="dxa"/>
            <w:tcBorders>
              <w:top w:val="nil"/>
              <w:left w:val="nil"/>
              <w:bottom w:val="single" w:sz="4" w:space="0" w:color="auto"/>
              <w:right w:val="single" w:sz="4" w:space="0" w:color="FFFFFF"/>
            </w:tcBorders>
            <w:shd w:val="clear" w:color="auto" w:fill="000000"/>
            <w:noWrap/>
            <w:vAlign w:val="center"/>
            <w:hideMark/>
          </w:tcPr>
          <w:p w14:paraId="3D53E277"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c>
          <w:tcPr>
            <w:tcW w:w="851" w:type="dxa"/>
            <w:tcBorders>
              <w:top w:val="nil"/>
              <w:left w:val="nil"/>
              <w:bottom w:val="single" w:sz="4" w:space="0" w:color="auto"/>
              <w:right w:val="single" w:sz="4" w:space="0" w:color="FFFFFF"/>
            </w:tcBorders>
            <w:shd w:val="clear" w:color="auto" w:fill="000000"/>
            <w:noWrap/>
            <w:vAlign w:val="center"/>
            <w:hideMark/>
          </w:tcPr>
          <w:p w14:paraId="5623CA7E" w14:textId="77777777" w:rsidR="00AE679B" w:rsidRDefault="00AE679B" w:rsidP="001B1160">
            <w:pPr>
              <w:spacing w:line="240" w:lineRule="auto"/>
              <w:jc w:val="center"/>
              <w:rPr>
                <w:rFonts w:eastAsia="Times New Roman" w:cs="Calibri"/>
                <w:sz w:val="24"/>
                <w:szCs w:val="24"/>
                <w:lang w:val="en-US"/>
              </w:rPr>
            </w:pPr>
            <w:r>
              <w:rPr>
                <w:rFonts w:eastAsia="Times New Roman" w:cs="Calibri"/>
                <w:sz w:val="24"/>
                <w:szCs w:val="24"/>
                <w:lang w:val="en-US"/>
              </w:rPr>
              <w:t>_</w:t>
            </w:r>
          </w:p>
        </w:tc>
        <w:tc>
          <w:tcPr>
            <w:tcW w:w="850" w:type="dxa"/>
            <w:tcBorders>
              <w:top w:val="nil"/>
              <w:left w:val="nil"/>
              <w:bottom w:val="single" w:sz="4" w:space="0" w:color="auto"/>
              <w:right w:val="single" w:sz="4" w:space="0" w:color="auto"/>
            </w:tcBorders>
            <w:shd w:val="clear" w:color="auto" w:fill="000000"/>
            <w:noWrap/>
            <w:vAlign w:val="center"/>
            <w:hideMark/>
          </w:tcPr>
          <w:p w14:paraId="361C26C1" w14:textId="77777777" w:rsidR="00AE679B" w:rsidRDefault="00AE679B" w:rsidP="001B1160">
            <w:pPr>
              <w:spacing w:line="240" w:lineRule="auto"/>
              <w:jc w:val="center"/>
              <w:rPr>
                <w:rFonts w:eastAsia="Times New Roman" w:cs="Calibri"/>
                <w:lang w:val="en-US"/>
              </w:rPr>
            </w:pPr>
            <w:r>
              <w:rPr>
                <w:rFonts w:eastAsia="Times New Roman" w:cs="Calibri"/>
                <w:lang w:val="en-US"/>
              </w:rPr>
              <w:t>_</w:t>
            </w:r>
          </w:p>
        </w:tc>
      </w:tr>
      <w:tr w:rsidR="00AE679B" w14:paraId="51287F1E" w14:textId="77777777" w:rsidTr="001B1160">
        <w:trPr>
          <w:trHeight w:val="1200"/>
        </w:trPr>
        <w:tc>
          <w:tcPr>
            <w:tcW w:w="1591" w:type="dxa"/>
            <w:tcBorders>
              <w:top w:val="single" w:sz="4" w:space="0" w:color="auto"/>
              <w:left w:val="single" w:sz="4" w:space="0" w:color="auto"/>
              <w:bottom w:val="single" w:sz="4" w:space="0" w:color="auto"/>
              <w:right w:val="single" w:sz="4" w:space="0" w:color="auto"/>
            </w:tcBorders>
            <w:vAlign w:val="center"/>
            <w:hideMark/>
          </w:tcPr>
          <w:p w14:paraId="4A762CCE" w14:textId="77777777" w:rsidR="00AE679B" w:rsidRDefault="00AE679B" w:rsidP="001B1160">
            <w:pPr>
              <w:spacing w:line="240" w:lineRule="auto"/>
              <w:rPr>
                <w:rFonts w:ascii="ArialMT" w:eastAsia="Times New Roman" w:hAnsi="ArialMT" w:cs="Calibri"/>
                <w:sz w:val="24"/>
                <w:szCs w:val="24"/>
                <w:lang w:val="en-US"/>
              </w:rPr>
            </w:pPr>
            <w:r>
              <w:rPr>
                <w:rFonts w:ascii="ArialMT" w:eastAsia="Times New Roman" w:hAnsi="ArialMT" w:cs="Calibri"/>
                <w:sz w:val="24"/>
                <w:szCs w:val="24"/>
                <w:lang w:val="en-US"/>
              </w:rPr>
              <w:t>SURE Critical</w:t>
            </w:r>
            <w:r>
              <w:rPr>
                <w:rFonts w:ascii="ArialMT" w:eastAsia="Times New Roman" w:hAnsi="ArialMT" w:cs="Calibri"/>
                <w:sz w:val="24"/>
                <w:szCs w:val="24"/>
                <w:lang w:val="en-US"/>
              </w:rPr>
              <w:br/>
              <w:t>Appraisal</w:t>
            </w:r>
            <w:r>
              <w:rPr>
                <w:rFonts w:ascii="ArialMT" w:eastAsia="Times New Roman" w:hAnsi="ArialMT" w:cs="Calibri"/>
                <w:sz w:val="24"/>
                <w:szCs w:val="24"/>
                <w:lang w:val="en-US"/>
              </w:rPr>
              <w:br/>
              <w:t>Checklist</w:t>
            </w:r>
            <w:r>
              <w:rPr>
                <w:rFonts w:ascii="ArialMT" w:eastAsia="Times New Roman" w:hAnsi="ArialMT" w:cs="Calibri"/>
                <w:sz w:val="24"/>
                <w:szCs w:val="24"/>
                <w:lang w:val="en-US"/>
              </w:rPr>
              <w:br/>
            </w:r>
            <w:r>
              <w:rPr>
                <w:rFonts w:ascii="ArialMT" w:eastAsia="Times New Roman" w:hAnsi="ArialMT" w:cs="Calibri"/>
                <w:sz w:val="24"/>
                <w:szCs w:val="24"/>
                <w:lang w:val="en-US"/>
              </w:rPr>
              <w:lastRenderedPageBreak/>
              <w:t xml:space="preserve">For </w:t>
            </w:r>
            <w:r>
              <w:rPr>
                <w:rFonts w:ascii="Arial" w:hAnsi="Arial" w:cs="Arial"/>
                <w:sz w:val="24"/>
                <w:szCs w:val="24"/>
              </w:rPr>
              <w:t>Cross Sectional Deskriptif Study</w:t>
            </w:r>
          </w:p>
        </w:tc>
        <w:tc>
          <w:tcPr>
            <w:tcW w:w="1670" w:type="dxa"/>
            <w:tcBorders>
              <w:top w:val="single" w:sz="4" w:space="0" w:color="auto"/>
              <w:left w:val="nil"/>
              <w:bottom w:val="single" w:sz="4" w:space="0" w:color="auto"/>
              <w:right w:val="single" w:sz="4" w:space="0" w:color="auto"/>
            </w:tcBorders>
            <w:noWrap/>
            <w:hideMark/>
          </w:tcPr>
          <w:p w14:paraId="32A1B07B"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lastRenderedPageBreak/>
              <w:t>Rosas, et al</w:t>
            </w:r>
          </w:p>
        </w:tc>
        <w:tc>
          <w:tcPr>
            <w:tcW w:w="850" w:type="dxa"/>
            <w:tcBorders>
              <w:top w:val="single" w:sz="4" w:space="0" w:color="auto"/>
              <w:left w:val="nil"/>
              <w:bottom w:val="single" w:sz="4" w:space="0" w:color="auto"/>
              <w:right w:val="single" w:sz="4" w:space="0" w:color="auto"/>
            </w:tcBorders>
            <w:noWrap/>
            <w:vAlign w:val="center"/>
            <w:hideMark/>
          </w:tcPr>
          <w:p w14:paraId="7FFC29C2"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single" w:sz="4" w:space="0" w:color="auto"/>
              <w:left w:val="nil"/>
              <w:bottom w:val="single" w:sz="4" w:space="0" w:color="auto"/>
              <w:right w:val="single" w:sz="4" w:space="0" w:color="auto"/>
            </w:tcBorders>
            <w:noWrap/>
            <w:vAlign w:val="center"/>
            <w:hideMark/>
          </w:tcPr>
          <w:p w14:paraId="07DAF7D5"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single" w:sz="4" w:space="0" w:color="auto"/>
              <w:left w:val="nil"/>
              <w:bottom w:val="single" w:sz="4" w:space="0" w:color="auto"/>
              <w:right w:val="single" w:sz="4" w:space="0" w:color="auto"/>
            </w:tcBorders>
            <w:noWrap/>
            <w:vAlign w:val="center"/>
            <w:hideMark/>
          </w:tcPr>
          <w:p w14:paraId="76625FB2"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single" w:sz="4" w:space="0" w:color="auto"/>
              <w:left w:val="nil"/>
              <w:bottom w:val="single" w:sz="4" w:space="0" w:color="auto"/>
              <w:right w:val="single" w:sz="4" w:space="0" w:color="auto"/>
            </w:tcBorders>
            <w:noWrap/>
            <w:vAlign w:val="center"/>
            <w:hideMark/>
          </w:tcPr>
          <w:p w14:paraId="36FE2E25"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single" w:sz="4" w:space="0" w:color="auto"/>
              <w:left w:val="nil"/>
              <w:bottom w:val="single" w:sz="4" w:space="0" w:color="auto"/>
              <w:right w:val="single" w:sz="4" w:space="0" w:color="auto"/>
            </w:tcBorders>
            <w:vAlign w:val="center"/>
            <w:hideMark/>
          </w:tcPr>
          <w:p w14:paraId="503D0C4B"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single" w:sz="4" w:space="0" w:color="auto"/>
              <w:left w:val="nil"/>
              <w:bottom w:val="single" w:sz="4" w:space="0" w:color="auto"/>
              <w:right w:val="single" w:sz="4" w:space="0" w:color="auto"/>
            </w:tcBorders>
            <w:noWrap/>
            <w:vAlign w:val="center"/>
            <w:hideMark/>
          </w:tcPr>
          <w:p w14:paraId="510D84B1"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Yes </w:t>
            </w:r>
          </w:p>
        </w:tc>
        <w:tc>
          <w:tcPr>
            <w:tcW w:w="850" w:type="dxa"/>
            <w:tcBorders>
              <w:top w:val="single" w:sz="4" w:space="0" w:color="auto"/>
              <w:left w:val="nil"/>
              <w:bottom w:val="single" w:sz="4" w:space="0" w:color="auto"/>
              <w:right w:val="single" w:sz="4" w:space="0" w:color="auto"/>
            </w:tcBorders>
            <w:noWrap/>
            <w:vAlign w:val="center"/>
            <w:hideMark/>
          </w:tcPr>
          <w:p w14:paraId="0EA86647"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No</w:t>
            </w:r>
          </w:p>
        </w:tc>
        <w:tc>
          <w:tcPr>
            <w:tcW w:w="812" w:type="dxa"/>
            <w:tcBorders>
              <w:top w:val="single" w:sz="4" w:space="0" w:color="auto"/>
              <w:left w:val="nil"/>
              <w:bottom w:val="single" w:sz="4" w:space="0" w:color="auto"/>
              <w:right w:val="single" w:sz="4" w:space="0" w:color="auto"/>
            </w:tcBorders>
            <w:noWrap/>
            <w:vAlign w:val="center"/>
            <w:hideMark/>
          </w:tcPr>
          <w:p w14:paraId="6D685B73"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Yes </w:t>
            </w:r>
          </w:p>
        </w:tc>
        <w:tc>
          <w:tcPr>
            <w:tcW w:w="851" w:type="dxa"/>
            <w:tcBorders>
              <w:top w:val="single" w:sz="4" w:space="0" w:color="auto"/>
              <w:left w:val="nil"/>
              <w:bottom w:val="single" w:sz="4" w:space="0" w:color="auto"/>
              <w:right w:val="single" w:sz="4" w:space="0" w:color="auto"/>
            </w:tcBorders>
            <w:noWrap/>
            <w:vAlign w:val="center"/>
            <w:hideMark/>
          </w:tcPr>
          <w:p w14:paraId="57894AAE"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No</w:t>
            </w:r>
          </w:p>
        </w:tc>
        <w:tc>
          <w:tcPr>
            <w:tcW w:w="992" w:type="dxa"/>
            <w:tcBorders>
              <w:top w:val="single" w:sz="4" w:space="0" w:color="auto"/>
              <w:left w:val="nil"/>
              <w:bottom w:val="single" w:sz="4" w:space="0" w:color="auto"/>
              <w:right w:val="single" w:sz="4" w:space="0" w:color="auto"/>
            </w:tcBorders>
            <w:vAlign w:val="center"/>
            <w:hideMark/>
          </w:tcPr>
          <w:p w14:paraId="4902D173"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29F342"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65F395"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single" w:sz="4" w:space="0" w:color="auto"/>
              <w:left w:val="single" w:sz="4" w:space="0" w:color="auto"/>
              <w:bottom w:val="single" w:sz="4" w:space="0" w:color="FFFFFF"/>
              <w:right w:val="single" w:sz="4" w:space="0" w:color="FFFFFF"/>
            </w:tcBorders>
            <w:shd w:val="clear" w:color="auto" w:fill="000000"/>
            <w:noWrap/>
            <w:vAlign w:val="center"/>
            <w:hideMark/>
          </w:tcPr>
          <w:p w14:paraId="223E7558" w14:textId="77777777" w:rsidR="00AE679B" w:rsidRDefault="00AE679B" w:rsidP="001B1160">
            <w:pPr>
              <w:spacing w:line="240" w:lineRule="auto"/>
              <w:jc w:val="center"/>
              <w:rPr>
                <w:rFonts w:eastAsia="Times New Roman" w:cs="Calibri"/>
                <w:sz w:val="24"/>
                <w:szCs w:val="24"/>
                <w:lang w:val="en-US"/>
              </w:rPr>
            </w:pPr>
            <w:r>
              <w:rPr>
                <w:rFonts w:eastAsia="Times New Roman" w:cs="Calibri"/>
                <w:sz w:val="24"/>
                <w:szCs w:val="24"/>
                <w:lang w:val="en-US"/>
              </w:rPr>
              <w:t>_</w:t>
            </w:r>
          </w:p>
        </w:tc>
      </w:tr>
      <w:tr w:rsidR="00AE679B" w14:paraId="581D7279" w14:textId="77777777" w:rsidTr="001B1160">
        <w:trPr>
          <w:trHeight w:val="1200"/>
        </w:trPr>
        <w:tc>
          <w:tcPr>
            <w:tcW w:w="1591" w:type="dxa"/>
            <w:tcBorders>
              <w:top w:val="nil"/>
              <w:left w:val="single" w:sz="4" w:space="0" w:color="auto"/>
              <w:bottom w:val="single" w:sz="4" w:space="0" w:color="auto"/>
              <w:right w:val="single" w:sz="4" w:space="0" w:color="auto"/>
            </w:tcBorders>
            <w:vAlign w:val="center"/>
            <w:hideMark/>
          </w:tcPr>
          <w:p w14:paraId="19A18D0C" w14:textId="77777777" w:rsidR="00AE679B" w:rsidRDefault="00AE679B" w:rsidP="001B1160">
            <w:pPr>
              <w:spacing w:line="240" w:lineRule="auto"/>
              <w:rPr>
                <w:rFonts w:ascii="ArialMT" w:eastAsia="Times New Roman" w:hAnsi="ArialMT" w:cs="Calibri"/>
                <w:sz w:val="24"/>
                <w:szCs w:val="24"/>
                <w:lang w:val="en-US"/>
              </w:rPr>
            </w:pPr>
            <w:r>
              <w:rPr>
                <w:rFonts w:ascii="ArialMT" w:eastAsia="Times New Roman" w:hAnsi="ArialMT" w:cs="Calibri"/>
                <w:sz w:val="24"/>
                <w:szCs w:val="24"/>
                <w:lang w:val="en-US"/>
              </w:rPr>
              <w:t>NHLBI Critical</w:t>
            </w:r>
            <w:r>
              <w:rPr>
                <w:rFonts w:ascii="ArialMT" w:eastAsia="Times New Roman" w:hAnsi="ArialMT" w:cs="Calibri"/>
                <w:sz w:val="24"/>
                <w:szCs w:val="24"/>
                <w:lang w:val="en-US"/>
              </w:rPr>
              <w:br/>
              <w:t>Appraisal</w:t>
            </w:r>
            <w:r>
              <w:rPr>
                <w:rFonts w:ascii="ArialMT" w:eastAsia="Times New Roman" w:hAnsi="ArialMT" w:cs="Calibri"/>
                <w:sz w:val="24"/>
                <w:szCs w:val="24"/>
                <w:lang w:val="en-US"/>
              </w:rPr>
              <w:br/>
              <w:t>Checklist</w:t>
            </w:r>
            <w:r>
              <w:rPr>
                <w:rFonts w:ascii="ArialMT" w:eastAsia="Times New Roman" w:hAnsi="ArialMT" w:cs="Calibri"/>
                <w:sz w:val="24"/>
                <w:szCs w:val="24"/>
                <w:lang w:val="en-US"/>
              </w:rPr>
              <w:br/>
              <w:t xml:space="preserve">for </w:t>
            </w:r>
            <w:r>
              <w:rPr>
                <w:rFonts w:ascii="Arial" w:eastAsia="Times New Roman" w:hAnsi="Arial" w:cs="Arial"/>
                <w:bCs/>
                <w:sz w:val="24"/>
                <w:szCs w:val="24"/>
              </w:rPr>
              <w:t>Before-After (Pre-Post) Studies</w:t>
            </w:r>
            <w:r>
              <w:rPr>
                <w:rFonts w:ascii="Arial" w:eastAsia="Times New Roman" w:hAnsi="Arial" w:cs="Arial"/>
                <w:bCs/>
                <w:sz w:val="24"/>
                <w:szCs w:val="24"/>
                <w:lang w:val="en-US"/>
              </w:rPr>
              <w:t xml:space="preserve"> </w:t>
            </w:r>
            <w:proofErr w:type="gramStart"/>
            <w:r>
              <w:rPr>
                <w:rFonts w:ascii="Arial" w:eastAsia="Times New Roman" w:hAnsi="Arial" w:cs="Arial"/>
                <w:bCs/>
                <w:sz w:val="24"/>
                <w:szCs w:val="24"/>
              </w:rPr>
              <w:t>With</w:t>
            </w:r>
            <w:proofErr w:type="gramEnd"/>
            <w:r>
              <w:rPr>
                <w:rFonts w:ascii="Arial" w:eastAsia="Times New Roman" w:hAnsi="Arial" w:cs="Arial"/>
                <w:bCs/>
                <w:sz w:val="24"/>
                <w:szCs w:val="24"/>
              </w:rPr>
              <w:t xml:space="preserve"> No</w:t>
            </w:r>
            <w:r>
              <w:rPr>
                <w:rFonts w:ascii="Arial" w:eastAsia="Times New Roman" w:hAnsi="Arial" w:cs="Arial"/>
                <w:bCs/>
                <w:sz w:val="24"/>
                <w:szCs w:val="24"/>
                <w:lang w:val="en-US"/>
              </w:rPr>
              <w:t xml:space="preserve"> </w:t>
            </w:r>
            <w:r>
              <w:rPr>
                <w:rFonts w:ascii="Arial" w:eastAsia="Times New Roman" w:hAnsi="Arial" w:cs="Arial"/>
                <w:bCs/>
                <w:sz w:val="24"/>
                <w:szCs w:val="24"/>
              </w:rPr>
              <w:t>Control Group</w:t>
            </w:r>
          </w:p>
        </w:tc>
        <w:tc>
          <w:tcPr>
            <w:tcW w:w="1670" w:type="dxa"/>
            <w:tcBorders>
              <w:top w:val="nil"/>
              <w:left w:val="nil"/>
              <w:bottom w:val="single" w:sz="4" w:space="0" w:color="auto"/>
              <w:right w:val="single" w:sz="4" w:space="0" w:color="auto"/>
            </w:tcBorders>
            <w:hideMark/>
          </w:tcPr>
          <w:p w14:paraId="65ACD575" w14:textId="77777777" w:rsidR="00AE679B" w:rsidRDefault="00AE679B" w:rsidP="001B1160">
            <w:pPr>
              <w:spacing w:line="240" w:lineRule="auto"/>
              <w:rPr>
                <w:rFonts w:ascii="Arial" w:eastAsia="Times New Roman" w:hAnsi="Arial" w:cs="Arial"/>
                <w:sz w:val="24"/>
                <w:szCs w:val="24"/>
                <w:lang w:val="en-US"/>
              </w:rPr>
            </w:pPr>
            <w:r>
              <w:rPr>
                <w:rFonts w:ascii="Arial" w:eastAsia="Times New Roman" w:hAnsi="Arial" w:cs="Arial"/>
                <w:sz w:val="24"/>
                <w:szCs w:val="24"/>
                <w:lang w:val="en-US"/>
              </w:rPr>
              <w:t>Gomez, et al</w:t>
            </w:r>
          </w:p>
        </w:tc>
        <w:tc>
          <w:tcPr>
            <w:tcW w:w="850" w:type="dxa"/>
            <w:tcBorders>
              <w:top w:val="nil"/>
              <w:left w:val="nil"/>
              <w:bottom w:val="single" w:sz="4" w:space="0" w:color="auto"/>
              <w:right w:val="single" w:sz="4" w:space="0" w:color="auto"/>
            </w:tcBorders>
            <w:vAlign w:val="center"/>
            <w:hideMark/>
          </w:tcPr>
          <w:p w14:paraId="3285CA03"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Yes </w:t>
            </w:r>
          </w:p>
        </w:tc>
        <w:tc>
          <w:tcPr>
            <w:tcW w:w="851" w:type="dxa"/>
            <w:tcBorders>
              <w:top w:val="nil"/>
              <w:left w:val="nil"/>
              <w:bottom w:val="single" w:sz="4" w:space="0" w:color="auto"/>
              <w:right w:val="single" w:sz="4" w:space="0" w:color="auto"/>
            </w:tcBorders>
            <w:vAlign w:val="center"/>
            <w:hideMark/>
          </w:tcPr>
          <w:p w14:paraId="51A3AD21"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Yes </w:t>
            </w:r>
          </w:p>
        </w:tc>
        <w:tc>
          <w:tcPr>
            <w:tcW w:w="850" w:type="dxa"/>
            <w:tcBorders>
              <w:top w:val="nil"/>
              <w:left w:val="nil"/>
              <w:bottom w:val="single" w:sz="4" w:space="0" w:color="auto"/>
              <w:right w:val="single" w:sz="4" w:space="0" w:color="auto"/>
            </w:tcBorders>
            <w:noWrap/>
            <w:vAlign w:val="center"/>
            <w:hideMark/>
          </w:tcPr>
          <w:p w14:paraId="0F35B53D"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1A76AE5E"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vAlign w:val="center"/>
            <w:hideMark/>
          </w:tcPr>
          <w:p w14:paraId="560C1162"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No</w:t>
            </w:r>
          </w:p>
        </w:tc>
        <w:tc>
          <w:tcPr>
            <w:tcW w:w="851" w:type="dxa"/>
            <w:tcBorders>
              <w:top w:val="nil"/>
              <w:left w:val="nil"/>
              <w:bottom w:val="single" w:sz="4" w:space="0" w:color="auto"/>
              <w:right w:val="single" w:sz="4" w:space="0" w:color="auto"/>
            </w:tcBorders>
            <w:noWrap/>
            <w:vAlign w:val="center"/>
            <w:hideMark/>
          </w:tcPr>
          <w:p w14:paraId="2803B026"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30896996"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12" w:type="dxa"/>
            <w:tcBorders>
              <w:top w:val="nil"/>
              <w:left w:val="nil"/>
              <w:bottom w:val="single" w:sz="4" w:space="0" w:color="auto"/>
              <w:right w:val="single" w:sz="4" w:space="0" w:color="auto"/>
            </w:tcBorders>
            <w:noWrap/>
            <w:vAlign w:val="center"/>
            <w:hideMark/>
          </w:tcPr>
          <w:p w14:paraId="22A479C8"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Not reported</w:t>
            </w:r>
          </w:p>
        </w:tc>
        <w:tc>
          <w:tcPr>
            <w:tcW w:w="851" w:type="dxa"/>
            <w:tcBorders>
              <w:top w:val="nil"/>
              <w:left w:val="nil"/>
              <w:bottom w:val="single" w:sz="4" w:space="0" w:color="auto"/>
              <w:right w:val="single" w:sz="4" w:space="0" w:color="auto"/>
            </w:tcBorders>
            <w:noWrap/>
            <w:vAlign w:val="center"/>
            <w:hideMark/>
          </w:tcPr>
          <w:p w14:paraId="1AE0C2C7"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Not applicable </w:t>
            </w:r>
          </w:p>
        </w:tc>
        <w:tc>
          <w:tcPr>
            <w:tcW w:w="992" w:type="dxa"/>
            <w:tcBorders>
              <w:top w:val="nil"/>
              <w:left w:val="nil"/>
              <w:bottom w:val="single" w:sz="4" w:space="0" w:color="auto"/>
              <w:right w:val="single" w:sz="4" w:space="0" w:color="auto"/>
            </w:tcBorders>
            <w:vAlign w:val="center"/>
            <w:hideMark/>
          </w:tcPr>
          <w:p w14:paraId="3B9D0CF5"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306E37B"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Not applicable</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519C4F" w14:textId="77777777" w:rsidR="00AE679B" w:rsidRDefault="00AE679B" w:rsidP="001B1160">
            <w:pPr>
              <w:spacing w:line="240" w:lineRule="auto"/>
              <w:jc w:val="center"/>
              <w:rPr>
                <w:rFonts w:eastAsia="Times New Roman" w:cs="Calibri"/>
                <w:sz w:val="24"/>
                <w:szCs w:val="24"/>
                <w:lang w:val="en-US"/>
              </w:rPr>
            </w:pPr>
            <w:r>
              <w:rPr>
                <w:rFonts w:ascii="Arial" w:eastAsia="Times New Roman" w:hAnsi="Arial" w:cs="Arial"/>
                <w:sz w:val="24"/>
                <w:szCs w:val="24"/>
                <w:lang w:val="en-US"/>
              </w:rPr>
              <w:t>Not applicable</w:t>
            </w:r>
          </w:p>
        </w:tc>
        <w:tc>
          <w:tcPr>
            <w:tcW w:w="850" w:type="dxa"/>
            <w:tcBorders>
              <w:top w:val="nil"/>
              <w:left w:val="single" w:sz="4" w:space="0" w:color="auto"/>
              <w:bottom w:val="single" w:sz="4" w:space="0" w:color="FFFFFF"/>
              <w:right w:val="single" w:sz="4" w:space="0" w:color="FFFFFF"/>
            </w:tcBorders>
            <w:shd w:val="clear" w:color="auto" w:fill="000000"/>
            <w:noWrap/>
            <w:vAlign w:val="center"/>
            <w:hideMark/>
          </w:tcPr>
          <w:p w14:paraId="77E64622" w14:textId="77777777" w:rsidR="00AE679B" w:rsidRDefault="00AE679B" w:rsidP="001B1160">
            <w:pPr>
              <w:spacing w:line="240" w:lineRule="auto"/>
              <w:jc w:val="center"/>
              <w:rPr>
                <w:rFonts w:eastAsia="Times New Roman" w:cs="Calibri"/>
                <w:sz w:val="24"/>
                <w:szCs w:val="24"/>
                <w:lang w:val="en-US"/>
              </w:rPr>
            </w:pPr>
            <w:r>
              <w:rPr>
                <w:rFonts w:eastAsia="Times New Roman" w:cs="Calibri"/>
                <w:sz w:val="24"/>
                <w:szCs w:val="24"/>
                <w:lang w:val="en-US"/>
              </w:rPr>
              <w:t>_</w:t>
            </w:r>
          </w:p>
        </w:tc>
      </w:tr>
      <w:tr w:rsidR="00AE679B" w14:paraId="4032644A" w14:textId="77777777" w:rsidTr="001B1160">
        <w:trPr>
          <w:trHeight w:val="1200"/>
        </w:trPr>
        <w:tc>
          <w:tcPr>
            <w:tcW w:w="1591" w:type="dxa"/>
            <w:tcBorders>
              <w:top w:val="nil"/>
              <w:left w:val="single" w:sz="4" w:space="0" w:color="auto"/>
              <w:bottom w:val="single" w:sz="4" w:space="0" w:color="auto"/>
              <w:right w:val="single" w:sz="4" w:space="0" w:color="auto"/>
            </w:tcBorders>
            <w:vAlign w:val="center"/>
            <w:hideMark/>
          </w:tcPr>
          <w:p w14:paraId="7CBD69FD" w14:textId="77777777" w:rsidR="00AE679B" w:rsidRDefault="00AE679B" w:rsidP="001B1160">
            <w:pPr>
              <w:spacing w:line="240" w:lineRule="auto"/>
              <w:rPr>
                <w:rFonts w:ascii="ArialMT" w:eastAsia="Times New Roman" w:hAnsi="ArialMT" w:cs="Calibri"/>
                <w:sz w:val="24"/>
                <w:szCs w:val="24"/>
                <w:lang w:val="en-US"/>
              </w:rPr>
            </w:pPr>
            <w:r>
              <w:rPr>
                <w:rFonts w:ascii="ArialMT" w:eastAsia="Times New Roman" w:hAnsi="ArialMT" w:cs="Calibri"/>
                <w:sz w:val="24"/>
                <w:szCs w:val="24"/>
                <w:lang w:val="en-US"/>
              </w:rPr>
              <w:t>NHLBI Critical</w:t>
            </w:r>
            <w:r>
              <w:rPr>
                <w:rFonts w:ascii="ArialMT" w:eastAsia="Times New Roman" w:hAnsi="ArialMT" w:cs="Calibri"/>
                <w:sz w:val="24"/>
                <w:szCs w:val="24"/>
                <w:lang w:val="en-US"/>
              </w:rPr>
              <w:br/>
              <w:t>Appraisal</w:t>
            </w:r>
            <w:r>
              <w:rPr>
                <w:rFonts w:ascii="ArialMT" w:eastAsia="Times New Roman" w:hAnsi="ArialMT" w:cs="Calibri"/>
                <w:sz w:val="24"/>
                <w:szCs w:val="24"/>
                <w:lang w:val="en-US"/>
              </w:rPr>
              <w:br/>
              <w:t>Checklist</w:t>
            </w:r>
            <w:r>
              <w:rPr>
                <w:rFonts w:ascii="ArialMT" w:eastAsia="Times New Roman" w:hAnsi="ArialMT" w:cs="Calibri"/>
                <w:sz w:val="24"/>
                <w:szCs w:val="24"/>
                <w:lang w:val="en-US"/>
              </w:rPr>
              <w:br/>
              <w:t xml:space="preserve">for </w:t>
            </w:r>
            <w:r>
              <w:rPr>
                <w:rFonts w:ascii="Arial" w:eastAsia="Times New Roman" w:hAnsi="Arial" w:cs="Arial"/>
                <w:bCs/>
                <w:sz w:val="24"/>
                <w:szCs w:val="24"/>
              </w:rPr>
              <w:t>Before-After (Pre-Post) Studies</w:t>
            </w:r>
            <w:r>
              <w:rPr>
                <w:rFonts w:ascii="Arial" w:eastAsia="Times New Roman" w:hAnsi="Arial" w:cs="Arial"/>
                <w:bCs/>
                <w:sz w:val="24"/>
                <w:szCs w:val="24"/>
                <w:lang w:val="en-US"/>
              </w:rPr>
              <w:t xml:space="preserve"> </w:t>
            </w:r>
            <w:proofErr w:type="gramStart"/>
            <w:r>
              <w:rPr>
                <w:rFonts w:ascii="Arial" w:eastAsia="Times New Roman" w:hAnsi="Arial" w:cs="Arial"/>
                <w:bCs/>
                <w:sz w:val="24"/>
                <w:szCs w:val="24"/>
              </w:rPr>
              <w:t>With</w:t>
            </w:r>
            <w:proofErr w:type="gramEnd"/>
            <w:r>
              <w:rPr>
                <w:rFonts w:ascii="Arial" w:eastAsia="Times New Roman" w:hAnsi="Arial" w:cs="Arial"/>
                <w:bCs/>
                <w:sz w:val="24"/>
                <w:szCs w:val="24"/>
              </w:rPr>
              <w:t xml:space="preserve"> No Control Group</w:t>
            </w:r>
          </w:p>
        </w:tc>
        <w:tc>
          <w:tcPr>
            <w:tcW w:w="1670" w:type="dxa"/>
            <w:tcBorders>
              <w:top w:val="nil"/>
              <w:left w:val="nil"/>
              <w:bottom w:val="single" w:sz="4" w:space="0" w:color="auto"/>
              <w:right w:val="single" w:sz="4" w:space="0" w:color="auto"/>
            </w:tcBorders>
            <w:hideMark/>
          </w:tcPr>
          <w:p w14:paraId="09980D8B" w14:textId="77777777" w:rsidR="00AE679B" w:rsidRDefault="00AE679B" w:rsidP="001B1160">
            <w:pPr>
              <w:spacing w:line="24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Titanji</w:t>
            </w:r>
            <w:proofErr w:type="spellEnd"/>
            <w:r>
              <w:rPr>
                <w:rFonts w:ascii="Arial" w:eastAsia="Times New Roman" w:hAnsi="Arial" w:cs="Arial"/>
                <w:sz w:val="24"/>
                <w:szCs w:val="24"/>
                <w:lang w:val="en-US"/>
              </w:rPr>
              <w:t>, et al</w:t>
            </w:r>
          </w:p>
        </w:tc>
        <w:tc>
          <w:tcPr>
            <w:tcW w:w="850" w:type="dxa"/>
            <w:tcBorders>
              <w:top w:val="nil"/>
              <w:left w:val="nil"/>
              <w:bottom w:val="single" w:sz="4" w:space="0" w:color="auto"/>
              <w:right w:val="single" w:sz="4" w:space="0" w:color="auto"/>
            </w:tcBorders>
            <w:vAlign w:val="center"/>
            <w:hideMark/>
          </w:tcPr>
          <w:p w14:paraId="294C4013"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vAlign w:val="center"/>
            <w:hideMark/>
          </w:tcPr>
          <w:p w14:paraId="6D42E3AE"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3A256EB1"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noWrap/>
            <w:vAlign w:val="center"/>
            <w:hideMark/>
          </w:tcPr>
          <w:p w14:paraId="4914461B"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vAlign w:val="center"/>
            <w:hideMark/>
          </w:tcPr>
          <w:p w14:paraId="29D2506D"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No</w:t>
            </w:r>
          </w:p>
        </w:tc>
        <w:tc>
          <w:tcPr>
            <w:tcW w:w="851" w:type="dxa"/>
            <w:tcBorders>
              <w:top w:val="nil"/>
              <w:left w:val="nil"/>
              <w:bottom w:val="single" w:sz="4" w:space="0" w:color="auto"/>
              <w:right w:val="single" w:sz="4" w:space="0" w:color="auto"/>
            </w:tcBorders>
            <w:noWrap/>
            <w:vAlign w:val="center"/>
            <w:hideMark/>
          </w:tcPr>
          <w:p w14:paraId="04643E8B"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14BFFEEA"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12" w:type="dxa"/>
            <w:tcBorders>
              <w:top w:val="nil"/>
              <w:left w:val="nil"/>
              <w:bottom w:val="single" w:sz="4" w:space="0" w:color="auto"/>
              <w:right w:val="single" w:sz="4" w:space="0" w:color="auto"/>
            </w:tcBorders>
            <w:noWrap/>
            <w:vAlign w:val="center"/>
            <w:hideMark/>
          </w:tcPr>
          <w:p w14:paraId="24A31520"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Not reported</w:t>
            </w:r>
          </w:p>
        </w:tc>
        <w:tc>
          <w:tcPr>
            <w:tcW w:w="851" w:type="dxa"/>
            <w:tcBorders>
              <w:top w:val="nil"/>
              <w:left w:val="nil"/>
              <w:bottom w:val="single" w:sz="4" w:space="0" w:color="auto"/>
              <w:right w:val="single" w:sz="4" w:space="0" w:color="auto"/>
            </w:tcBorders>
            <w:noWrap/>
            <w:vAlign w:val="center"/>
            <w:hideMark/>
          </w:tcPr>
          <w:p w14:paraId="1F6E365B"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Not applicable </w:t>
            </w:r>
          </w:p>
        </w:tc>
        <w:tc>
          <w:tcPr>
            <w:tcW w:w="992" w:type="dxa"/>
            <w:tcBorders>
              <w:top w:val="nil"/>
              <w:left w:val="nil"/>
              <w:bottom w:val="single" w:sz="4" w:space="0" w:color="auto"/>
              <w:right w:val="single" w:sz="4" w:space="0" w:color="auto"/>
            </w:tcBorders>
            <w:vAlign w:val="center"/>
            <w:hideMark/>
          </w:tcPr>
          <w:p w14:paraId="622810B5"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15CCD1"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Not applicable</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5F3853" w14:textId="77777777" w:rsidR="00AE679B" w:rsidRDefault="00AE679B" w:rsidP="001B1160">
            <w:pPr>
              <w:spacing w:line="240" w:lineRule="auto"/>
              <w:jc w:val="center"/>
              <w:rPr>
                <w:rFonts w:eastAsia="Times New Roman" w:cs="Calibri"/>
                <w:sz w:val="24"/>
                <w:szCs w:val="24"/>
                <w:lang w:val="en-US"/>
              </w:rPr>
            </w:pPr>
            <w:r>
              <w:rPr>
                <w:rFonts w:ascii="Arial" w:eastAsia="Times New Roman" w:hAnsi="Arial" w:cs="Arial"/>
                <w:sz w:val="24"/>
                <w:szCs w:val="24"/>
                <w:lang w:val="en-US"/>
              </w:rPr>
              <w:t>Not applicable</w:t>
            </w:r>
          </w:p>
        </w:tc>
        <w:tc>
          <w:tcPr>
            <w:tcW w:w="850" w:type="dxa"/>
            <w:tcBorders>
              <w:top w:val="nil"/>
              <w:left w:val="single" w:sz="4" w:space="0" w:color="auto"/>
              <w:bottom w:val="single" w:sz="4" w:space="0" w:color="FFFFFF"/>
              <w:right w:val="single" w:sz="4" w:space="0" w:color="FFFFFF"/>
            </w:tcBorders>
            <w:shd w:val="clear" w:color="auto" w:fill="000000"/>
            <w:noWrap/>
            <w:vAlign w:val="center"/>
            <w:hideMark/>
          </w:tcPr>
          <w:p w14:paraId="4900D684" w14:textId="77777777" w:rsidR="00AE679B" w:rsidRDefault="00AE679B" w:rsidP="001B1160">
            <w:pPr>
              <w:spacing w:line="240" w:lineRule="auto"/>
              <w:jc w:val="center"/>
              <w:rPr>
                <w:rFonts w:eastAsia="Times New Roman" w:cs="Calibri"/>
                <w:sz w:val="24"/>
                <w:szCs w:val="24"/>
                <w:lang w:val="en-US"/>
              </w:rPr>
            </w:pPr>
            <w:r>
              <w:rPr>
                <w:rFonts w:eastAsia="Times New Roman" w:cs="Calibri"/>
                <w:sz w:val="24"/>
                <w:szCs w:val="24"/>
                <w:lang w:val="en-US"/>
              </w:rPr>
              <w:t>_</w:t>
            </w:r>
          </w:p>
        </w:tc>
      </w:tr>
      <w:tr w:rsidR="00AE679B" w14:paraId="13D7C388" w14:textId="77777777" w:rsidTr="001B1160">
        <w:trPr>
          <w:trHeight w:val="1860"/>
        </w:trPr>
        <w:tc>
          <w:tcPr>
            <w:tcW w:w="1591" w:type="dxa"/>
            <w:tcBorders>
              <w:top w:val="nil"/>
              <w:left w:val="single" w:sz="4" w:space="0" w:color="auto"/>
              <w:bottom w:val="single" w:sz="4" w:space="0" w:color="auto"/>
              <w:right w:val="single" w:sz="4" w:space="0" w:color="auto"/>
            </w:tcBorders>
            <w:vAlign w:val="center"/>
            <w:hideMark/>
          </w:tcPr>
          <w:p w14:paraId="683E38A8" w14:textId="77777777" w:rsidR="00AE679B" w:rsidRDefault="00AE679B" w:rsidP="001B1160">
            <w:pPr>
              <w:spacing w:line="240" w:lineRule="auto"/>
              <w:rPr>
                <w:rFonts w:ascii="ArialMT" w:eastAsia="Times New Roman" w:hAnsi="ArialMT" w:cs="Calibri"/>
                <w:sz w:val="24"/>
                <w:szCs w:val="24"/>
                <w:lang w:val="en-US"/>
              </w:rPr>
            </w:pPr>
            <w:r>
              <w:rPr>
                <w:rFonts w:ascii="ArialMT" w:eastAsia="Times New Roman" w:hAnsi="ArialMT" w:cs="Calibri"/>
                <w:sz w:val="24"/>
                <w:szCs w:val="24"/>
                <w:lang w:val="en-US"/>
              </w:rPr>
              <w:t>JBI Critical</w:t>
            </w:r>
            <w:r>
              <w:rPr>
                <w:rFonts w:ascii="ArialMT" w:eastAsia="Times New Roman" w:hAnsi="ArialMT" w:cs="Calibri"/>
                <w:sz w:val="24"/>
                <w:szCs w:val="24"/>
                <w:lang w:val="en-US"/>
              </w:rPr>
              <w:br/>
              <w:t>Appraisal</w:t>
            </w:r>
            <w:r>
              <w:rPr>
                <w:rFonts w:ascii="ArialMT" w:eastAsia="Times New Roman" w:hAnsi="ArialMT" w:cs="Calibri"/>
                <w:sz w:val="24"/>
                <w:szCs w:val="24"/>
                <w:lang w:val="en-US"/>
              </w:rPr>
              <w:br/>
              <w:t>Checklist</w:t>
            </w:r>
            <w:r>
              <w:rPr>
                <w:rFonts w:ascii="ArialMT" w:eastAsia="Times New Roman" w:hAnsi="ArialMT" w:cs="Calibri"/>
                <w:sz w:val="24"/>
                <w:szCs w:val="24"/>
                <w:lang w:val="en-US"/>
              </w:rPr>
              <w:br/>
              <w:t>for RCT</w:t>
            </w:r>
          </w:p>
        </w:tc>
        <w:tc>
          <w:tcPr>
            <w:tcW w:w="1670" w:type="dxa"/>
            <w:tcBorders>
              <w:top w:val="nil"/>
              <w:left w:val="nil"/>
              <w:bottom w:val="single" w:sz="4" w:space="0" w:color="auto"/>
              <w:right w:val="single" w:sz="4" w:space="0" w:color="auto"/>
            </w:tcBorders>
            <w:hideMark/>
          </w:tcPr>
          <w:p w14:paraId="361073B4" w14:textId="77777777" w:rsidR="00AE679B" w:rsidRDefault="00AE679B" w:rsidP="001B1160">
            <w:pPr>
              <w:spacing w:line="240" w:lineRule="auto"/>
              <w:rPr>
                <w:rFonts w:ascii="Arial" w:eastAsia="Times New Roman" w:hAnsi="Arial" w:cs="Arial"/>
                <w:sz w:val="24"/>
                <w:szCs w:val="24"/>
                <w:lang w:val="en-US"/>
              </w:rPr>
            </w:pPr>
            <w:r>
              <w:rPr>
                <w:rFonts w:ascii="Arial" w:eastAsia="Times New Roman" w:hAnsi="Arial" w:cs="Arial"/>
                <w:sz w:val="24"/>
                <w:szCs w:val="24"/>
                <w:lang w:val="en-US"/>
              </w:rPr>
              <w:t>Hasan, M. J., et al</w:t>
            </w:r>
          </w:p>
        </w:tc>
        <w:tc>
          <w:tcPr>
            <w:tcW w:w="850" w:type="dxa"/>
            <w:tcBorders>
              <w:top w:val="nil"/>
              <w:left w:val="nil"/>
              <w:bottom w:val="single" w:sz="4" w:space="0" w:color="auto"/>
              <w:right w:val="single" w:sz="4" w:space="0" w:color="auto"/>
            </w:tcBorders>
            <w:noWrap/>
            <w:vAlign w:val="center"/>
            <w:hideMark/>
          </w:tcPr>
          <w:p w14:paraId="30337EBB"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vAlign w:val="center"/>
            <w:hideMark/>
          </w:tcPr>
          <w:p w14:paraId="4291AA91" w14:textId="77777777" w:rsidR="00AE679B" w:rsidRDefault="00AE679B" w:rsidP="001B1160">
            <w:pPr>
              <w:spacing w:line="240" w:lineRule="auto"/>
              <w:jc w:val="center"/>
              <w:rPr>
                <w:rFonts w:ascii="Arial" w:eastAsia="Times New Roman" w:hAnsi="Arial" w:cs="Arial"/>
                <w:lang w:val="en-US"/>
              </w:rPr>
            </w:pPr>
            <w:r>
              <w:rPr>
                <w:rFonts w:ascii="Arial" w:eastAsia="Times New Roman" w:hAnsi="Arial" w:cs="Arial"/>
                <w:lang w:val="en-US"/>
              </w:rPr>
              <w:t>Unclear</w:t>
            </w:r>
          </w:p>
        </w:tc>
        <w:tc>
          <w:tcPr>
            <w:tcW w:w="850" w:type="dxa"/>
            <w:tcBorders>
              <w:top w:val="nil"/>
              <w:left w:val="nil"/>
              <w:bottom w:val="single" w:sz="4" w:space="0" w:color="auto"/>
              <w:right w:val="single" w:sz="4" w:space="0" w:color="auto"/>
            </w:tcBorders>
            <w:noWrap/>
            <w:vAlign w:val="center"/>
            <w:hideMark/>
          </w:tcPr>
          <w:p w14:paraId="69496653"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vAlign w:val="center"/>
            <w:hideMark/>
          </w:tcPr>
          <w:p w14:paraId="3FE75C56" w14:textId="77777777" w:rsidR="00AE679B" w:rsidRDefault="00AE679B" w:rsidP="001B1160">
            <w:pPr>
              <w:spacing w:line="240" w:lineRule="auto"/>
              <w:jc w:val="center"/>
              <w:rPr>
                <w:rFonts w:ascii="Arial" w:eastAsia="Times New Roman" w:hAnsi="Arial" w:cs="Arial"/>
                <w:lang w:val="en-US"/>
              </w:rPr>
            </w:pPr>
            <w:r>
              <w:rPr>
                <w:rFonts w:ascii="Arial" w:eastAsia="Times New Roman" w:hAnsi="Arial" w:cs="Arial"/>
                <w:lang w:val="en-US"/>
              </w:rPr>
              <w:t>Unclear</w:t>
            </w:r>
          </w:p>
        </w:tc>
        <w:tc>
          <w:tcPr>
            <w:tcW w:w="850" w:type="dxa"/>
            <w:tcBorders>
              <w:top w:val="nil"/>
              <w:left w:val="nil"/>
              <w:bottom w:val="single" w:sz="4" w:space="0" w:color="auto"/>
              <w:right w:val="single" w:sz="4" w:space="0" w:color="auto"/>
            </w:tcBorders>
            <w:vAlign w:val="center"/>
            <w:hideMark/>
          </w:tcPr>
          <w:p w14:paraId="29CE3572" w14:textId="77777777" w:rsidR="00AE679B" w:rsidRDefault="00AE679B" w:rsidP="001B1160">
            <w:pPr>
              <w:spacing w:line="240" w:lineRule="auto"/>
              <w:jc w:val="center"/>
              <w:rPr>
                <w:rFonts w:ascii="Arial" w:eastAsia="Times New Roman" w:hAnsi="Arial" w:cs="Arial"/>
                <w:lang w:val="en-US"/>
              </w:rPr>
            </w:pPr>
            <w:r>
              <w:rPr>
                <w:rFonts w:ascii="Arial" w:eastAsia="Times New Roman" w:hAnsi="Arial" w:cs="Arial"/>
                <w:lang w:val="en-US"/>
              </w:rPr>
              <w:t>Unclear</w:t>
            </w:r>
          </w:p>
        </w:tc>
        <w:tc>
          <w:tcPr>
            <w:tcW w:w="851" w:type="dxa"/>
            <w:tcBorders>
              <w:top w:val="nil"/>
              <w:left w:val="nil"/>
              <w:bottom w:val="single" w:sz="4" w:space="0" w:color="auto"/>
              <w:right w:val="single" w:sz="4" w:space="0" w:color="auto"/>
            </w:tcBorders>
            <w:vAlign w:val="center"/>
            <w:hideMark/>
          </w:tcPr>
          <w:p w14:paraId="66E526F6" w14:textId="77777777" w:rsidR="00AE679B" w:rsidRDefault="00AE679B" w:rsidP="001B1160">
            <w:pPr>
              <w:spacing w:line="240" w:lineRule="auto"/>
              <w:jc w:val="center"/>
              <w:rPr>
                <w:rFonts w:ascii="Arial" w:eastAsia="Times New Roman" w:hAnsi="Arial" w:cs="Arial"/>
                <w:lang w:val="en-US"/>
              </w:rPr>
            </w:pPr>
            <w:r>
              <w:rPr>
                <w:rFonts w:ascii="Arial" w:eastAsia="Times New Roman" w:hAnsi="Arial" w:cs="Arial"/>
                <w:lang w:val="en-US"/>
              </w:rPr>
              <w:t>Unclear</w:t>
            </w:r>
          </w:p>
        </w:tc>
        <w:tc>
          <w:tcPr>
            <w:tcW w:w="850" w:type="dxa"/>
            <w:tcBorders>
              <w:top w:val="nil"/>
              <w:left w:val="nil"/>
              <w:bottom w:val="single" w:sz="4" w:space="0" w:color="auto"/>
              <w:right w:val="single" w:sz="4" w:space="0" w:color="auto"/>
            </w:tcBorders>
            <w:noWrap/>
            <w:vAlign w:val="center"/>
            <w:hideMark/>
          </w:tcPr>
          <w:p w14:paraId="00148F53" w14:textId="77777777" w:rsidR="00AE679B" w:rsidRDefault="00AE679B" w:rsidP="001B1160">
            <w:pPr>
              <w:spacing w:line="240" w:lineRule="auto"/>
              <w:jc w:val="center"/>
              <w:rPr>
                <w:rFonts w:ascii="Arial" w:eastAsia="Times New Roman" w:hAnsi="Arial" w:cs="Arial"/>
                <w:lang w:val="en-US"/>
              </w:rPr>
            </w:pPr>
            <w:r>
              <w:rPr>
                <w:rFonts w:ascii="Arial" w:eastAsia="Times New Roman" w:hAnsi="Arial" w:cs="Arial"/>
                <w:lang w:val="en-US"/>
              </w:rPr>
              <w:t>Yes</w:t>
            </w:r>
          </w:p>
        </w:tc>
        <w:tc>
          <w:tcPr>
            <w:tcW w:w="812" w:type="dxa"/>
            <w:tcBorders>
              <w:top w:val="nil"/>
              <w:left w:val="nil"/>
              <w:bottom w:val="single" w:sz="4" w:space="0" w:color="auto"/>
              <w:right w:val="single" w:sz="4" w:space="0" w:color="auto"/>
            </w:tcBorders>
            <w:noWrap/>
            <w:vAlign w:val="center"/>
            <w:hideMark/>
          </w:tcPr>
          <w:p w14:paraId="2FCB2278"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nil"/>
              <w:left w:val="nil"/>
              <w:bottom w:val="single" w:sz="4" w:space="0" w:color="auto"/>
              <w:right w:val="single" w:sz="4" w:space="0" w:color="auto"/>
            </w:tcBorders>
            <w:vAlign w:val="center"/>
            <w:hideMark/>
          </w:tcPr>
          <w:p w14:paraId="1EF61BBB" w14:textId="77777777" w:rsidR="00AE679B" w:rsidRDefault="00AE679B" w:rsidP="001B1160">
            <w:pPr>
              <w:spacing w:line="240" w:lineRule="auto"/>
              <w:jc w:val="center"/>
              <w:rPr>
                <w:rFonts w:ascii="Arial" w:eastAsia="Times New Roman" w:hAnsi="Arial" w:cs="Arial"/>
                <w:lang w:val="en-US"/>
              </w:rPr>
            </w:pPr>
            <w:r>
              <w:rPr>
                <w:rFonts w:ascii="Arial" w:eastAsia="Times New Roman" w:hAnsi="Arial" w:cs="Arial"/>
                <w:lang w:val="en-US"/>
              </w:rPr>
              <w:t>Yes</w:t>
            </w:r>
          </w:p>
        </w:tc>
        <w:tc>
          <w:tcPr>
            <w:tcW w:w="992" w:type="dxa"/>
            <w:tcBorders>
              <w:top w:val="nil"/>
              <w:left w:val="nil"/>
              <w:bottom w:val="single" w:sz="4" w:space="0" w:color="auto"/>
              <w:right w:val="single" w:sz="4" w:space="0" w:color="auto"/>
            </w:tcBorders>
            <w:noWrap/>
            <w:vAlign w:val="center"/>
            <w:hideMark/>
          </w:tcPr>
          <w:p w14:paraId="629296A5"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992" w:type="dxa"/>
            <w:tcBorders>
              <w:top w:val="single" w:sz="4" w:space="0" w:color="auto"/>
              <w:left w:val="nil"/>
              <w:bottom w:val="single" w:sz="4" w:space="0" w:color="auto"/>
              <w:right w:val="single" w:sz="4" w:space="0" w:color="auto"/>
            </w:tcBorders>
            <w:noWrap/>
            <w:vAlign w:val="center"/>
            <w:hideMark/>
          </w:tcPr>
          <w:p w14:paraId="2CAA1D3F"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1" w:type="dxa"/>
            <w:tcBorders>
              <w:top w:val="single" w:sz="4" w:space="0" w:color="auto"/>
              <w:left w:val="nil"/>
              <w:bottom w:val="single" w:sz="4" w:space="0" w:color="auto"/>
              <w:right w:val="single" w:sz="4" w:space="0" w:color="auto"/>
            </w:tcBorders>
            <w:noWrap/>
            <w:vAlign w:val="center"/>
            <w:hideMark/>
          </w:tcPr>
          <w:p w14:paraId="1530C38B"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c>
          <w:tcPr>
            <w:tcW w:w="850" w:type="dxa"/>
            <w:tcBorders>
              <w:top w:val="nil"/>
              <w:left w:val="nil"/>
              <w:bottom w:val="single" w:sz="4" w:space="0" w:color="auto"/>
              <w:right w:val="single" w:sz="4" w:space="0" w:color="auto"/>
            </w:tcBorders>
            <w:noWrap/>
            <w:vAlign w:val="center"/>
            <w:hideMark/>
          </w:tcPr>
          <w:p w14:paraId="0ACA742E" w14:textId="77777777" w:rsidR="00AE679B" w:rsidRDefault="00AE679B" w:rsidP="001B1160">
            <w:pPr>
              <w:spacing w:line="240" w:lineRule="auto"/>
              <w:jc w:val="center"/>
              <w:rPr>
                <w:rFonts w:ascii="Arial" w:eastAsia="Times New Roman" w:hAnsi="Arial" w:cs="Arial"/>
                <w:sz w:val="24"/>
                <w:szCs w:val="24"/>
                <w:lang w:val="en-US"/>
              </w:rPr>
            </w:pPr>
            <w:r>
              <w:rPr>
                <w:rFonts w:ascii="Arial" w:eastAsia="Times New Roman" w:hAnsi="Arial" w:cs="Arial"/>
                <w:sz w:val="24"/>
                <w:szCs w:val="24"/>
                <w:lang w:val="en-US"/>
              </w:rPr>
              <w:t>Yes</w:t>
            </w:r>
          </w:p>
        </w:tc>
      </w:tr>
    </w:tbl>
    <w:p w14:paraId="5775026F" w14:textId="77777777" w:rsidR="00AE679B" w:rsidRDefault="00AE679B" w:rsidP="00AE679B">
      <w:pPr>
        <w:spacing w:line="240" w:lineRule="auto"/>
        <w:jc w:val="both"/>
        <w:rPr>
          <w:rFonts w:ascii="Arial" w:eastAsia="Times New Roman" w:hAnsi="Arial" w:cs="Arial"/>
          <w:color w:val="000000"/>
          <w:sz w:val="24"/>
          <w:szCs w:val="24"/>
          <w:lang w:val="en-US" w:eastAsia="id-ID"/>
        </w:rPr>
        <w:sectPr w:rsidR="00AE679B" w:rsidSect="00312498">
          <w:pgSz w:w="16840" w:h="11907" w:orient="landscape" w:code="9"/>
          <w:pgMar w:top="1440" w:right="1440" w:bottom="1440" w:left="1440" w:header="720" w:footer="720" w:gutter="0"/>
          <w:cols w:space="720"/>
          <w:docGrid w:linePitch="299"/>
        </w:sectPr>
      </w:pPr>
    </w:p>
    <w:p w14:paraId="3EEB47D9" w14:textId="77777777" w:rsidR="00AE679B" w:rsidRDefault="00AE679B" w:rsidP="00AE679B">
      <w:pPr>
        <w:spacing w:before="240" w:line="240" w:lineRule="auto"/>
        <w:jc w:val="both"/>
        <w:rPr>
          <w:rFonts w:ascii="Times New Roman" w:eastAsia="Times New Roman" w:hAnsi="Times New Roman" w:cs="Times New Roman"/>
          <w:sz w:val="24"/>
          <w:szCs w:val="24"/>
          <w:lang w:eastAsia="id-ID"/>
        </w:rPr>
      </w:pPr>
      <w:r>
        <w:rPr>
          <w:rFonts w:ascii="Arial" w:eastAsia="Times New Roman" w:hAnsi="Arial" w:cs="Arial"/>
          <w:color w:val="000000"/>
          <w:sz w:val="24"/>
          <w:szCs w:val="24"/>
          <w:lang w:val="en-US" w:eastAsia="id-ID"/>
        </w:rPr>
        <w:lastRenderedPageBreak/>
        <w:t>Supplementary material</w:t>
      </w:r>
      <w:r>
        <w:rPr>
          <w:rFonts w:ascii="Arial" w:eastAsia="Times New Roman" w:hAnsi="Arial" w:cs="Arial"/>
          <w:color w:val="000000"/>
          <w:sz w:val="24"/>
          <w:szCs w:val="24"/>
          <w:lang w:eastAsia="id-ID"/>
        </w:rPr>
        <w:t xml:space="preserve"> 1</w:t>
      </w:r>
      <w:r>
        <w:rPr>
          <w:rFonts w:ascii="Arial" w:eastAsia="Times New Roman" w:hAnsi="Arial" w:cs="Arial"/>
          <w:color w:val="000000"/>
          <w:sz w:val="24"/>
          <w:szCs w:val="24"/>
          <w:lang w:val="en-US" w:eastAsia="id-ID"/>
        </w:rPr>
        <w:t>.</w:t>
      </w:r>
      <w:r>
        <w:rPr>
          <w:rFonts w:ascii="Arial" w:eastAsia="Times New Roman" w:hAnsi="Arial" w:cs="Arial"/>
          <w:color w:val="000000"/>
          <w:sz w:val="24"/>
          <w:szCs w:val="24"/>
          <w:lang w:eastAsia="id-ID"/>
        </w:rPr>
        <w:t xml:space="preserve"> Results of library searches on Pubmed and Embase</w:t>
      </w:r>
    </w:p>
    <w:p w14:paraId="63301C68" w14:textId="77777777" w:rsidR="00AE679B" w:rsidRDefault="00AE679B" w:rsidP="00AE679B"/>
    <w:tbl>
      <w:tblPr>
        <w:tblStyle w:val="TableGrid"/>
        <w:tblW w:w="0" w:type="auto"/>
        <w:tblLook w:val="04A0" w:firstRow="1" w:lastRow="0" w:firstColumn="1" w:lastColumn="0" w:noHBand="0" w:noVBand="1"/>
      </w:tblPr>
      <w:tblGrid>
        <w:gridCol w:w="1611"/>
        <w:gridCol w:w="1614"/>
        <w:gridCol w:w="8961"/>
        <w:gridCol w:w="1417"/>
      </w:tblGrid>
      <w:tr w:rsidR="00AE679B" w14:paraId="7FC376AB" w14:textId="77777777" w:rsidTr="001B1160">
        <w:trPr>
          <w:trHeight w:val="725"/>
        </w:trPr>
        <w:tc>
          <w:tcPr>
            <w:tcW w:w="1611" w:type="dxa"/>
          </w:tcPr>
          <w:p w14:paraId="47BEB40C" w14:textId="77777777" w:rsidR="00AE679B" w:rsidRDefault="00AE679B" w:rsidP="001B1160">
            <w:pPr>
              <w:tabs>
                <w:tab w:val="left" w:pos="426"/>
              </w:tabs>
              <w:spacing w:line="480" w:lineRule="auto"/>
              <w:jc w:val="center"/>
              <w:rPr>
                <w:rFonts w:ascii="Arial" w:hAnsi="Arial" w:cs="Arial"/>
                <w:sz w:val="24"/>
                <w:szCs w:val="24"/>
              </w:rPr>
            </w:pPr>
            <w:bookmarkStart w:id="1" w:name="_Hlk93107443"/>
            <w:bookmarkStart w:id="2" w:name="OLE_LINK1"/>
            <w:bookmarkStart w:id="3" w:name="OLE_LINK2"/>
            <w:r>
              <w:rPr>
                <w:rFonts w:ascii="Arial" w:hAnsi="Arial" w:cs="Arial"/>
                <w:sz w:val="24"/>
                <w:szCs w:val="24"/>
              </w:rPr>
              <w:t>Database</w:t>
            </w:r>
          </w:p>
        </w:tc>
        <w:tc>
          <w:tcPr>
            <w:tcW w:w="1614" w:type="dxa"/>
          </w:tcPr>
          <w:p w14:paraId="7A0E0A45" w14:textId="77777777" w:rsidR="00AE679B" w:rsidRDefault="00AE679B" w:rsidP="001B1160">
            <w:pPr>
              <w:tabs>
                <w:tab w:val="left" w:pos="426"/>
              </w:tabs>
              <w:spacing w:line="480" w:lineRule="auto"/>
              <w:jc w:val="center"/>
              <w:rPr>
                <w:rFonts w:ascii="Arial" w:hAnsi="Arial" w:cs="Arial"/>
                <w:sz w:val="24"/>
                <w:szCs w:val="24"/>
              </w:rPr>
            </w:pPr>
            <w:r>
              <w:rPr>
                <w:rFonts w:ascii="Arial" w:hAnsi="Arial" w:cs="Arial"/>
                <w:sz w:val="24"/>
                <w:szCs w:val="24"/>
              </w:rPr>
              <w:t>Keyword</w:t>
            </w:r>
          </w:p>
        </w:tc>
        <w:tc>
          <w:tcPr>
            <w:tcW w:w="8961" w:type="dxa"/>
          </w:tcPr>
          <w:p w14:paraId="07ACF813" w14:textId="77777777" w:rsidR="00AE679B" w:rsidRDefault="00AE679B" w:rsidP="001B1160">
            <w:pPr>
              <w:tabs>
                <w:tab w:val="left" w:pos="426"/>
              </w:tabs>
              <w:spacing w:line="480" w:lineRule="auto"/>
              <w:jc w:val="center"/>
              <w:rPr>
                <w:rFonts w:ascii="Arial" w:hAnsi="Arial" w:cs="Arial"/>
                <w:sz w:val="24"/>
                <w:szCs w:val="24"/>
              </w:rPr>
            </w:pPr>
            <w:r>
              <w:rPr>
                <w:rFonts w:ascii="Arial" w:hAnsi="Arial" w:cs="Arial"/>
                <w:sz w:val="24"/>
                <w:szCs w:val="24"/>
              </w:rPr>
              <w:t>Searching strategy</w:t>
            </w:r>
          </w:p>
        </w:tc>
        <w:tc>
          <w:tcPr>
            <w:tcW w:w="1417" w:type="dxa"/>
          </w:tcPr>
          <w:p w14:paraId="11B59FE3" w14:textId="77777777" w:rsidR="00AE679B" w:rsidRDefault="00AE679B" w:rsidP="001B1160">
            <w:pPr>
              <w:tabs>
                <w:tab w:val="left" w:pos="426"/>
              </w:tabs>
              <w:spacing w:line="480" w:lineRule="auto"/>
              <w:jc w:val="center"/>
              <w:rPr>
                <w:rFonts w:ascii="Arial" w:hAnsi="Arial" w:cs="Arial"/>
                <w:sz w:val="24"/>
                <w:szCs w:val="24"/>
              </w:rPr>
            </w:pPr>
            <w:r>
              <w:rPr>
                <w:rFonts w:ascii="Arial" w:hAnsi="Arial" w:cs="Arial"/>
                <w:sz w:val="24"/>
                <w:szCs w:val="24"/>
              </w:rPr>
              <w:t>Number of articles identified</w:t>
            </w:r>
          </w:p>
        </w:tc>
      </w:tr>
      <w:tr w:rsidR="00AE679B" w14:paraId="58F32CBA" w14:textId="77777777" w:rsidTr="001B1160">
        <w:trPr>
          <w:trHeight w:val="73"/>
        </w:trPr>
        <w:tc>
          <w:tcPr>
            <w:tcW w:w="1611" w:type="dxa"/>
            <w:vMerge w:val="restart"/>
          </w:tcPr>
          <w:p w14:paraId="08AC6899"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Pubmed</w:t>
            </w:r>
          </w:p>
        </w:tc>
        <w:tc>
          <w:tcPr>
            <w:tcW w:w="1614" w:type="dxa"/>
          </w:tcPr>
          <w:p w14:paraId="59356D67"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COVID-19</w:t>
            </w:r>
          </w:p>
        </w:tc>
        <w:tc>
          <w:tcPr>
            <w:tcW w:w="8961" w:type="dxa"/>
          </w:tcPr>
          <w:p w14:paraId="71B2EE9E" w14:textId="77777777" w:rsidR="00AE679B" w:rsidRDefault="00AE679B" w:rsidP="001B1160">
            <w:pPr>
              <w:spacing w:line="480" w:lineRule="auto"/>
              <w:rPr>
                <w:rFonts w:ascii="Arial" w:hAnsi="Arial" w:cs="Arial"/>
                <w:sz w:val="24"/>
                <w:szCs w:val="24"/>
              </w:rPr>
            </w:pPr>
            <w:r>
              <w:rPr>
                <w:rFonts w:ascii="Arial" w:hAnsi="Arial" w:cs="Arial"/>
                <w:sz w:val="24"/>
                <w:szCs w:val="24"/>
              </w:rPr>
              <w:t xml:space="preserve">("COVID-19"[MeSH Terms] OR "SARS-CoV-2"[MeSH Terms] OR "COVID-19 drug treatment"[Supplementary Concept] OR ("COVID-19 infections"[Title/Abstract] OR "SARS-CoV-2"[Title/Abstract] OR "COVID-19"[Title/Abstract] OR "2019 ncov"[Title/Abstract] OR "COVID19"[Title/Abstract] OR "severe acute respiratory syndrome coronavirus 2"[Title/Abstract] OR "2019 novel coronavirus disease"[Title/Abstract] OR "COVID-19 pandemic"[Title/Abstract] OR "SARS-CoV-2 infection"[Title/Abstract] OR "COVID-19 virus disease"[Title/Abstract] OR "2019 novel coronavirus infection"[Title/Abstract] OR "2019-nCoV infection"[Title/Abstract] OR "coronavirus disease 2019"[Title/Abstract] OR "coronavirus disease-19"[Title/Abstract] OR "2019-nCoV disease"[Title/Abstract])) </w:t>
            </w:r>
          </w:p>
        </w:tc>
        <w:tc>
          <w:tcPr>
            <w:tcW w:w="1417" w:type="dxa"/>
          </w:tcPr>
          <w:p w14:paraId="78791A4E"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128,925</w:t>
            </w:r>
          </w:p>
        </w:tc>
      </w:tr>
      <w:tr w:rsidR="00AE679B" w14:paraId="4490A968" w14:textId="77777777" w:rsidTr="001B1160">
        <w:trPr>
          <w:trHeight w:val="1687"/>
        </w:trPr>
        <w:tc>
          <w:tcPr>
            <w:tcW w:w="1611" w:type="dxa"/>
            <w:vMerge/>
          </w:tcPr>
          <w:p w14:paraId="0407C84C" w14:textId="77777777" w:rsidR="00AE679B" w:rsidRDefault="00AE679B" w:rsidP="001B1160">
            <w:pPr>
              <w:tabs>
                <w:tab w:val="left" w:pos="426"/>
              </w:tabs>
              <w:spacing w:line="480" w:lineRule="auto"/>
              <w:jc w:val="center"/>
              <w:rPr>
                <w:rFonts w:ascii="Arial" w:hAnsi="Arial" w:cs="Arial"/>
                <w:b/>
                <w:sz w:val="24"/>
                <w:szCs w:val="24"/>
              </w:rPr>
            </w:pPr>
          </w:p>
        </w:tc>
        <w:tc>
          <w:tcPr>
            <w:tcW w:w="1614" w:type="dxa"/>
          </w:tcPr>
          <w:p w14:paraId="399BAE3A"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Baricitinib</w:t>
            </w:r>
          </w:p>
        </w:tc>
        <w:tc>
          <w:tcPr>
            <w:tcW w:w="8961" w:type="dxa"/>
          </w:tcPr>
          <w:p w14:paraId="2477BDC4" w14:textId="77777777" w:rsidR="00AE679B" w:rsidRDefault="00AE679B" w:rsidP="001B1160">
            <w:pPr>
              <w:spacing w:line="480" w:lineRule="auto"/>
              <w:rPr>
                <w:rFonts w:ascii="Arial" w:hAnsi="Arial" w:cs="Arial"/>
                <w:sz w:val="24"/>
                <w:szCs w:val="24"/>
              </w:rPr>
            </w:pPr>
            <w:r>
              <w:rPr>
                <w:rFonts w:ascii="Arial" w:hAnsi="Arial" w:cs="Arial"/>
                <w:sz w:val="24"/>
                <w:szCs w:val="24"/>
              </w:rPr>
              <w:t>("baricitinib"[Supplementary Concept] OR "Janus Kinase Inhibitors"[MeSH Terms] OR "olumiant"[Title/Abstract] OR "baricitinib"[Title/Abstract] OR "janus kinase inhibit*"[Title/Abstract])</w:t>
            </w:r>
          </w:p>
        </w:tc>
        <w:tc>
          <w:tcPr>
            <w:tcW w:w="1417" w:type="dxa"/>
          </w:tcPr>
          <w:p w14:paraId="20B7C1C0"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1,693</w:t>
            </w:r>
          </w:p>
        </w:tc>
      </w:tr>
      <w:tr w:rsidR="00AE679B" w14:paraId="2F7EF2A4" w14:textId="77777777" w:rsidTr="001B1160">
        <w:tc>
          <w:tcPr>
            <w:tcW w:w="1611" w:type="dxa"/>
            <w:vMerge/>
          </w:tcPr>
          <w:p w14:paraId="7CBFDFA2" w14:textId="77777777" w:rsidR="00AE679B" w:rsidRDefault="00AE679B" w:rsidP="001B1160">
            <w:pPr>
              <w:tabs>
                <w:tab w:val="left" w:pos="426"/>
              </w:tabs>
              <w:spacing w:line="480" w:lineRule="auto"/>
              <w:jc w:val="center"/>
              <w:rPr>
                <w:rFonts w:ascii="Arial" w:hAnsi="Arial" w:cs="Arial"/>
                <w:b/>
                <w:sz w:val="24"/>
                <w:szCs w:val="24"/>
              </w:rPr>
            </w:pPr>
          </w:p>
        </w:tc>
        <w:tc>
          <w:tcPr>
            <w:tcW w:w="1614" w:type="dxa"/>
            <w:vMerge w:val="restart"/>
          </w:tcPr>
          <w:p w14:paraId="67F3366C"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COVID-19 AND Baricitinib</w:t>
            </w:r>
          </w:p>
        </w:tc>
        <w:tc>
          <w:tcPr>
            <w:tcW w:w="8961" w:type="dxa"/>
          </w:tcPr>
          <w:p w14:paraId="787BAEB7"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("COVID-19"[MeSH Terms] OR "SARS-CoV-2"[MeSH Terms] OR "COVID-19 drug treatment"[Supplementary Concept] OR ("COVID-19 infections"[Title/Abstract] OR "SARS-CoV-2"[Title/Abstract] OR "COVID-19"[Title/Abstract] OR "2019 ncov"[Title/Abstract] OR "COVID19"[Title/Abstract] OR "severe acute respiratory syndrome coronavirus 2"[Title/Abstract] OR "2019 novel coronavirus disease"[Title/Abstract] OR "COVID-19 pandemic"[Title/Abstract] OR "SARS-CoV-2 infection"[Title/Abstract] OR "COVID-19 virus disease"[Title/Abstract] OR "2019 novel coronavirus infection"[Title/Abstract] OR "2019-nCoV infection"[Title/Abstract] OR "coronavirus disease 2019"[Title/Abstract] OR "coronavirus disease-19"[Title/Abstract] OR "2019-nCoV disease"[Title/Abstract]))</w:t>
            </w:r>
          </w:p>
        </w:tc>
        <w:tc>
          <w:tcPr>
            <w:tcW w:w="1417" w:type="dxa"/>
            <w:vMerge w:val="restart"/>
          </w:tcPr>
          <w:p w14:paraId="3BEA8862"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181</w:t>
            </w:r>
          </w:p>
        </w:tc>
      </w:tr>
      <w:tr w:rsidR="00AE679B" w14:paraId="6162A532" w14:textId="77777777" w:rsidTr="001B1160">
        <w:tc>
          <w:tcPr>
            <w:tcW w:w="1611" w:type="dxa"/>
            <w:vMerge/>
          </w:tcPr>
          <w:p w14:paraId="342F4BA8" w14:textId="77777777" w:rsidR="00AE679B" w:rsidRDefault="00AE679B" w:rsidP="001B1160">
            <w:pPr>
              <w:tabs>
                <w:tab w:val="left" w:pos="426"/>
              </w:tabs>
              <w:spacing w:line="480" w:lineRule="auto"/>
              <w:jc w:val="center"/>
              <w:rPr>
                <w:rFonts w:ascii="Arial" w:hAnsi="Arial" w:cs="Arial"/>
                <w:b/>
                <w:sz w:val="24"/>
                <w:szCs w:val="24"/>
              </w:rPr>
            </w:pPr>
          </w:p>
        </w:tc>
        <w:tc>
          <w:tcPr>
            <w:tcW w:w="1614" w:type="dxa"/>
            <w:vMerge/>
          </w:tcPr>
          <w:p w14:paraId="157629DA" w14:textId="77777777" w:rsidR="00AE679B" w:rsidRDefault="00AE679B" w:rsidP="001B1160">
            <w:pPr>
              <w:tabs>
                <w:tab w:val="left" w:pos="426"/>
              </w:tabs>
              <w:spacing w:line="480" w:lineRule="auto"/>
              <w:jc w:val="center"/>
              <w:rPr>
                <w:rFonts w:ascii="Arial" w:hAnsi="Arial" w:cs="Arial"/>
                <w:b/>
                <w:sz w:val="24"/>
                <w:szCs w:val="24"/>
              </w:rPr>
            </w:pPr>
          </w:p>
        </w:tc>
        <w:tc>
          <w:tcPr>
            <w:tcW w:w="8961" w:type="dxa"/>
          </w:tcPr>
          <w:p w14:paraId="71303E0C" w14:textId="77777777" w:rsidR="00AE679B" w:rsidRDefault="00AE679B" w:rsidP="001B1160">
            <w:pPr>
              <w:tabs>
                <w:tab w:val="left" w:pos="426"/>
              </w:tabs>
              <w:spacing w:line="480" w:lineRule="auto"/>
              <w:jc w:val="center"/>
              <w:rPr>
                <w:rFonts w:ascii="Arial" w:hAnsi="Arial" w:cs="Arial"/>
                <w:sz w:val="24"/>
                <w:szCs w:val="24"/>
              </w:rPr>
            </w:pPr>
            <w:r>
              <w:rPr>
                <w:rFonts w:ascii="Arial" w:hAnsi="Arial" w:cs="Arial"/>
                <w:sz w:val="24"/>
                <w:szCs w:val="24"/>
              </w:rPr>
              <w:t>AND</w:t>
            </w:r>
          </w:p>
        </w:tc>
        <w:tc>
          <w:tcPr>
            <w:tcW w:w="1417" w:type="dxa"/>
            <w:vMerge/>
          </w:tcPr>
          <w:p w14:paraId="62C958DB" w14:textId="77777777" w:rsidR="00AE679B" w:rsidRDefault="00AE679B" w:rsidP="001B1160">
            <w:pPr>
              <w:tabs>
                <w:tab w:val="left" w:pos="426"/>
              </w:tabs>
              <w:spacing w:line="480" w:lineRule="auto"/>
              <w:jc w:val="center"/>
              <w:rPr>
                <w:rFonts w:ascii="Arial" w:hAnsi="Arial" w:cs="Arial"/>
                <w:b/>
                <w:sz w:val="28"/>
                <w:szCs w:val="28"/>
              </w:rPr>
            </w:pPr>
          </w:p>
        </w:tc>
      </w:tr>
      <w:tr w:rsidR="00AE679B" w14:paraId="34966831" w14:textId="77777777" w:rsidTr="001B1160">
        <w:tc>
          <w:tcPr>
            <w:tcW w:w="1611" w:type="dxa"/>
            <w:vMerge/>
          </w:tcPr>
          <w:p w14:paraId="20684EA0" w14:textId="77777777" w:rsidR="00AE679B" w:rsidRDefault="00AE679B" w:rsidP="001B1160">
            <w:pPr>
              <w:tabs>
                <w:tab w:val="left" w:pos="426"/>
              </w:tabs>
              <w:spacing w:line="480" w:lineRule="auto"/>
              <w:jc w:val="center"/>
              <w:rPr>
                <w:rFonts w:ascii="Arial" w:hAnsi="Arial" w:cs="Arial"/>
                <w:b/>
                <w:sz w:val="24"/>
                <w:szCs w:val="24"/>
              </w:rPr>
            </w:pPr>
          </w:p>
        </w:tc>
        <w:tc>
          <w:tcPr>
            <w:tcW w:w="1614" w:type="dxa"/>
            <w:vMerge/>
          </w:tcPr>
          <w:p w14:paraId="5C9D1356" w14:textId="77777777" w:rsidR="00AE679B" w:rsidRDefault="00AE679B" w:rsidP="001B1160">
            <w:pPr>
              <w:tabs>
                <w:tab w:val="left" w:pos="426"/>
              </w:tabs>
              <w:spacing w:line="480" w:lineRule="auto"/>
              <w:jc w:val="center"/>
              <w:rPr>
                <w:rFonts w:ascii="Arial" w:hAnsi="Arial" w:cs="Arial"/>
                <w:b/>
                <w:sz w:val="24"/>
                <w:szCs w:val="24"/>
              </w:rPr>
            </w:pPr>
          </w:p>
        </w:tc>
        <w:tc>
          <w:tcPr>
            <w:tcW w:w="8961" w:type="dxa"/>
          </w:tcPr>
          <w:p w14:paraId="10FBA176" w14:textId="77777777" w:rsidR="00AE679B" w:rsidRDefault="00AE679B" w:rsidP="001B1160">
            <w:pPr>
              <w:spacing w:line="480" w:lineRule="auto"/>
              <w:rPr>
                <w:rFonts w:ascii="Arial" w:hAnsi="Arial" w:cs="Arial"/>
                <w:b/>
                <w:sz w:val="24"/>
                <w:szCs w:val="24"/>
              </w:rPr>
            </w:pPr>
            <w:r>
              <w:rPr>
                <w:rFonts w:ascii="Arial" w:hAnsi="Arial" w:cs="Arial"/>
                <w:sz w:val="24"/>
                <w:szCs w:val="24"/>
              </w:rPr>
              <w:t>("baricitinib"[Supplementary Concept] OR "Janus Kinase Inhibitors"[MeSH Terms] OR "olumiant"[Title/Abstract] OR "baricitinib"[Title/Abstract] OR "janus kinase inhibit*"[Title/Abstract])</w:t>
            </w:r>
          </w:p>
        </w:tc>
        <w:tc>
          <w:tcPr>
            <w:tcW w:w="1417" w:type="dxa"/>
            <w:vMerge/>
          </w:tcPr>
          <w:p w14:paraId="206DEFD4" w14:textId="77777777" w:rsidR="00AE679B" w:rsidRDefault="00AE679B" w:rsidP="001B1160">
            <w:pPr>
              <w:tabs>
                <w:tab w:val="left" w:pos="426"/>
              </w:tabs>
              <w:spacing w:line="480" w:lineRule="auto"/>
              <w:jc w:val="center"/>
              <w:rPr>
                <w:rFonts w:ascii="Arial" w:hAnsi="Arial" w:cs="Arial"/>
                <w:b/>
                <w:sz w:val="28"/>
                <w:szCs w:val="28"/>
              </w:rPr>
            </w:pPr>
          </w:p>
        </w:tc>
      </w:tr>
      <w:tr w:rsidR="00AE679B" w14:paraId="0A9279D3" w14:textId="77777777" w:rsidTr="001B1160">
        <w:trPr>
          <w:trHeight w:val="4705"/>
        </w:trPr>
        <w:tc>
          <w:tcPr>
            <w:tcW w:w="1611" w:type="dxa"/>
            <w:vMerge w:val="restart"/>
          </w:tcPr>
          <w:p w14:paraId="0927E0EB"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Embase</w:t>
            </w:r>
          </w:p>
        </w:tc>
        <w:tc>
          <w:tcPr>
            <w:tcW w:w="1614" w:type="dxa"/>
          </w:tcPr>
          <w:p w14:paraId="59EC44ED"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COVID-19</w:t>
            </w:r>
          </w:p>
        </w:tc>
        <w:tc>
          <w:tcPr>
            <w:tcW w:w="8961" w:type="dxa"/>
          </w:tcPr>
          <w:p w14:paraId="581D22B8" w14:textId="77777777" w:rsidR="00AE679B" w:rsidRDefault="00AE679B" w:rsidP="001B1160">
            <w:pPr>
              <w:pStyle w:val="ListParagraph"/>
              <w:tabs>
                <w:tab w:val="left" w:pos="426"/>
              </w:tabs>
              <w:spacing w:line="480" w:lineRule="auto"/>
              <w:ind w:left="0"/>
              <w:rPr>
                <w:rFonts w:ascii="Arial" w:hAnsi="Arial" w:cs="Arial"/>
                <w:b/>
                <w:sz w:val="24"/>
                <w:szCs w:val="24"/>
              </w:rPr>
            </w:pPr>
            <w:r>
              <w:rPr>
                <w:rStyle w:val="term"/>
                <w:rFonts w:ascii="Arial" w:hAnsi="Arial" w:cs="Arial"/>
                <w:sz w:val="24"/>
                <w:szCs w:val="24"/>
              </w:rPr>
              <w:t>(('coronavirus disease 2019'</w:t>
            </w:r>
            <w:r>
              <w:rPr>
                <w:rFonts w:ascii="Arial" w:hAnsi="Arial" w:cs="Arial"/>
                <w:sz w:val="24"/>
                <w:szCs w:val="24"/>
              </w:rPr>
              <w:t xml:space="preserve">/exp OR </w:t>
            </w:r>
            <w:r>
              <w:rPr>
                <w:rStyle w:val="term"/>
                <w:rFonts w:ascii="Arial" w:hAnsi="Arial" w:cs="Arial"/>
                <w:sz w:val="24"/>
                <w:szCs w:val="24"/>
              </w:rPr>
              <w:t>'severe acute respiratory syndrome coronavirus 2'</w:t>
            </w:r>
            <w:r>
              <w:rPr>
                <w:rFonts w:ascii="Arial" w:hAnsi="Arial" w:cs="Arial"/>
                <w:sz w:val="24"/>
                <w:szCs w:val="24"/>
              </w:rPr>
              <w:t>/exp) OR (</w:t>
            </w:r>
            <w:r>
              <w:rPr>
                <w:rStyle w:val="term"/>
                <w:rFonts w:ascii="Arial" w:hAnsi="Arial" w:cs="Arial"/>
                <w:sz w:val="24"/>
                <w:szCs w:val="24"/>
              </w:rPr>
              <w:t>'anti-sars-cov-2 agent'</w:t>
            </w:r>
            <w:r>
              <w:rPr>
                <w:rFonts w:ascii="Arial" w:hAnsi="Arial" w:cs="Arial"/>
                <w:sz w:val="24"/>
                <w:szCs w:val="24"/>
              </w:rPr>
              <w:t xml:space="preserve">/exp OR </w:t>
            </w:r>
            <w:r>
              <w:rPr>
                <w:rStyle w:val="term"/>
                <w:rFonts w:ascii="Arial" w:hAnsi="Arial" w:cs="Arial"/>
                <w:sz w:val="24"/>
                <w:szCs w:val="24"/>
              </w:rPr>
              <w:t>'</w:t>
            </w:r>
            <w:proofErr w:type="spellStart"/>
            <w:r>
              <w:rPr>
                <w:rStyle w:val="term"/>
                <w:rFonts w:ascii="Arial" w:hAnsi="Arial" w:cs="Arial"/>
                <w:sz w:val="24"/>
                <w:szCs w:val="24"/>
              </w:rPr>
              <w:t>sars</w:t>
            </w:r>
            <w:proofErr w:type="spellEnd"/>
            <w:r>
              <w:rPr>
                <w:rStyle w:val="term"/>
                <w:rFonts w:ascii="Arial" w:hAnsi="Arial" w:cs="Arial"/>
                <w:sz w:val="24"/>
                <w:szCs w:val="24"/>
              </w:rPr>
              <w:t>-related coronavirus'</w:t>
            </w:r>
            <w:r>
              <w:rPr>
                <w:rFonts w:ascii="Arial" w:hAnsi="Arial" w:cs="Arial"/>
                <w:sz w:val="24"/>
                <w:szCs w:val="24"/>
              </w:rPr>
              <w:t xml:space="preserve">/exp OR </w:t>
            </w:r>
            <w:r>
              <w:rPr>
                <w:rFonts w:ascii="Arial" w:eastAsia="Times New Roman" w:hAnsi="Arial" w:cs="Arial"/>
                <w:sz w:val="24"/>
                <w:szCs w:val="24"/>
              </w:rPr>
              <w:t>'</w:t>
            </w:r>
            <w:proofErr w:type="spellStart"/>
            <w:r>
              <w:rPr>
                <w:rFonts w:ascii="Arial" w:eastAsia="Times New Roman" w:hAnsi="Arial" w:cs="Arial"/>
                <w:sz w:val="24"/>
                <w:szCs w:val="24"/>
              </w:rPr>
              <w:t>sars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cov</w:t>
            </w:r>
            <w:proofErr w:type="spellEnd"/>
            <w:r>
              <w:rPr>
                <w:rFonts w:ascii="Arial" w:eastAsia="Times New Roman" w:hAnsi="Arial" w:cs="Arial"/>
                <w:sz w:val="24"/>
                <w:szCs w:val="24"/>
              </w:rPr>
              <w:t xml:space="preserve"> 2':ab,ti OR '</w:t>
            </w:r>
            <w:proofErr w:type="spellStart"/>
            <w:r>
              <w:rPr>
                <w:rFonts w:ascii="Arial" w:eastAsia="Times New Roman" w:hAnsi="Arial" w:cs="Arial"/>
                <w:sz w:val="24"/>
                <w:szCs w:val="24"/>
              </w:rPr>
              <w:t>covid</w:t>
            </w:r>
            <w:proofErr w:type="spellEnd"/>
            <w:r>
              <w:rPr>
                <w:rFonts w:ascii="Arial" w:eastAsia="Times New Roman" w:hAnsi="Arial" w:cs="Arial"/>
                <w:sz w:val="24"/>
                <w:szCs w:val="24"/>
              </w:rPr>
              <w:t xml:space="preserve"> 19':ab,ti OR '2019 </w:t>
            </w:r>
            <w:proofErr w:type="spellStart"/>
            <w:r>
              <w:rPr>
                <w:rFonts w:ascii="Arial" w:eastAsia="Times New Roman" w:hAnsi="Arial" w:cs="Arial"/>
                <w:sz w:val="24"/>
                <w:szCs w:val="24"/>
              </w:rPr>
              <w:t>ncov</w:t>
            </w:r>
            <w:proofErr w:type="spellEnd"/>
            <w:r>
              <w:rPr>
                <w:rFonts w:ascii="Arial" w:eastAsia="Times New Roman" w:hAnsi="Arial" w:cs="Arial"/>
                <w:sz w:val="24"/>
                <w:szCs w:val="24"/>
              </w:rPr>
              <w:t>':</w:t>
            </w:r>
            <w:proofErr w:type="spellStart"/>
            <w:r>
              <w:rPr>
                <w:rFonts w:ascii="Arial" w:eastAsia="Times New Roman" w:hAnsi="Arial" w:cs="Arial"/>
                <w:sz w:val="24"/>
                <w:szCs w:val="24"/>
              </w:rPr>
              <w:t>ab,ti</w:t>
            </w:r>
            <w:proofErr w:type="spellEnd"/>
            <w:r>
              <w:rPr>
                <w:rFonts w:ascii="Arial" w:eastAsia="Times New Roman" w:hAnsi="Arial" w:cs="Arial"/>
                <w:sz w:val="24"/>
                <w:szCs w:val="24"/>
              </w:rPr>
              <w:t xml:space="preserve"> OR covid19:ab,ti OR 'severe acute respiratory syndrome coronavirus 2':ab,ti OR '2019 novel coronavirus disease':</w:t>
            </w:r>
            <w:proofErr w:type="spellStart"/>
            <w:r>
              <w:rPr>
                <w:rFonts w:ascii="Arial" w:eastAsia="Times New Roman" w:hAnsi="Arial" w:cs="Arial"/>
                <w:sz w:val="24"/>
                <w:szCs w:val="24"/>
              </w:rPr>
              <w:t>ab,ti</w:t>
            </w:r>
            <w:proofErr w:type="spellEnd"/>
            <w:r>
              <w:rPr>
                <w:rFonts w:ascii="Arial" w:eastAsia="Times New Roman" w:hAnsi="Arial" w:cs="Arial"/>
                <w:sz w:val="24"/>
                <w:szCs w:val="24"/>
              </w:rPr>
              <w:t xml:space="preserve"> OR 'covid-19 pandemic':</w:t>
            </w:r>
            <w:proofErr w:type="spellStart"/>
            <w:r>
              <w:rPr>
                <w:rFonts w:ascii="Arial" w:eastAsia="Times New Roman" w:hAnsi="Arial" w:cs="Arial"/>
                <w:sz w:val="24"/>
                <w:szCs w:val="24"/>
              </w:rPr>
              <w:t>ab,ti</w:t>
            </w:r>
            <w:proofErr w:type="spellEnd"/>
            <w:r>
              <w:rPr>
                <w:rFonts w:ascii="Arial" w:eastAsia="Times New Roman" w:hAnsi="Arial" w:cs="Arial"/>
                <w:sz w:val="24"/>
                <w:szCs w:val="24"/>
              </w:rPr>
              <w:t xml:space="preserve"> OR 'sars-cov-2 infection':</w:t>
            </w:r>
            <w:proofErr w:type="spellStart"/>
            <w:r>
              <w:rPr>
                <w:rFonts w:ascii="Arial" w:eastAsia="Times New Roman" w:hAnsi="Arial" w:cs="Arial"/>
                <w:sz w:val="24"/>
                <w:szCs w:val="24"/>
              </w:rPr>
              <w:t>ab,ti</w:t>
            </w:r>
            <w:proofErr w:type="spellEnd"/>
            <w:r>
              <w:rPr>
                <w:rFonts w:ascii="Arial" w:eastAsia="Times New Roman" w:hAnsi="Arial" w:cs="Arial"/>
                <w:sz w:val="24"/>
                <w:szCs w:val="24"/>
              </w:rPr>
              <w:t xml:space="preserve"> OR 'covid-19 virus disease':</w:t>
            </w:r>
            <w:proofErr w:type="spellStart"/>
            <w:r>
              <w:rPr>
                <w:rFonts w:ascii="Arial" w:eastAsia="Times New Roman" w:hAnsi="Arial" w:cs="Arial"/>
                <w:sz w:val="24"/>
                <w:szCs w:val="24"/>
              </w:rPr>
              <w:t>ab,ti</w:t>
            </w:r>
            <w:proofErr w:type="spellEnd"/>
            <w:r>
              <w:rPr>
                <w:rFonts w:ascii="Arial" w:eastAsia="Times New Roman" w:hAnsi="Arial" w:cs="Arial"/>
                <w:sz w:val="24"/>
                <w:szCs w:val="24"/>
              </w:rPr>
              <w:t xml:space="preserve"> OR '2019 novel coronavirus infection':</w:t>
            </w:r>
            <w:proofErr w:type="spellStart"/>
            <w:r>
              <w:rPr>
                <w:rFonts w:ascii="Arial" w:eastAsia="Times New Roman" w:hAnsi="Arial" w:cs="Arial"/>
                <w:sz w:val="24"/>
                <w:szCs w:val="24"/>
              </w:rPr>
              <w:t>ab,ti</w:t>
            </w:r>
            <w:proofErr w:type="spellEnd"/>
            <w:r>
              <w:rPr>
                <w:rFonts w:ascii="Arial" w:eastAsia="Times New Roman" w:hAnsi="Arial" w:cs="Arial"/>
                <w:sz w:val="24"/>
                <w:szCs w:val="24"/>
              </w:rPr>
              <w:t xml:space="preserve"> OR '2019-ncov infection':</w:t>
            </w:r>
            <w:proofErr w:type="spellStart"/>
            <w:r>
              <w:rPr>
                <w:rFonts w:ascii="Arial" w:eastAsia="Times New Roman" w:hAnsi="Arial" w:cs="Arial"/>
                <w:sz w:val="24"/>
                <w:szCs w:val="24"/>
              </w:rPr>
              <w:t>ab,ti</w:t>
            </w:r>
            <w:proofErr w:type="spellEnd"/>
            <w:r>
              <w:rPr>
                <w:rFonts w:ascii="Arial" w:eastAsia="Times New Roman" w:hAnsi="Arial" w:cs="Arial"/>
                <w:sz w:val="24"/>
                <w:szCs w:val="24"/>
              </w:rPr>
              <w:t xml:space="preserve"> OR 'coronavirus disease 2019':ab,ti OR 'coronavirus disease-19':ab,ti OR '2019-ncov disease':</w:t>
            </w:r>
            <w:proofErr w:type="spellStart"/>
            <w:r>
              <w:rPr>
                <w:rFonts w:ascii="Arial" w:eastAsia="Times New Roman" w:hAnsi="Arial" w:cs="Arial"/>
                <w:sz w:val="24"/>
                <w:szCs w:val="24"/>
              </w:rPr>
              <w:t>ab,ti</w:t>
            </w:r>
            <w:proofErr w:type="spellEnd"/>
            <w:r>
              <w:rPr>
                <w:rFonts w:ascii="Arial" w:eastAsia="Times New Roman" w:hAnsi="Arial" w:cs="Arial"/>
                <w:sz w:val="24"/>
                <w:szCs w:val="24"/>
              </w:rPr>
              <w:t xml:space="preserve"> OR 'covid-19 pneumonia'))</w:t>
            </w:r>
          </w:p>
        </w:tc>
        <w:tc>
          <w:tcPr>
            <w:tcW w:w="1417" w:type="dxa"/>
          </w:tcPr>
          <w:p w14:paraId="70C9D8E3"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135,199</w:t>
            </w:r>
          </w:p>
        </w:tc>
      </w:tr>
      <w:tr w:rsidR="00AE679B" w14:paraId="2933DC3D" w14:textId="77777777" w:rsidTr="001B1160">
        <w:tc>
          <w:tcPr>
            <w:tcW w:w="1611" w:type="dxa"/>
            <w:vMerge/>
          </w:tcPr>
          <w:p w14:paraId="305842C9" w14:textId="77777777" w:rsidR="00AE679B" w:rsidRDefault="00AE679B" w:rsidP="001B1160">
            <w:pPr>
              <w:tabs>
                <w:tab w:val="left" w:pos="426"/>
              </w:tabs>
              <w:spacing w:line="480" w:lineRule="auto"/>
              <w:jc w:val="center"/>
              <w:rPr>
                <w:rFonts w:ascii="Arial" w:hAnsi="Arial" w:cs="Arial"/>
                <w:b/>
                <w:sz w:val="24"/>
                <w:szCs w:val="24"/>
              </w:rPr>
            </w:pPr>
          </w:p>
        </w:tc>
        <w:tc>
          <w:tcPr>
            <w:tcW w:w="1614" w:type="dxa"/>
          </w:tcPr>
          <w:p w14:paraId="4506D629"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Baricitinib</w:t>
            </w:r>
          </w:p>
        </w:tc>
        <w:tc>
          <w:tcPr>
            <w:tcW w:w="8961" w:type="dxa"/>
          </w:tcPr>
          <w:p w14:paraId="3252C520" w14:textId="77777777" w:rsidR="00AE679B" w:rsidRDefault="00AE679B" w:rsidP="001B1160">
            <w:pPr>
              <w:tabs>
                <w:tab w:val="left" w:pos="426"/>
              </w:tabs>
              <w:spacing w:line="480" w:lineRule="auto"/>
              <w:jc w:val="both"/>
              <w:rPr>
                <w:rFonts w:ascii="Arial" w:hAnsi="Arial" w:cs="Arial"/>
                <w:sz w:val="24"/>
                <w:szCs w:val="24"/>
              </w:rPr>
            </w:pPr>
            <w:r>
              <w:rPr>
                <w:rFonts w:ascii="Arial" w:eastAsia="Times New Roman" w:hAnsi="Arial" w:cs="Arial"/>
                <w:sz w:val="24"/>
                <w:szCs w:val="24"/>
              </w:rPr>
              <w:t>((</w:t>
            </w:r>
            <w:r>
              <w:rPr>
                <w:rStyle w:val="term"/>
                <w:rFonts w:ascii="Arial" w:hAnsi="Arial" w:cs="Arial"/>
                <w:sz w:val="24"/>
                <w:szCs w:val="24"/>
              </w:rPr>
              <w:t>'baricitinib'</w:t>
            </w:r>
            <w:r>
              <w:rPr>
                <w:rFonts w:ascii="Arial" w:hAnsi="Arial" w:cs="Arial"/>
                <w:sz w:val="24"/>
                <w:szCs w:val="24"/>
              </w:rPr>
              <w:t xml:space="preserve">/exp OR </w:t>
            </w:r>
            <w:r>
              <w:rPr>
                <w:rStyle w:val="term"/>
                <w:rFonts w:ascii="Arial" w:hAnsi="Arial" w:cs="Arial"/>
                <w:sz w:val="24"/>
                <w:szCs w:val="24"/>
              </w:rPr>
              <w:t>'janus kinase inhibitor'</w:t>
            </w:r>
            <w:r>
              <w:rPr>
                <w:rFonts w:ascii="Arial" w:hAnsi="Arial" w:cs="Arial"/>
                <w:sz w:val="24"/>
                <w:szCs w:val="24"/>
              </w:rPr>
              <w:t>/exp) OR (</w:t>
            </w:r>
            <w:r>
              <w:rPr>
                <w:rStyle w:val="term"/>
                <w:rFonts w:ascii="Arial" w:hAnsi="Arial" w:cs="Arial"/>
                <w:sz w:val="24"/>
                <w:szCs w:val="24"/>
              </w:rPr>
              <w:t>baricitinib</w:t>
            </w:r>
            <w:r>
              <w:rPr>
                <w:rFonts w:ascii="Arial" w:hAnsi="Arial" w:cs="Arial"/>
                <w:sz w:val="24"/>
                <w:szCs w:val="24"/>
              </w:rPr>
              <w:t xml:space="preserve">:ab,ti OR </w:t>
            </w:r>
            <w:r>
              <w:rPr>
                <w:rStyle w:val="term"/>
                <w:rFonts w:ascii="Arial" w:hAnsi="Arial" w:cs="Arial"/>
                <w:sz w:val="24"/>
                <w:szCs w:val="24"/>
              </w:rPr>
              <w:t>'janus kinase inhibit*'</w:t>
            </w:r>
            <w:r>
              <w:rPr>
                <w:rFonts w:ascii="Arial" w:hAnsi="Arial" w:cs="Arial"/>
                <w:sz w:val="24"/>
                <w:szCs w:val="24"/>
              </w:rPr>
              <w:t xml:space="preserve">:ab,ti OR </w:t>
            </w:r>
            <w:r>
              <w:rPr>
                <w:rStyle w:val="term"/>
                <w:rFonts w:ascii="Arial" w:hAnsi="Arial" w:cs="Arial"/>
                <w:sz w:val="24"/>
                <w:szCs w:val="24"/>
              </w:rPr>
              <w:t>olumiant</w:t>
            </w:r>
            <w:r>
              <w:rPr>
                <w:rFonts w:ascii="Arial" w:hAnsi="Arial" w:cs="Arial"/>
                <w:sz w:val="24"/>
                <w:szCs w:val="24"/>
              </w:rPr>
              <w:t>:ab,ti))</w:t>
            </w:r>
          </w:p>
        </w:tc>
        <w:tc>
          <w:tcPr>
            <w:tcW w:w="1417" w:type="dxa"/>
          </w:tcPr>
          <w:p w14:paraId="2C613B7C"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18,014</w:t>
            </w:r>
          </w:p>
        </w:tc>
      </w:tr>
      <w:tr w:rsidR="00AE679B" w14:paraId="53D913F5" w14:textId="77777777" w:rsidTr="001B1160">
        <w:tc>
          <w:tcPr>
            <w:tcW w:w="1611" w:type="dxa"/>
            <w:vMerge/>
          </w:tcPr>
          <w:p w14:paraId="4594E1FB" w14:textId="77777777" w:rsidR="00AE679B" w:rsidRDefault="00AE679B" w:rsidP="001B1160">
            <w:pPr>
              <w:tabs>
                <w:tab w:val="left" w:pos="426"/>
              </w:tabs>
              <w:spacing w:line="480" w:lineRule="auto"/>
              <w:jc w:val="center"/>
              <w:rPr>
                <w:rFonts w:ascii="Arial" w:hAnsi="Arial" w:cs="Arial"/>
                <w:b/>
                <w:sz w:val="24"/>
                <w:szCs w:val="24"/>
              </w:rPr>
            </w:pPr>
          </w:p>
        </w:tc>
        <w:tc>
          <w:tcPr>
            <w:tcW w:w="1614" w:type="dxa"/>
            <w:vMerge w:val="restart"/>
          </w:tcPr>
          <w:p w14:paraId="7BAE4182"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COVID-19 AND Baricitinib</w:t>
            </w:r>
          </w:p>
        </w:tc>
        <w:tc>
          <w:tcPr>
            <w:tcW w:w="8961" w:type="dxa"/>
          </w:tcPr>
          <w:p w14:paraId="67140492" w14:textId="77777777" w:rsidR="00AE679B" w:rsidRDefault="00AE679B" w:rsidP="001B1160">
            <w:pPr>
              <w:tabs>
                <w:tab w:val="left" w:pos="426"/>
              </w:tabs>
              <w:spacing w:line="480" w:lineRule="auto"/>
              <w:jc w:val="both"/>
              <w:rPr>
                <w:rFonts w:ascii="Arial" w:hAnsi="Arial" w:cs="Arial"/>
                <w:sz w:val="24"/>
                <w:szCs w:val="24"/>
              </w:rPr>
            </w:pPr>
            <w:r>
              <w:rPr>
                <w:rStyle w:val="term"/>
                <w:rFonts w:ascii="Arial" w:hAnsi="Arial" w:cs="Arial"/>
                <w:sz w:val="24"/>
                <w:szCs w:val="24"/>
              </w:rPr>
              <w:t>(('coronavirus disease 2019'</w:t>
            </w:r>
            <w:r>
              <w:rPr>
                <w:rFonts w:ascii="Arial" w:hAnsi="Arial" w:cs="Arial"/>
                <w:sz w:val="24"/>
                <w:szCs w:val="24"/>
              </w:rPr>
              <w:t xml:space="preserve">/exp OR </w:t>
            </w:r>
            <w:r>
              <w:rPr>
                <w:rStyle w:val="term"/>
                <w:rFonts w:ascii="Arial" w:hAnsi="Arial" w:cs="Arial"/>
                <w:sz w:val="24"/>
                <w:szCs w:val="24"/>
              </w:rPr>
              <w:t>'severe acute respiratory syndrome coronavirus 2'</w:t>
            </w:r>
            <w:r>
              <w:rPr>
                <w:rFonts w:ascii="Arial" w:hAnsi="Arial" w:cs="Arial"/>
                <w:sz w:val="24"/>
                <w:szCs w:val="24"/>
              </w:rPr>
              <w:t>/exp) OR (</w:t>
            </w:r>
            <w:r>
              <w:rPr>
                <w:rStyle w:val="term"/>
                <w:rFonts w:ascii="Arial" w:hAnsi="Arial" w:cs="Arial"/>
                <w:sz w:val="24"/>
                <w:szCs w:val="24"/>
              </w:rPr>
              <w:t>'anti-sars-cov-2 agent'</w:t>
            </w:r>
            <w:r>
              <w:rPr>
                <w:rFonts w:ascii="Arial" w:hAnsi="Arial" w:cs="Arial"/>
                <w:sz w:val="24"/>
                <w:szCs w:val="24"/>
              </w:rPr>
              <w:t xml:space="preserve">/exp OR </w:t>
            </w:r>
            <w:r>
              <w:rPr>
                <w:rStyle w:val="term"/>
                <w:rFonts w:ascii="Arial" w:hAnsi="Arial" w:cs="Arial"/>
                <w:sz w:val="24"/>
                <w:szCs w:val="24"/>
              </w:rPr>
              <w:t>'sars-related coronavirus'</w:t>
            </w:r>
            <w:r>
              <w:rPr>
                <w:rFonts w:ascii="Arial" w:hAnsi="Arial" w:cs="Arial"/>
                <w:sz w:val="24"/>
                <w:szCs w:val="24"/>
              </w:rPr>
              <w:t xml:space="preserve">/exp OR </w:t>
            </w:r>
            <w:r>
              <w:rPr>
                <w:rFonts w:ascii="Arial" w:eastAsia="Times New Roman" w:hAnsi="Arial" w:cs="Arial"/>
                <w:sz w:val="24"/>
                <w:szCs w:val="24"/>
              </w:rPr>
              <w:t>'sars cov 2':ab,ti OR 'covid 19':ab,ti OR '2019 ncov':ab,ti OR covid19:ab,ti OR 'severe acute respiratory syndrome coronavirus 2':ab,ti OR '2019 novel coronavirus disease':ab,ti OR 'covid-19 pandemic':ab,ti OR 'sars-cov-2 infection':ab,ti OR 'covid-19 virus disease':ab,ti OR '2019 novel coronavirus infection':ab,ti OR '2019-ncov infection':ab,ti OR 'coronavirus disease 2019':ab,ti OR 'coronavirus disease-19':ab,ti OR '2019-ncov disease':ab,ti OR 'covid-19 pneumonia'))</w:t>
            </w:r>
          </w:p>
        </w:tc>
        <w:tc>
          <w:tcPr>
            <w:tcW w:w="1417" w:type="dxa"/>
            <w:vMerge w:val="restart"/>
          </w:tcPr>
          <w:p w14:paraId="0600480F" w14:textId="77777777" w:rsidR="00AE679B" w:rsidRDefault="00AE679B" w:rsidP="001B1160">
            <w:pPr>
              <w:tabs>
                <w:tab w:val="left" w:pos="426"/>
              </w:tabs>
              <w:spacing w:line="480" w:lineRule="auto"/>
              <w:jc w:val="both"/>
              <w:rPr>
                <w:rFonts w:ascii="Arial" w:hAnsi="Arial" w:cs="Arial"/>
                <w:sz w:val="24"/>
                <w:szCs w:val="24"/>
              </w:rPr>
            </w:pPr>
            <w:r>
              <w:rPr>
                <w:rFonts w:ascii="Arial" w:hAnsi="Arial" w:cs="Arial"/>
                <w:sz w:val="24"/>
                <w:szCs w:val="24"/>
              </w:rPr>
              <w:t>878</w:t>
            </w:r>
          </w:p>
        </w:tc>
      </w:tr>
      <w:tr w:rsidR="00AE679B" w14:paraId="1A0FA01E" w14:textId="77777777" w:rsidTr="001B1160">
        <w:tc>
          <w:tcPr>
            <w:tcW w:w="1611" w:type="dxa"/>
            <w:vMerge/>
          </w:tcPr>
          <w:p w14:paraId="49DF73CC" w14:textId="77777777" w:rsidR="00AE679B" w:rsidRDefault="00AE679B" w:rsidP="001B1160">
            <w:pPr>
              <w:tabs>
                <w:tab w:val="left" w:pos="426"/>
              </w:tabs>
              <w:spacing w:line="480" w:lineRule="auto"/>
              <w:jc w:val="center"/>
              <w:rPr>
                <w:rFonts w:ascii="Arial" w:hAnsi="Arial" w:cs="Arial"/>
                <w:b/>
                <w:sz w:val="24"/>
                <w:szCs w:val="24"/>
              </w:rPr>
            </w:pPr>
          </w:p>
        </w:tc>
        <w:tc>
          <w:tcPr>
            <w:tcW w:w="1614" w:type="dxa"/>
            <w:vMerge/>
          </w:tcPr>
          <w:p w14:paraId="1C6A3220" w14:textId="77777777" w:rsidR="00AE679B" w:rsidRDefault="00AE679B" w:rsidP="001B1160">
            <w:pPr>
              <w:tabs>
                <w:tab w:val="left" w:pos="426"/>
              </w:tabs>
              <w:spacing w:line="480" w:lineRule="auto"/>
              <w:jc w:val="both"/>
              <w:rPr>
                <w:rFonts w:ascii="Arial" w:hAnsi="Arial" w:cs="Arial"/>
                <w:sz w:val="24"/>
                <w:szCs w:val="24"/>
              </w:rPr>
            </w:pPr>
          </w:p>
        </w:tc>
        <w:tc>
          <w:tcPr>
            <w:tcW w:w="8961" w:type="dxa"/>
          </w:tcPr>
          <w:p w14:paraId="3111C75F" w14:textId="77777777" w:rsidR="00AE679B" w:rsidRDefault="00AE679B" w:rsidP="001B1160">
            <w:pPr>
              <w:tabs>
                <w:tab w:val="left" w:pos="426"/>
              </w:tabs>
              <w:spacing w:line="480" w:lineRule="auto"/>
              <w:jc w:val="center"/>
              <w:rPr>
                <w:rFonts w:ascii="Arial" w:hAnsi="Arial" w:cs="Arial"/>
                <w:sz w:val="24"/>
                <w:szCs w:val="24"/>
              </w:rPr>
            </w:pPr>
            <w:r>
              <w:rPr>
                <w:rFonts w:ascii="Arial" w:hAnsi="Arial" w:cs="Arial"/>
                <w:sz w:val="24"/>
                <w:szCs w:val="24"/>
              </w:rPr>
              <w:t>AND</w:t>
            </w:r>
          </w:p>
        </w:tc>
        <w:tc>
          <w:tcPr>
            <w:tcW w:w="1417" w:type="dxa"/>
            <w:vMerge/>
          </w:tcPr>
          <w:p w14:paraId="121A67DF" w14:textId="77777777" w:rsidR="00AE679B" w:rsidRDefault="00AE679B" w:rsidP="001B1160">
            <w:pPr>
              <w:tabs>
                <w:tab w:val="left" w:pos="426"/>
              </w:tabs>
              <w:spacing w:line="480" w:lineRule="auto"/>
              <w:jc w:val="center"/>
              <w:rPr>
                <w:rFonts w:ascii="Arial" w:hAnsi="Arial" w:cs="Arial"/>
                <w:b/>
                <w:sz w:val="28"/>
                <w:szCs w:val="28"/>
              </w:rPr>
            </w:pPr>
          </w:p>
        </w:tc>
      </w:tr>
      <w:tr w:rsidR="00AE679B" w14:paraId="7F4EF778" w14:textId="77777777" w:rsidTr="001B1160">
        <w:tc>
          <w:tcPr>
            <w:tcW w:w="1611" w:type="dxa"/>
            <w:vMerge/>
          </w:tcPr>
          <w:p w14:paraId="647E6B06" w14:textId="77777777" w:rsidR="00AE679B" w:rsidRDefault="00AE679B" w:rsidP="001B1160">
            <w:pPr>
              <w:tabs>
                <w:tab w:val="left" w:pos="426"/>
              </w:tabs>
              <w:spacing w:line="480" w:lineRule="auto"/>
              <w:jc w:val="center"/>
              <w:rPr>
                <w:rFonts w:ascii="Arial" w:hAnsi="Arial" w:cs="Arial"/>
                <w:b/>
                <w:sz w:val="24"/>
                <w:szCs w:val="24"/>
              </w:rPr>
            </w:pPr>
          </w:p>
        </w:tc>
        <w:tc>
          <w:tcPr>
            <w:tcW w:w="1614" w:type="dxa"/>
            <w:vMerge/>
          </w:tcPr>
          <w:p w14:paraId="60DCB3FF" w14:textId="77777777" w:rsidR="00AE679B" w:rsidRDefault="00AE679B" w:rsidP="001B1160">
            <w:pPr>
              <w:tabs>
                <w:tab w:val="left" w:pos="426"/>
              </w:tabs>
              <w:spacing w:line="480" w:lineRule="auto"/>
              <w:jc w:val="center"/>
              <w:rPr>
                <w:rFonts w:ascii="Arial" w:hAnsi="Arial" w:cs="Arial"/>
                <w:b/>
                <w:sz w:val="24"/>
                <w:szCs w:val="24"/>
              </w:rPr>
            </w:pPr>
          </w:p>
        </w:tc>
        <w:tc>
          <w:tcPr>
            <w:tcW w:w="8961" w:type="dxa"/>
          </w:tcPr>
          <w:p w14:paraId="0DF23048" w14:textId="77777777" w:rsidR="00AE679B" w:rsidRDefault="00AE679B" w:rsidP="001B1160">
            <w:pPr>
              <w:spacing w:line="480" w:lineRule="auto"/>
              <w:rPr>
                <w:rFonts w:ascii="Arial" w:eastAsia="Times New Roman" w:hAnsi="Arial" w:cs="Arial"/>
                <w:sz w:val="24"/>
                <w:szCs w:val="24"/>
              </w:rPr>
            </w:pPr>
            <w:r>
              <w:rPr>
                <w:rFonts w:ascii="Arial" w:eastAsia="Times New Roman" w:hAnsi="Arial" w:cs="Arial"/>
                <w:sz w:val="24"/>
                <w:szCs w:val="24"/>
              </w:rPr>
              <w:t>((</w:t>
            </w:r>
            <w:r>
              <w:rPr>
                <w:rStyle w:val="term"/>
                <w:rFonts w:ascii="Arial" w:hAnsi="Arial" w:cs="Arial"/>
                <w:sz w:val="24"/>
                <w:szCs w:val="24"/>
              </w:rPr>
              <w:t>'baricitinib'</w:t>
            </w:r>
            <w:r>
              <w:rPr>
                <w:rFonts w:ascii="Arial" w:hAnsi="Arial" w:cs="Arial"/>
                <w:sz w:val="24"/>
                <w:szCs w:val="24"/>
              </w:rPr>
              <w:t xml:space="preserve">/exp OR </w:t>
            </w:r>
            <w:r>
              <w:rPr>
                <w:rStyle w:val="term"/>
                <w:rFonts w:ascii="Arial" w:hAnsi="Arial" w:cs="Arial"/>
                <w:sz w:val="24"/>
                <w:szCs w:val="24"/>
              </w:rPr>
              <w:t>'janus kinase inhibitor'</w:t>
            </w:r>
            <w:r>
              <w:rPr>
                <w:rFonts w:ascii="Arial" w:hAnsi="Arial" w:cs="Arial"/>
                <w:sz w:val="24"/>
                <w:szCs w:val="24"/>
              </w:rPr>
              <w:t>/exp) OR (</w:t>
            </w:r>
            <w:r>
              <w:rPr>
                <w:rStyle w:val="term"/>
                <w:rFonts w:ascii="Arial" w:hAnsi="Arial" w:cs="Arial"/>
                <w:sz w:val="24"/>
                <w:szCs w:val="24"/>
              </w:rPr>
              <w:t>baricitinib</w:t>
            </w:r>
            <w:r>
              <w:rPr>
                <w:rFonts w:ascii="Arial" w:hAnsi="Arial" w:cs="Arial"/>
                <w:sz w:val="24"/>
                <w:szCs w:val="24"/>
              </w:rPr>
              <w:t xml:space="preserve">:ab,ti OR </w:t>
            </w:r>
            <w:r>
              <w:rPr>
                <w:rStyle w:val="term"/>
                <w:rFonts w:ascii="Arial" w:hAnsi="Arial" w:cs="Arial"/>
                <w:sz w:val="24"/>
                <w:szCs w:val="24"/>
              </w:rPr>
              <w:t>'janus kinase inhibit*'</w:t>
            </w:r>
            <w:r>
              <w:rPr>
                <w:rFonts w:ascii="Arial" w:hAnsi="Arial" w:cs="Arial"/>
                <w:sz w:val="24"/>
                <w:szCs w:val="24"/>
              </w:rPr>
              <w:t xml:space="preserve">:ab,ti OR </w:t>
            </w:r>
            <w:r>
              <w:rPr>
                <w:rStyle w:val="term"/>
                <w:rFonts w:ascii="Arial" w:hAnsi="Arial" w:cs="Arial"/>
                <w:sz w:val="24"/>
                <w:szCs w:val="24"/>
              </w:rPr>
              <w:t>olumiant</w:t>
            </w:r>
            <w:r>
              <w:rPr>
                <w:rFonts w:ascii="Arial" w:hAnsi="Arial" w:cs="Arial"/>
                <w:sz w:val="24"/>
                <w:szCs w:val="24"/>
              </w:rPr>
              <w:t>:ab,ti))</w:t>
            </w:r>
          </w:p>
        </w:tc>
        <w:tc>
          <w:tcPr>
            <w:tcW w:w="1417" w:type="dxa"/>
            <w:vMerge/>
          </w:tcPr>
          <w:p w14:paraId="1F32EA30" w14:textId="77777777" w:rsidR="00AE679B" w:rsidRDefault="00AE679B" w:rsidP="001B1160">
            <w:pPr>
              <w:tabs>
                <w:tab w:val="left" w:pos="426"/>
              </w:tabs>
              <w:spacing w:line="480" w:lineRule="auto"/>
              <w:jc w:val="center"/>
              <w:rPr>
                <w:rFonts w:ascii="Arial" w:hAnsi="Arial" w:cs="Arial"/>
                <w:b/>
                <w:sz w:val="28"/>
                <w:szCs w:val="28"/>
              </w:rPr>
            </w:pPr>
          </w:p>
        </w:tc>
      </w:tr>
      <w:bookmarkEnd w:id="1"/>
      <w:bookmarkEnd w:id="2"/>
      <w:bookmarkEnd w:id="3"/>
    </w:tbl>
    <w:p w14:paraId="1378B41A" w14:textId="77777777" w:rsidR="00AE679B" w:rsidRDefault="00AE679B" w:rsidP="00AE679B"/>
    <w:p w14:paraId="18A20684" w14:textId="77777777" w:rsidR="00AE679B" w:rsidRDefault="00AE679B" w:rsidP="00AE679B"/>
    <w:p w14:paraId="1AE0AADB" w14:textId="77777777" w:rsidR="00AE679B" w:rsidRDefault="00AE679B" w:rsidP="00AE679B">
      <w:pPr>
        <w:tabs>
          <w:tab w:val="center" w:pos="4513"/>
        </w:tabs>
        <w:sectPr w:rsidR="00AE679B" w:rsidSect="00312498">
          <w:pgSz w:w="16840" w:h="11907" w:orient="landscape" w:code="9"/>
          <w:pgMar w:top="1440" w:right="1440" w:bottom="1440" w:left="1440" w:header="720" w:footer="720" w:gutter="0"/>
          <w:cols w:space="720"/>
          <w:docGrid w:linePitch="299"/>
        </w:sectPr>
      </w:pPr>
    </w:p>
    <w:p w14:paraId="3807502D" w14:textId="77777777" w:rsidR="00AE679B" w:rsidRDefault="00AE679B" w:rsidP="00AE679B">
      <w:pPr>
        <w:spacing w:before="240" w:line="240" w:lineRule="auto"/>
        <w:jc w:val="both"/>
        <w:rPr>
          <w:rFonts w:ascii="Arial" w:hAnsi="Arial" w:cs="Arial"/>
          <w:sz w:val="24"/>
          <w:szCs w:val="24"/>
          <w:lang w:val="en-US"/>
        </w:rPr>
      </w:pPr>
      <w:r>
        <w:rPr>
          <w:rFonts w:ascii="Arial" w:hAnsi="Arial" w:cs="Arial"/>
          <w:sz w:val="24"/>
          <w:szCs w:val="24"/>
          <w:lang w:val="en-US"/>
        </w:rPr>
        <w:lastRenderedPageBreak/>
        <w:t>Supplementary material 2. Bias assessment of each eligible studies</w:t>
      </w:r>
    </w:p>
    <w:p w14:paraId="0B9BA62B" w14:textId="77777777" w:rsidR="00AE679B" w:rsidRDefault="00AE679B" w:rsidP="00AE679B">
      <w:pPr>
        <w:spacing w:before="240" w:line="240" w:lineRule="auto"/>
        <w:jc w:val="both"/>
        <w:rPr>
          <w:rFonts w:ascii="Times New Roman" w:eastAsia="Times New Roman" w:hAnsi="Times New Roman" w:cs="Times New Roman"/>
          <w:sz w:val="24"/>
          <w:szCs w:val="24"/>
          <w:lang w:eastAsia="id-ID"/>
        </w:rPr>
      </w:pPr>
      <w:r>
        <w:rPr>
          <w:rFonts w:ascii="Arial" w:eastAsia="Times New Roman" w:hAnsi="Arial" w:cs="Arial"/>
          <w:color w:val="000000"/>
          <w:sz w:val="24"/>
          <w:szCs w:val="24"/>
          <w:lang w:eastAsia="id-ID"/>
        </w:rPr>
        <w:t>Combined intravenous immunoglobulin and baricitinib treatment for severe COVID-19 with rhabdomyolysis: A case report.</w:t>
      </w:r>
    </w:p>
    <w:p w14:paraId="6D426E99" w14:textId="77777777" w:rsidR="00AE679B" w:rsidRDefault="00AE679B" w:rsidP="00AE679B"/>
    <w:tbl>
      <w:tblPr>
        <w:tblStyle w:val="TableGrid1"/>
        <w:tblW w:w="0" w:type="auto"/>
        <w:tblInd w:w="-5" w:type="dxa"/>
        <w:tblLayout w:type="fixed"/>
        <w:tblLook w:val="04A0" w:firstRow="1" w:lastRow="0" w:firstColumn="1" w:lastColumn="0" w:noHBand="0" w:noVBand="1"/>
      </w:tblPr>
      <w:tblGrid>
        <w:gridCol w:w="523"/>
        <w:gridCol w:w="3398"/>
        <w:gridCol w:w="752"/>
        <w:gridCol w:w="709"/>
        <w:gridCol w:w="1134"/>
        <w:gridCol w:w="1816"/>
      </w:tblGrid>
      <w:tr w:rsidR="00AE679B" w14:paraId="588853F5" w14:textId="77777777" w:rsidTr="001B1160">
        <w:tc>
          <w:tcPr>
            <w:tcW w:w="523" w:type="dxa"/>
            <w:tcBorders>
              <w:top w:val="single" w:sz="4" w:space="0" w:color="auto"/>
              <w:left w:val="single" w:sz="4" w:space="0" w:color="auto"/>
              <w:bottom w:val="single" w:sz="4" w:space="0" w:color="auto"/>
              <w:right w:val="single" w:sz="4" w:space="0" w:color="auto"/>
            </w:tcBorders>
            <w:hideMark/>
          </w:tcPr>
          <w:p w14:paraId="2899DF84" w14:textId="77777777" w:rsidR="00AE679B" w:rsidRDefault="00AE679B" w:rsidP="001B1160">
            <w:pPr>
              <w:spacing w:line="276" w:lineRule="auto"/>
              <w:contextualSpacing/>
              <w:rPr>
                <w:rFonts w:ascii="Arial" w:hAnsi="Arial" w:cs="Arial"/>
                <w:sz w:val="24"/>
                <w:szCs w:val="24"/>
              </w:rPr>
            </w:pPr>
            <w:r>
              <w:rPr>
                <w:rFonts w:ascii="Arial" w:hAnsi="Arial" w:cs="Arial"/>
                <w:sz w:val="24"/>
                <w:szCs w:val="24"/>
              </w:rPr>
              <w:t>No</w:t>
            </w:r>
          </w:p>
        </w:tc>
        <w:tc>
          <w:tcPr>
            <w:tcW w:w="3398" w:type="dxa"/>
            <w:tcBorders>
              <w:top w:val="single" w:sz="4" w:space="0" w:color="auto"/>
              <w:left w:val="single" w:sz="4" w:space="0" w:color="auto"/>
              <w:bottom w:val="single" w:sz="4" w:space="0" w:color="auto"/>
              <w:right w:val="single" w:sz="4" w:space="0" w:color="auto"/>
            </w:tcBorders>
          </w:tcPr>
          <w:p w14:paraId="32208F37" w14:textId="77777777" w:rsidR="00AE679B" w:rsidRDefault="00AE679B" w:rsidP="001B1160">
            <w:pPr>
              <w:spacing w:line="276" w:lineRule="auto"/>
              <w:contextualSpacing/>
              <w:rPr>
                <w:rFonts w:ascii="Arial" w:hAnsi="Arial" w:cs="Arial"/>
                <w:sz w:val="24"/>
                <w:szCs w:val="24"/>
              </w:rPr>
            </w:pPr>
          </w:p>
        </w:tc>
        <w:tc>
          <w:tcPr>
            <w:tcW w:w="752" w:type="dxa"/>
            <w:tcBorders>
              <w:top w:val="single" w:sz="4" w:space="0" w:color="auto"/>
              <w:left w:val="single" w:sz="4" w:space="0" w:color="auto"/>
              <w:bottom w:val="single" w:sz="4" w:space="0" w:color="auto"/>
              <w:right w:val="single" w:sz="4" w:space="0" w:color="auto"/>
            </w:tcBorders>
            <w:hideMark/>
          </w:tcPr>
          <w:p w14:paraId="2622F6AA" w14:textId="77777777" w:rsidR="00AE679B" w:rsidRDefault="00AE679B" w:rsidP="001B1160">
            <w:pPr>
              <w:spacing w:line="276" w:lineRule="auto"/>
              <w:contextualSpacing/>
              <w:jc w:val="center"/>
              <w:rPr>
                <w:rFonts w:ascii="Arial" w:hAnsi="Arial" w:cs="Arial"/>
                <w:sz w:val="24"/>
                <w:szCs w:val="24"/>
              </w:rPr>
            </w:pPr>
            <w:r>
              <w:rPr>
                <w:rFonts w:ascii="Arial" w:hAnsi="Arial" w:cs="Arial"/>
                <w:sz w:val="24"/>
                <w:szCs w:val="24"/>
              </w:rPr>
              <w:t>Yes</w:t>
            </w:r>
          </w:p>
        </w:tc>
        <w:tc>
          <w:tcPr>
            <w:tcW w:w="709" w:type="dxa"/>
            <w:tcBorders>
              <w:top w:val="single" w:sz="4" w:space="0" w:color="auto"/>
              <w:left w:val="single" w:sz="4" w:space="0" w:color="auto"/>
              <w:bottom w:val="single" w:sz="4" w:space="0" w:color="auto"/>
              <w:right w:val="single" w:sz="4" w:space="0" w:color="auto"/>
            </w:tcBorders>
            <w:hideMark/>
          </w:tcPr>
          <w:p w14:paraId="265DAEC0" w14:textId="77777777" w:rsidR="00AE679B" w:rsidRDefault="00AE679B" w:rsidP="001B1160">
            <w:pPr>
              <w:spacing w:line="276" w:lineRule="auto"/>
              <w:contextualSpacing/>
              <w:jc w:val="center"/>
              <w:rPr>
                <w:rFonts w:ascii="Arial" w:hAnsi="Arial" w:cs="Arial"/>
                <w:sz w:val="24"/>
                <w:szCs w:val="24"/>
              </w:rPr>
            </w:pPr>
            <w:r>
              <w:rPr>
                <w:rFonts w:ascii="Arial" w:hAnsi="Arial" w:cs="Arial"/>
                <w:sz w:val="24"/>
                <w:szCs w:val="24"/>
              </w:rPr>
              <w:t>No</w:t>
            </w:r>
          </w:p>
        </w:tc>
        <w:tc>
          <w:tcPr>
            <w:tcW w:w="1134" w:type="dxa"/>
            <w:tcBorders>
              <w:top w:val="single" w:sz="4" w:space="0" w:color="auto"/>
              <w:left w:val="single" w:sz="4" w:space="0" w:color="auto"/>
              <w:bottom w:val="single" w:sz="4" w:space="0" w:color="auto"/>
              <w:right w:val="single" w:sz="4" w:space="0" w:color="auto"/>
            </w:tcBorders>
            <w:hideMark/>
          </w:tcPr>
          <w:p w14:paraId="7305D12A" w14:textId="77777777" w:rsidR="00AE679B" w:rsidRDefault="00AE679B" w:rsidP="001B1160">
            <w:pPr>
              <w:spacing w:line="276" w:lineRule="auto"/>
              <w:contextualSpacing/>
              <w:jc w:val="center"/>
              <w:rPr>
                <w:rFonts w:ascii="Arial" w:hAnsi="Arial" w:cs="Arial"/>
                <w:sz w:val="24"/>
                <w:szCs w:val="24"/>
              </w:rPr>
            </w:pPr>
            <w:r>
              <w:rPr>
                <w:rFonts w:ascii="Arial" w:hAnsi="Arial" w:cs="Arial"/>
                <w:sz w:val="24"/>
                <w:szCs w:val="24"/>
              </w:rPr>
              <w:t>Unclear</w:t>
            </w:r>
          </w:p>
        </w:tc>
        <w:tc>
          <w:tcPr>
            <w:tcW w:w="1816" w:type="dxa"/>
            <w:tcBorders>
              <w:top w:val="single" w:sz="4" w:space="0" w:color="auto"/>
              <w:left w:val="single" w:sz="4" w:space="0" w:color="auto"/>
              <w:bottom w:val="single" w:sz="4" w:space="0" w:color="auto"/>
              <w:right w:val="single" w:sz="4" w:space="0" w:color="auto"/>
            </w:tcBorders>
            <w:hideMark/>
          </w:tcPr>
          <w:p w14:paraId="41363B28" w14:textId="77777777" w:rsidR="00AE679B" w:rsidRDefault="00AE679B" w:rsidP="001B1160">
            <w:pPr>
              <w:spacing w:line="276" w:lineRule="auto"/>
              <w:contextualSpacing/>
              <w:jc w:val="center"/>
              <w:rPr>
                <w:rFonts w:ascii="Arial" w:hAnsi="Arial" w:cs="Arial"/>
                <w:sz w:val="24"/>
                <w:szCs w:val="24"/>
              </w:rPr>
            </w:pPr>
            <w:r>
              <w:rPr>
                <w:rFonts w:ascii="Arial" w:hAnsi="Arial" w:cs="Arial"/>
                <w:sz w:val="24"/>
                <w:szCs w:val="24"/>
              </w:rPr>
              <w:t>Not applicable</w:t>
            </w:r>
          </w:p>
        </w:tc>
      </w:tr>
      <w:tr w:rsidR="00AE679B" w14:paraId="3E1C7D66" w14:textId="77777777" w:rsidTr="001B1160">
        <w:tc>
          <w:tcPr>
            <w:tcW w:w="523" w:type="dxa"/>
            <w:tcBorders>
              <w:top w:val="single" w:sz="4" w:space="0" w:color="auto"/>
              <w:left w:val="single" w:sz="4" w:space="0" w:color="auto"/>
              <w:bottom w:val="single" w:sz="4" w:space="0" w:color="auto"/>
              <w:right w:val="single" w:sz="4" w:space="0" w:color="auto"/>
            </w:tcBorders>
          </w:tcPr>
          <w:p w14:paraId="0109C376" w14:textId="77777777" w:rsidR="00AE679B" w:rsidRDefault="00AE679B" w:rsidP="00AE679B">
            <w:pPr>
              <w:numPr>
                <w:ilvl w:val="0"/>
                <w:numId w:val="6"/>
              </w:numPr>
              <w:spacing w:line="240" w:lineRule="auto"/>
              <w:contextualSpacing/>
              <w:rPr>
                <w:rFonts w:ascii="Arial" w:hAnsi="Arial" w:cs="Arial"/>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14:paraId="6E9C3718" w14:textId="77777777" w:rsidR="00AE679B" w:rsidRDefault="00AE679B" w:rsidP="001B1160">
            <w:pPr>
              <w:contextualSpacing/>
              <w:rPr>
                <w:rFonts w:ascii="Arial" w:hAnsi="Arial" w:cs="Arial"/>
                <w:sz w:val="24"/>
                <w:szCs w:val="24"/>
              </w:rPr>
            </w:pPr>
            <w:r>
              <w:rPr>
                <w:rFonts w:ascii="Arial" w:hAnsi="Arial" w:cs="Arial"/>
                <w:sz w:val="24"/>
                <w:szCs w:val="24"/>
              </w:rPr>
              <w:t>Were patient’s demographic characteristics clearly described?</w:t>
            </w:r>
          </w:p>
        </w:tc>
        <w:tc>
          <w:tcPr>
            <w:tcW w:w="752" w:type="dxa"/>
            <w:tcBorders>
              <w:top w:val="single" w:sz="4" w:space="0" w:color="auto"/>
              <w:left w:val="single" w:sz="4" w:space="0" w:color="auto"/>
              <w:bottom w:val="single" w:sz="4" w:space="0" w:color="auto"/>
              <w:right w:val="single" w:sz="4" w:space="0" w:color="auto"/>
            </w:tcBorders>
            <w:vAlign w:val="center"/>
            <w:hideMark/>
          </w:tcPr>
          <w:p w14:paraId="79FA7A85"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709" w:type="dxa"/>
            <w:tcBorders>
              <w:top w:val="single" w:sz="4" w:space="0" w:color="auto"/>
              <w:left w:val="single" w:sz="4" w:space="0" w:color="auto"/>
              <w:bottom w:val="single" w:sz="4" w:space="0" w:color="auto"/>
              <w:right w:val="single" w:sz="4" w:space="0" w:color="auto"/>
            </w:tcBorders>
            <w:vAlign w:val="center"/>
          </w:tcPr>
          <w:p w14:paraId="193B2DCA" w14:textId="77777777" w:rsidR="00AE679B" w:rsidRDefault="00AE679B" w:rsidP="001B1160">
            <w:pPr>
              <w:spacing w:line="276"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586066" w14:textId="77777777" w:rsidR="00AE679B" w:rsidRDefault="00AE679B" w:rsidP="001B1160">
            <w:pPr>
              <w:spacing w:line="276" w:lineRule="auto"/>
              <w:jc w:val="center"/>
              <w:rPr>
                <w:rFonts w:ascii="Arial" w:hAnsi="Arial" w:cs="Arial"/>
                <w:sz w:val="24"/>
                <w:szCs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6F76DD80" w14:textId="77777777" w:rsidR="00AE679B" w:rsidRDefault="00AE679B" w:rsidP="001B1160">
            <w:pPr>
              <w:spacing w:line="276" w:lineRule="auto"/>
              <w:jc w:val="center"/>
              <w:rPr>
                <w:rFonts w:ascii="Arial" w:hAnsi="Arial" w:cs="Arial"/>
                <w:sz w:val="24"/>
                <w:szCs w:val="24"/>
              </w:rPr>
            </w:pPr>
          </w:p>
        </w:tc>
      </w:tr>
      <w:tr w:rsidR="00AE679B" w14:paraId="2CF5815B" w14:textId="77777777" w:rsidTr="001B1160">
        <w:tc>
          <w:tcPr>
            <w:tcW w:w="523" w:type="dxa"/>
            <w:tcBorders>
              <w:top w:val="single" w:sz="4" w:space="0" w:color="auto"/>
              <w:left w:val="single" w:sz="4" w:space="0" w:color="auto"/>
              <w:bottom w:val="single" w:sz="4" w:space="0" w:color="auto"/>
              <w:right w:val="single" w:sz="4" w:space="0" w:color="auto"/>
            </w:tcBorders>
          </w:tcPr>
          <w:p w14:paraId="66037C4E" w14:textId="77777777" w:rsidR="00AE679B" w:rsidRDefault="00AE679B" w:rsidP="00AE679B">
            <w:pPr>
              <w:numPr>
                <w:ilvl w:val="0"/>
                <w:numId w:val="6"/>
              </w:numPr>
              <w:spacing w:line="240" w:lineRule="auto"/>
              <w:contextualSpacing/>
              <w:rPr>
                <w:rFonts w:ascii="Arial" w:hAnsi="Arial" w:cs="Arial"/>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14:paraId="2EC4BCC4" w14:textId="77777777" w:rsidR="00AE679B" w:rsidRDefault="00AE679B" w:rsidP="001B1160">
            <w:pPr>
              <w:contextualSpacing/>
              <w:rPr>
                <w:rFonts w:ascii="Arial" w:hAnsi="Arial" w:cs="Arial"/>
                <w:sz w:val="24"/>
                <w:szCs w:val="24"/>
              </w:rPr>
            </w:pPr>
            <w:r>
              <w:rPr>
                <w:rFonts w:ascii="Arial" w:hAnsi="Arial" w:cs="Arial"/>
                <w:sz w:val="24"/>
                <w:szCs w:val="24"/>
              </w:rPr>
              <w:t>Was the patient’s history clearly described and presented as a timeline?</w:t>
            </w:r>
          </w:p>
        </w:tc>
        <w:tc>
          <w:tcPr>
            <w:tcW w:w="752" w:type="dxa"/>
            <w:tcBorders>
              <w:top w:val="single" w:sz="4" w:space="0" w:color="auto"/>
              <w:left w:val="single" w:sz="4" w:space="0" w:color="auto"/>
              <w:bottom w:val="single" w:sz="4" w:space="0" w:color="auto"/>
              <w:right w:val="single" w:sz="4" w:space="0" w:color="auto"/>
            </w:tcBorders>
            <w:vAlign w:val="center"/>
            <w:hideMark/>
          </w:tcPr>
          <w:p w14:paraId="4C8A6B6B"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709" w:type="dxa"/>
            <w:tcBorders>
              <w:top w:val="single" w:sz="4" w:space="0" w:color="auto"/>
              <w:left w:val="single" w:sz="4" w:space="0" w:color="auto"/>
              <w:bottom w:val="single" w:sz="4" w:space="0" w:color="auto"/>
              <w:right w:val="single" w:sz="4" w:space="0" w:color="auto"/>
            </w:tcBorders>
            <w:vAlign w:val="center"/>
          </w:tcPr>
          <w:p w14:paraId="7547B4E5" w14:textId="77777777" w:rsidR="00AE679B" w:rsidRDefault="00AE679B" w:rsidP="001B1160">
            <w:pPr>
              <w:spacing w:line="276"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F3AAE7" w14:textId="77777777" w:rsidR="00AE679B" w:rsidRDefault="00AE679B" w:rsidP="001B1160">
            <w:pPr>
              <w:spacing w:line="276" w:lineRule="auto"/>
              <w:jc w:val="center"/>
              <w:rPr>
                <w:rFonts w:ascii="Arial" w:hAnsi="Arial" w:cs="Arial"/>
                <w:sz w:val="24"/>
                <w:szCs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50F0478B" w14:textId="77777777" w:rsidR="00AE679B" w:rsidRDefault="00AE679B" w:rsidP="001B1160">
            <w:pPr>
              <w:spacing w:line="276" w:lineRule="auto"/>
              <w:jc w:val="center"/>
              <w:rPr>
                <w:rFonts w:ascii="Arial" w:hAnsi="Arial" w:cs="Arial"/>
                <w:sz w:val="24"/>
                <w:szCs w:val="24"/>
              </w:rPr>
            </w:pPr>
          </w:p>
        </w:tc>
      </w:tr>
      <w:tr w:rsidR="00AE679B" w14:paraId="1B11F23C" w14:textId="77777777" w:rsidTr="001B1160">
        <w:tc>
          <w:tcPr>
            <w:tcW w:w="523" w:type="dxa"/>
            <w:tcBorders>
              <w:top w:val="single" w:sz="4" w:space="0" w:color="auto"/>
              <w:left w:val="single" w:sz="4" w:space="0" w:color="auto"/>
              <w:bottom w:val="single" w:sz="4" w:space="0" w:color="auto"/>
              <w:right w:val="single" w:sz="4" w:space="0" w:color="auto"/>
            </w:tcBorders>
          </w:tcPr>
          <w:p w14:paraId="61703C13" w14:textId="77777777" w:rsidR="00AE679B" w:rsidRDefault="00AE679B" w:rsidP="00AE679B">
            <w:pPr>
              <w:numPr>
                <w:ilvl w:val="0"/>
                <w:numId w:val="6"/>
              </w:numPr>
              <w:spacing w:line="240" w:lineRule="auto"/>
              <w:contextualSpacing/>
              <w:rPr>
                <w:rFonts w:ascii="Arial" w:hAnsi="Arial" w:cs="Arial"/>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14:paraId="29BD91B3" w14:textId="77777777" w:rsidR="00AE679B" w:rsidRDefault="00AE679B" w:rsidP="001B1160">
            <w:pPr>
              <w:contextualSpacing/>
              <w:rPr>
                <w:rFonts w:ascii="Arial" w:hAnsi="Arial" w:cs="Arial"/>
                <w:sz w:val="24"/>
                <w:szCs w:val="24"/>
              </w:rPr>
            </w:pPr>
            <w:r>
              <w:rPr>
                <w:rFonts w:ascii="Arial" w:hAnsi="Arial" w:cs="Arial"/>
                <w:sz w:val="24"/>
                <w:szCs w:val="24"/>
              </w:rPr>
              <w:t>Was the current clinical condition of the patient on presentation clearly described?</w:t>
            </w:r>
          </w:p>
        </w:tc>
        <w:tc>
          <w:tcPr>
            <w:tcW w:w="752" w:type="dxa"/>
            <w:tcBorders>
              <w:top w:val="single" w:sz="4" w:space="0" w:color="auto"/>
              <w:left w:val="single" w:sz="4" w:space="0" w:color="auto"/>
              <w:bottom w:val="single" w:sz="4" w:space="0" w:color="auto"/>
              <w:right w:val="single" w:sz="4" w:space="0" w:color="auto"/>
            </w:tcBorders>
            <w:vAlign w:val="center"/>
            <w:hideMark/>
          </w:tcPr>
          <w:p w14:paraId="688B4FF9"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709" w:type="dxa"/>
            <w:tcBorders>
              <w:top w:val="single" w:sz="4" w:space="0" w:color="auto"/>
              <w:left w:val="single" w:sz="4" w:space="0" w:color="auto"/>
              <w:bottom w:val="single" w:sz="4" w:space="0" w:color="auto"/>
              <w:right w:val="single" w:sz="4" w:space="0" w:color="auto"/>
            </w:tcBorders>
            <w:vAlign w:val="center"/>
          </w:tcPr>
          <w:p w14:paraId="4387FC64" w14:textId="77777777" w:rsidR="00AE679B" w:rsidRDefault="00AE679B" w:rsidP="001B1160">
            <w:pPr>
              <w:spacing w:line="276"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EA689C" w14:textId="77777777" w:rsidR="00AE679B" w:rsidRDefault="00AE679B" w:rsidP="001B1160">
            <w:pPr>
              <w:spacing w:line="276" w:lineRule="auto"/>
              <w:jc w:val="center"/>
              <w:rPr>
                <w:rFonts w:ascii="Arial" w:hAnsi="Arial" w:cs="Arial"/>
                <w:sz w:val="24"/>
                <w:szCs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05BC122D" w14:textId="77777777" w:rsidR="00AE679B" w:rsidRDefault="00AE679B" w:rsidP="001B1160">
            <w:pPr>
              <w:spacing w:line="276" w:lineRule="auto"/>
              <w:jc w:val="center"/>
              <w:rPr>
                <w:rFonts w:ascii="Arial" w:hAnsi="Arial" w:cs="Arial"/>
                <w:sz w:val="24"/>
                <w:szCs w:val="24"/>
              </w:rPr>
            </w:pPr>
          </w:p>
        </w:tc>
      </w:tr>
      <w:tr w:rsidR="00AE679B" w14:paraId="4BC97C8F" w14:textId="77777777" w:rsidTr="001B1160">
        <w:trPr>
          <w:trHeight w:val="606"/>
        </w:trPr>
        <w:tc>
          <w:tcPr>
            <w:tcW w:w="523" w:type="dxa"/>
            <w:tcBorders>
              <w:top w:val="single" w:sz="4" w:space="0" w:color="auto"/>
              <w:left w:val="single" w:sz="4" w:space="0" w:color="auto"/>
              <w:bottom w:val="single" w:sz="4" w:space="0" w:color="auto"/>
              <w:right w:val="single" w:sz="4" w:space="0" w:color="auto"/>
            </w:tcBorders>
          </w:tcPr>
          <w:p w14:paraId="1A86AFE1" w14:textId="77777777" w:rsidR="00AE679B" w:rsidRDefault="00AE679B" w:rsidP="00AE679B">
            <w:pPr>
              <w:numPr>
                <w:ilvl w:val="0"/>
                <w:numId w:val="6"/>
              </w:numPr>
              <w:spacing w:line="240" w:lineRule="auto"/>
              <w:contextualSpacing/>
              <w:rPr>
                <w:rFonts w:ascii="Arial" w:hAnsi="Arial" w:cs="Arial"/>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14:paraId="3C161A8A" w14:textId="77777777" w:rsidR="00AE679B" w:rsidRDefault="00AE679B" w:rsidP="001B1160">
            <w:pPr>
              <w:contextualSpacing/>
              <w:rPr>
                <w:rFonts w:ascii="Arial" w:hAnsi="Arial" w:cs="Arial"/>
                <w:sz w:val="24"/>
                <w:szCs w:val="24"/>
              </w:rPr>
            </w:pPr>
            <w:r>
              <w:rPr>
                <w:rFonts w:ascii="Arial" w:hAnsi="Arial" w:cs="Arial"/>
                <w:sz w:val="24"/>
                <w:szCs w:val="24"/>
              </w:rPr>
              <w:t>Were diagnostic tests or assessment methods and the results clearly described?</w:t>
            </w:r>
          </w:p>
        </w:tc>
        <w:tc>
          <w:tcPr>
            <w:tcW w:w="752" w:type="dxa"/>
            <w:tcBorders>
              <w:top w:val="single" w:sz="4" w:space="0" w:color="auto"/>
              <w:left w:val="single" w:sz="4" w:space="0" w:color="auto"/>
              <w:bottom w:val="single" w:sz="4" w:space="0" w:color="auto"/>
              <w:right w:val="single" w:sz="4" w:space="0" w:color="auto"/>
            </w:tcBorders>
            <w:vAlign w:val="center"/>
            <w:hideMark/>
          </w:tcPr>
          <w:p w14:paraId="3704E4C5"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709" w:type="dxa"/>
            <w:tcBorders>
              <w:top w:val="single" w:sz="4" w:space="0" w:color="auto"/>
              <w:left w:val="single" w:sz="4" w:space="0" w:color="auto"/>
              <w:bottom w:val="single" w:sz="4" w:space="0" w:color="auto"/>
              <w:right w:val="single" w:sz="4" w:space="0" w:color="auto"/>
            </w:tcBorders>
            <w:vAlign w:val="center"/>
          </w:tcPr>
          <w:p w14:paraId="51C91BBA" w14:textId="77777777" w:rsidR="00AE679B" w:rsidRDefault="00AE679B" w:rsidP="001B1160">
            <w:pPr>
              <w:spacing w:line="276"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B399752" w14:textId="77777777" w:rsidR="00AE679B" w:rsidRDefault="00AE679B" w:rsidP="001B1160">
            <w:pPr>
              <w:spacing w:line="276" w:lineRule="auto"/>
              <w:jc w:val="center"/>
              <w:rPr>
                <w:rFonts w:ascii="Arial" w:hAnsi="Arial" w:cs="Arial"/>
                <w:sz w:val="24"/>
                <w:szCs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5B6EFC14" w14:textId="77777777" w:rsidR="00AE679B" w:rsidRDefault="00AE679B" w:rsidP="001B1160">
            <w:pPr>
              <w:spacing w:line="276" w:lineRule="auto"/>
              <w:jc w:val="center"/>
              <w:rPr>
                <w:rFonts w:ascii="Arial" w:hAnsi="Arial" w:cs="Arial"/>
                <w:sz w:val="24"/>
                <w:szCs w:val="24"/>
              </w:rPr>
            </w:pPr>
          </w:p>
        </w:tc>
      </w:tr>
      <w:tr w:rsidR="00AE679B" w14:paraId="5E533A8D" w14:textId="77777777" w:rsidTr="001B1160">
        <w:tc>
          <w:tcPr>
            <w:tcW w:w="523" w:type="dxa"/>
            <w:tcBorders>
              <w:top w:val="single" w:sz="4" w:space="0" w:color="auto"/>
              <w:left w:val="single" w:sz="4" w:space="0" w:color="auto"/>
              <w:bottom w:val="single" w:sz="4" w:space="0" w:color="auto"/>
              <w:right w:val="single" w:sz="4" w:space="0" w:color="auto"/>
            </w:tcBorders>
          </w:tcPr>
          <w:p w14:paraId="0BBC4601" w14:textId="77777777" w:rsidR="00AE679B" w:rsidRDefault="00AE679B" w:rsidP="001B1160">
            <w:pPr>
              <w:numPr>
                <w:ilvl w:val="0"/>
                <w:numId w:val="6"/>
              </w:numPr>
              <w:spacing w:line="276" w:lineRule="auto"/>
              <w:contextualSpacing/>
              <w:rPr>
                <w:rFonts w:ascii="Arial" w:hAnsi="Arial" w:cs="Arial"/>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14:paraId="50D655DA" w14:textId="77777777" w:rsidR="00AE679B" w:rsidRDefault="00AE679B" w:rsidP="001B1160">
            <w:pPr>
              <w:spacing w:line="276" w:lineRule="auto"/>
              <w:contextualSpacing/>
              <w:rPr>
                <w:rFonts w:ascii="Arial" w:hAnsi="Arial" w:cs="Arial"/>
                <w:sz w:val="24"/>
                <w:szCs w:val="24"/>
              </w:rPr>
            </w:pPr>
            <w:r>
              <w:rPr>
                <w:rFonts w:ascii="Arial" w:hAnsi="Arial" w:cs="Arial"/>
                <w:sz w:val="24"/>
                <w:szCs w:val="24"/>
              </w:rPr>
              <w:t>Was the intervention(s) or treatment procedure(s) clearly described?</w:t>
            </w:r>
          </w:p>
        </w:tc>
        <w:tc>
          <w:tcPr>
            <w:tcW w:w="752" w:type="dxa"/>
            <w:tcBorders>
              <w:top w:val="single" w:sz="4" w:space="0" w:color="auto"/>
              <w:left w:val="single" w:sz="4" w:space="0" w:color="auto"/>
              <w:bottom w:val="single" w:sz="4" w:space="0" w:color="auto"/>
              <w:right w:val="single" w:sz="4" w:space="0" w:color="auto"/>
            </w:tcBorders>
            <w:vAlign w:val="center"/>
            <w:hideMark/>
          </w:tcPr>
          <w:p w14:paraId="49A85C98"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709" w:type="dxa"/>
            <w:tcBorders>
              <w:top w:val="single" w:sz="4" w:space="0" w:color="auto"/>
              <w:left w:val="single" w:sz="4" w:space="0" w:color="auto"/>
              <w:bottom w:val="single" w:sz="4" w:space="0" w:color="auto"/>
              <w:right w:val="single" w:sz="4" w:space="0" w:color="auto"/>
            </w:tcBorders>
            <w:vAlign w:val="center"/>
          </w:tcPr>
          <w:p w14:paraId="5AF5093C" w14:textId="77777777" w:rsidR="00AE679B" w:rsidRDefault="00AE679B" w:rsidP="001B1160">
            <w:pPr>
              <w:spacing w:line="276"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7030B8" w14:textId="77777777" w:rsidR="00AE679B" w:rsidRDefault="00AE679B" w:rsidP="001B1160">
            <w:pPr>
              <w:spacing w:line="276" w:lineRule="auto"/>
              <w:jc w:val="center"/>
              <w:rPr>
                <w:rFonts w:ascii="Arial" w:hAnsi="Arial" w:cs="Arial"/>
                <w:sz w:val="24"/>
                <w:szCs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3C09C83A" w14:textId="77777777" w:rsidR="00AE679B" w:rsidRDefault="00AE679B" w:rsidP="001B1160">
            <w:pPr>
              <w:spacing w:line="276" w:lineRule="auto"/>
              <w:jc w:val="center"/>
              <w:rPr>
                <w:rFonts w:ascii="Arial" w:hAnsi="Arial" w:cs="Arial"/>
                <w:sz w:val="24"/>
                <w:szCs w:val="24"/>
              </w:rPr>
            </w:pPr>
          </w:p>
        </w:tc>
      </w:tr>
      <w:tr w:rsidR="00AE679B" w14:paraId="713827AC" w14:textId="77777777" w:rsidTr="001B1160">
        <w:tc>
          <w:tcPr>
            <w:tcW w:w="523" w:type="dxa"/>
            <w:tcBorders>
              <w:top w:val="single" w:sz="4" w:space="0" w:color="auto"/>
              <w:left w:val="single" w:sz="4" w:space="0" w:color="auto"/>
              <w:bottom w:val="single" w:sz="4" w:space="0" w:color="auto"/>
              <w:right w:val="single" w:sz="4" w:space="0" w:color="auto"/>
            </w:tcBorders>
          </w:tcPr>
          <w:p w14:paraId="39FA1920" w14:textId="77777777" w:rsidR="00AE679B" w:rsidRDefault="00AE679B" w:rsidP="00AE679B">
            <w:pPr>
              <w:numPr>
                <w:ilvl w:val="0"/>
                <w:numId w:val="6"/>
              </w:numPr>
              <w:spacing w:line="240" w:lineRule="auto"/>
              <w:contextualSpacing/>
              <w:rPr>
                <w:rFonts w:ascii="Arial" w:hAnsi="Arial" w:cs="Arial"/>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14:paraId="4AA2BBAA" w14:textId="77777777" w:rsidR="00AE679B" w:rsidRDefault="00AE679B" w:rsidP="001B1160">
            <w:pPr>
              <w:contextualSpacing/>
              <w:rPr>
                <w:rFonts w:ascii="Arial" w:hAnsi="Arial" w:cs="Arial"/>
                <w:sz w:val="24"/>
                <w:szCs w:val="24"/>
              </w:rPr>
            </w:pPr>
            <w:r>
              <w:rPr>
                <w:rFonts w:ascii="Arial" w:hAnsi="Arial" w:cs="Arial"/>
                <w:sz w:val="24"/>
                <w:szCs w:val="24"/>
              </w:rPr>
              <w:t xml:space="preserve">Was the post-intervention clinical condition clearly described? </w:t>
            </w:r>
          </w:p>
        </w:tc>
        <w:tc>
          <w:tcPr>
            <w:tcW w:w="752" w:type="dxa"/>
            <w:tcBorders>
              <w:top w:val="single" w:sz="4" w:space="0" w:color="auto"/>
              <w:left w:val="single" w:sz="4" w:space="0" w:color="auto"/>
              <w:bottom w:val="single" w:sz="4" w:space="0" w:color="auto"/>
              <w:right w:val="single" w:sz="4" w:space="0" w:color="auto"/>
            </w:tcBorders>
            <w:vAlign w:val="center"/>
            <w:hideMark/>
          </w:tcPr>
          <w:p w14:paraId="600636D5"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709" w:type="dxa"/>
            <w:tcBorders>
              <w:top w:val="single" w:sz="4" w:space="0" w:color="auto"/>
              <w:left w:val="single" w:sz="4" w:space="0" w:color="auto"/>
              <w:bottom w:val="single" w:sz="4" w:space="0" w:color="auto"/>
              <w:right w:val="single" w:sz="4" w:space="0" w:color="auto"/>
            </w:tcBorders>
            <w:vAlign w:val="center"/>
          </w:tcPr>
          <w:p w14:paraId="69726D8E" w14:textId="77777777" w:rsidR="00AE679B" w:rsidRDefault="00AE679B" w:rsidP="001B1160">
            <w:pPr>
              <w:spacing w:line="276"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E1DB2B" w14:textId="77777777" w:rsidR="00AE679B" w:rsidRDefault="00AE679B" w:rsidP="001B1160">
            <w:pPr>
              <w:spacing w:line="276" w:lineRule="auto"/>
              <w:jc w:val="center"/>
              <w:rPr>
                <w:rFonts w:ascii="Arial" w:hAnsi="Arial" w:cs="Arial"/>
                <w:sz w:val="24"/>
                <w:szCs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24A1E0C2" w14:textId="77777777" w:rsidR="00AE679B" w:rsidRDefault="00AE679B" w:rsidP="001B1160">
            <w:pPr>
              <w:spacing w:line="276" w:lineRule="auto"/>
              <w:jc w:val="center"/>
              <w:rPr>
                <w:rFonts w:ascii="Arial" w:hAnsi="Arial" w:cs="Arial"/>
                <w:sz w:val="24"/>
                <w:szCs w:val="24"/>
              </w:rPr>
            </w:pPr>
          </w:p>
        </w:tc>
      </w:tr>
      <w:tr w:rsidR="00AE679B" w14:paraId="7A56CC72" w14:textId="77777777" w:rsidTr="001B1160">
        <w:tc>
          <w:tcPr>
            <w:tcW w:w="523" w:type="dxa"/>
            <w:tcBorders>
              <w:top w:val="single" w:sz="4" w:space="0" w:color="auto"/>
              <w:left w:val="single" w:sz="4" w:space="0" w:color="auto"/>
              <w:bottom w:val="single" w:sz="4" w:space="0" w:color="auto"/>
              <w:right w:val="single" w:sz="4" w:space="0" w:color="auto"/>
            </w:tcBorders>
          </w:tcPr>
          <w:p w14:paraId="1256F057" w14:textId="77777777" w:rsidR="00AE679B" w:rsidRDefault="00AE679B" w:rsidP="00AE679B">
            <w:pPr>
              <w:numPr>
                <w:ilvl w:val="0"/>
                <w:numId w:val="6"/>
              </w:numPr>
              <w:spacing w:line="240" w:lineRule="auto"/>
              <w:contextualSpacing/>
              <w:rPr>
                <w:rFonts w:ascii="Arial" w:hAnsi="Arial" w:cs="Arial"/>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14:paraId="2C4F0103" w14:textId="77777777" w:rsidR="00AE679B" w:rsidRDefault="00AE679B" w:rsidP="001B1160">
            <w:pPr>
              <w:contextualSpacing/>
              <w:rPr>
                <w:rFonts w:ascii="Arial" w:hAnsi="Arial" w:cs="Arial"/>
                <w:sz w:val="24"/>
                <w:szCs w:val="24"/>
              </w:rPr>
            </w:pPr>
            <w:r>
              <w:rPr>
                <w:rFonts w:ascii="Arial" w:hAnsi="Arial" w:cs="Arial"/>
                <w:sz w:val="24"/>
                <w:szCs w:val="24"/>
              </w:rPr>
              <w:t>Were adverse events (harms) or unanticipated events identified and described?</w:t>
            </w:r>
          </w:p>
        </w:tc>
        <w:tc>
          <w:tcPr>
            <w:tcW w:w="752" w:type="dxa"/>
            <w:tcBorders>
              <w:top w:val="single" w:sz="4" w:space="0" w:color="auto"/>
              <w:left w:val="single" w:sz="4" w:space="0" w:color="auto"/>
              <w:bottom w:val="single" w:sz="4" w:space="0" w:color="auto"/>
              <w:right w:val="single" w:sz="4" w:space="0" w:color="auto"/>
            </w:tcBorders>
            <w:vAlign w:val="center"/>
            <w:hideMark/>
          </w:tcPr>
          <w:p w14:paraId="6DE6ADE6"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709" w:type="dxa"/>
            <w:tcBorders>
              <w:top w:val="single" w:sz="4" w:space="0" w:color="auto"/>
              <w:left w:val="single" w:sz="4" w:space="0" w:color="auto"/>
              <w:bottom w:val="single" w:sz="4" w:space="0" w:color="auto"/>
              <w:right w:val="single" w:sz="4" w:space="0" w:color="auto"/>
            </w:tcBorders>
            <w:vAlign w:val="center"/>
          </w:tcPr>
          <w:p w14:paraId="45AA3A47" w14:textId="77777777" w:rsidR="00AE679B" w:rsidRDefault="00AE679B" w:rsidP="001B1160">
            <w:pPr>
              <w:spacing w:line="276"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E8A9B06" w14:textId="77777777" w:rsidR="00AE679B" w:rsidRDefault="00AE679B" w:rsidP="001B1160">
            <w:pPr>
              <w:spacing w:line="276" w:lineRule="auto"/>
              <w:jc w:val="center"/>
              <w:rPr>
                <w:rFonts w:ascii="Arial" w:hAnsi="Arial" w:cs="Arial"/>
                <w:sz w:val="24"/>
                <w:szCs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1669F7DE" w14:textId="77777777" w:rsidR="00AE679B" w:rsidRDefault="00AE679B" w:rsidP="001B1160">
            <w:pPr>
              <w:spacing w:line="276" w:lineRule="auto"/>
              <w:jc w:val="center"/>
              <w:rPr>
                <w:rFonts w:ascii="Arial" w:hAnsi="Arial" w:cs="Arial"/>
                <w:sz w:val="24"/>
                <w:szCs w:val="24"/>
              </w:rPr>
            </w:pPr>
          </w:p>
        </w:tc>
      </w:tr>
      <w:tr w:rsidR="00AE679B" w14:paraId="5233BA30" w14:textId="77777777" w:rsidTr="001B1160">
        <w:tc>
          <w:tcPr>
            <w:tcW w:w="523" w:type="dxa"/>
            <w:tcBorders>
              <w:top w:val="single" w:sz="4" w:space="0" w:color="auto"/>
              <w:left w:val="single" w:sz="4" w:space="0" w:color="auto"/>
              <w:bottom w:val="single" w:sz="4" w:space="0" w:color="auto"/>
              <w:right w:val="single" w:sz="4" w:space="0" w:color="auto"/>
            </w:tcBorders>
          </w:tcPr>
          <w:p w14:paraId="6EEE3895" w14:textId="77777777" w:rsidR="00AE679B" w:rsidRDefault="00AE679B" w:rsidP="001B1160">
            <w:pPr>
              <w:numPr>
                <w:ilvl w:val="0"/>
                <w:numId w:val="6"/>
              </w:numPr>
              <w:spacing w:line="276" w:lineRule="auto"/>
              <w:contextualSpacing/>
              <w:rPr>
                <w:rFonts w:ascii="Arial" w:hAnsi="Arial" w:cs="Arial"/>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14:paraId="43FDA00B" w14:textId="77777777" w:rsidR="00AE679B" w:rsidRDefault="00AE679B" w:rsidP="001B1160">
            <w:pPr>
              <w:spacing w:line="276" w:lineRule="auto"/>
              <w:contextualSpacing/>
              <w:rPr>
                <w:rFonts w:ascii="Arial" w:hAnsi="Arial" w:cs="Arial"/>
                <w:sz w:val="24"/>
                <w:szCs w:val="24"/>
              </w:rPr>
            </w:pPr>
            <w:r>
              <w:rPr>
                <w:rFonts w:ascii="Arial" w:hAnsi="Arial" w:cs="Arial"/>
                <w:sz w:val="24"/>
                <w:szCs w:val="24"/>
              </w:rPr>
              <w:t>Does the case report provide takeaway lessons?</w:t>
            </w:r>
          </w:p>
        </w:tc>
        <w:tc>
          <w:tcPr>
            <w:tcW w:w="752" w:type="dxa"/>
            <w:tcBorders>
              <w:top w:val="single" w:sz="4" w:space="0" w:color="auto"/>
              <w:left w:val="single" w:sz="4" w:space="0" w:color="auto"/>
              <w:bottom w:val="single" w:sz="4" w:space="0" w:color="auto"/>
              <w:right w:val="single" w:sz="4" w:space="0" w:color="auto"/>
            </w:tcBorders>
            <w:vAlign w:val="center"/>
            <w:hideMark/>
          </w:tcPr>
          <w:p w14:paraId="73F19FD5"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709" w:type="dxa"/>
            <w:tcBorders>
              <w:top w:val="single" w:sz="4" w:space="0" w:color="auto"/>
              <w:left w:val="single" w:sz="4" w:space="0" w:color="auto"/>
              <w:bottom w:val="single" w:sz="4" w:space="0" w:color="auto"/>
              <w:right w:val="single" w:sz="4" w:space="0" w:color="auto"/>
            </w:tcBorders>
            <w:vAlign w:val="center"/>
          </w:tcPr>
          <w:p w14:paraId="178DA66B" w14:textId="77777777" w:rsidR="00AE679B" w:rsidRDefault="00AE679B" w:rsidP="001B1160">
            <w:pPr>
              <w:spacing w:line="276"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360A0C" w14:textId="77777777" w:rsidR="00AE679B" w:rsidRDefault="00AE679B" w:rsidP="001B1160">
            <w:pPr>
              <w:spacing w:line="276" w:lineRule="auto"/>
              <w:jc w:val="center"/>
              <w:rPr>
                <w:rFonts w:ascii="Arial" w:hAnsi="Arial" w:cs="Arial"/>
                <w:sz w:val="24"/>
                <w:szCs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242C4A86" w14:textId="77777777" w:rsidR="00AE679B" w:rsidRDefault="00AE679B" w:rsidP="001B1160">
            <w:pPr>
              <w:spacing w:line="276" w:lineRule="auto"/>
              <w:jc w:val="center"/>
              <w:rPr>
                <w:rFonts w:ascii="Arial" w:hAnsi="Arial" w:cs="Arial"/>
                <w:sz w:val="24"/>
                <w:szCs w:val="24"/>
              </w:rPr>
            </w:pPr>
          </w:p>
        </w:tc>
      </w:tr>
    </w:tbl>
    <w:p w14:paraId="257AB688" w14:textId="77777777" w:rsidR="00AE679B" w:rsidRDefault="00AE679B" w:rsidP="00AE679B">
      <w:pPr>
        <w:tabs>
          <w:tab w:val="left" w:pos="1020"/>
        </w:tabs>
        <w:rPr>
          <w:lang w:val="en-US"/>
        </w:rPr>
      </w:pPr>
    </w:p>
    <w:p w14:paraId="6FB932E1" w14:textId="77777777" w:rsidR="00AE679B" w:rsidRDefault="00AE679B" w:rsidP="00AE679B">
      <w:pPr>
        <w:tabs>
          <w:tab w:val="left" w:pos="1020"/>
        </w:tabs>
        <w:rPr>
          <w:lang w:val="en-US"/>
        </w:rPr>
      </w:pPr>
    </w:p>
    <w:tbl>
      <w:tblPr>
        <w:tblStyle w:val="TableGrid1"/>
        <w:tblpPr w:leftFromText="180" w:rightFromText="180" w:vertAnchor="page" w:horzAnchor="margin" w:tblpY="2686"/>
        <w:tblW w:w="0" w:type="auto"/>
        <w:tblLook w:val="04A0" w:firstRow="1" w:lastRow="0" w:firstColumn="1" w:lastColumn="0" w:noHBand="0" w:noVBand="1"/>
      </w:tblPr>
      <w:tblGrid>
        <w:gridCol w:w="576"/>
        <w:gridCol w:w="3818"/>
        <w:gridCol w:w="653"/>
        <w:gridCol w:w="554"/>
        <w:gridCol w:w="1043"/>
        <w:gridCol w:w="1856"/>
      </w:tblGrid>
      <w:tr w:rsidR="00AE679B" w14:paraId="5EA19DC2" w14:textId="77777777" w:rsidTr="001B1160">
        <w:tc>
          <w:tcPr>
            <w:tcW w:w="576" w:type="dxa"/>
            <w:tcBorders>
              <w:top w:val="single" w:sz="4" w:space="0" w:color="auto"/>
              <w:left w:val="single" w:sz="4" w:space="0" w:color="auto"/>
              <w:bottom w:val="single" w:sz="4" w:space="0" w:color="auto"/>
              <w:right w:val="single" w:sz="4" w:space="0" w:color="auto"/>
            </w:tcBorders>
            <w:hideMark/>
          </w:tcPr>
          <w:p w14:paraId="2EE1D9C6" w14:textId="77777777" w:rsidR="00AE679B" w:rsidRDefault="00AE679B" w:rsidP="001B1160">
            <w:pPr>
              <w:spacing w:line="276" w:lineRule="auto"/>
              <w:rPr>
                <w:rFonts w:ascii="Arial" w:hAnsi="Arial" w:cs="Arial"/>
                <w:sz w:val="24"/>
                <w:szCs w:val="24"/>
              </w:rPr>
            </w:pPr>
            <w:r>
              <w:rPr>
                <w:rFonts w:ascii="Arial" w:hAnsi="Arial" w:cs="Arial"/>
                <w:sz w:val="24"/>
                <w:szCs w:val="24"/>
              </w:rPr>
              <w:lastRenderedPageBreak/>
              <w:t>NO</w:t>
            </w:r>
          </w:p>
        </w:tc>
        <w:tc>
          <w:tcPr>
            <w:tcW w:w="3818" w:type="dxa"/>
            <w:tcBorders>
              <w:top w:val="single" w:sz="4" w:space="0" w:color="auto"/>
              <w:left w:val="single" w:sz="4" w:space="0" w:color="auto"/>
              <w:bottom w:val="single" w:sz="4" w:space="0" w:color="auto"/>
              <w:right w:val="single" w:sz="4" w:space="0" w:color="auto"/>
            </w:tcBorders>
          </w:tcPr>
          <w:p w14:paraId="296C5A78" w14:textId="77777777" w:rsidR="00AE679B" w:rsidRDefault="00AE679B" w:rsidP="001B1160">
            <w:pPr>
              <w:spacing w:line="276" w:lineRule="auto"/>
              <w:rPr>
                <w:rFonts w:ascii="Arial" w:hAnsi="Arial" w:cs="Arial"/>
                <w:sz w:val="24"/>
                <w:szCs w:val="24"/>
              </w:rPr>
            </w:pPr>
          </w:p>
        </w:tc>
        <w:tc>
          <w:tcPr>
            <w:tcW w:w="653" w:type="dxa"/>
            <w:tcBorders>
              <w:top w:val="single" w:sz="4" w:space="0" w:color="auto"/>
              <w:left w:val="single" w:sz="4" w:space="0" w:color="auto"/>
              <w:bottom w:val="single" w:sz="4" w:space="0" w:color="auto"/>
              <w:right w:val="single" w:sz="4" w:space="0" w:color="auto"/>
            </w:tcBorders>
            <w:hideMark/>
          </w:tcPr>
          <w:p w14:paraId="3CD789C2"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Yes</w:t>
            </w:r>
          </w:p>
        </w:tc>
        <w:tc>
          <w:tcPr>
            <w:tcW w:w="554" w:type="dxa"/>
            <w:tcBorders>
              <w:top w:val="single" w:sz="4" w:space="0" w:color="auto"/>
              <w:left w:val="single" w:sz="4" w:space="0" w:color="auto"/>
              <w:bottom w:val="single" w:sz="4" w:space="0" w:color="auto"/>
              <w:right w:val="single" w:sz="4" w:space="0" w:color="auto"/>
            </w:tcBorders>
            <w:hideMark/>
          </w:tcPr>
          <w:p w14:paraId="33CC9AFD"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No</w:t>
            </w:r>
          </w:p>
        </w:tc>
        <w:tc>
          <w:tcPr>
            <w:tcW w:w="1043" w:type="dxa"/>
            <w:tcBorders>
              <w:top w:val="single" w:sz="4" w:space="0" w:color="auto"/>
              <w:left w:val="single" w:sz="4" w:space="0" w:color="auto"/>
              <w:bottom w:val="single" w:sz="4" w:space="0" w:color="auto"/>
              <w:right w:val="single" w:sz="4" w:space="0" w:color="auto"/>
            </w:tcBorders>
            <w:hideMark/>
          </w:tcPr>
          <w:p w14:paraId="4B62A8A3"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Unclear</w:t>
            </w:r>
          </w:p>
        </w:tc>
        <w:tc>
          <w:tcPr>
            <w:tcW w:w="1856" w:type="dxa"/>
            <w:tcBorders>
              <w:top w:val="single" w:sz="4" w:space="0" w:color="auto"/>
              <w:left w:val="single" w:sz="4" w:space="0" w:color="auto"/>
              <w:bottom w:val="single" w:sz="4" w:space="0" w:color="auto"/>
              <w:right w:val="single" w:sz="4" w:space="0" w:color="auto"/>
            </w:tcBorders>
            <w:hideMark/>
          </w:tcPr>
          <w:p w14:paraId="22EC4F0E"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Not applicable</w:t>
            </w:r>
          </w:p>
        </w:tc>
      </w:tr>
      <w:tr w:rsidR="00AE679B" w14:paraId="66CD0652" w14:textId="77777777" w:rsidTr="001B1160">
        <w:tc>
          <w:tcPr>
            <w:tcW w:w="576" w:type="dxa"/>
            <w:tcBorders>
              <w:top w:val="single" w:sz="4" w:space="0" w:color="auto"/>
              <w:left w:val="single" w:sz="4" w:space="0" w:color="auto"/>
              <w:bottom w:val="single" w:sz="4" w:space="0" w:color="auto"/>
              <w:right w:val="single" w:sz="4" w:space="0" w:color="auto"/>
            </w:tcBorders>
          </w:tcPr>
          <w:p w14:paraId="792DF4DD" w14:textId="77777777" w:rsidR="00AE679B" w:rsidRDefault="00AE679B" w:rsidP="001B1160">
            <w:pPr>
              <w:pStyle w:val="ListParagraph"/>
              <w:numPr>
                <w:ilvl w:val="0"/>
                <w:numId w:val="9"/>
              </w:numPr>
              <w:spacing w:after="0" w:line="240" w:lineRule="auto"/>
              <w:ind w:left="321" w:hanging="284"/>
              <w:rPr>
                <w:rFonts w:ascii="Arial" w:hAnsi="Arial" w:cs="Arial"/>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hideMark/>
          </w:tcPr>
          <w:p w14:paraId="7317B6DF" w14:textId="77777777" w:rsidR="00AE679B" w:rsidRDefault="00AE679B" w:rsidP="001B1160">
            <w:pPr>
              <w:ind w:left="37"/>
              <w:contextualSpacing/>
              <w:rPr>
                <w:rFonts w:ascii="Arial" w:hAnsi="Arial" w:cs="Arial"/>
                <w:sz w:val="24"/>
                <w:szCs w:val="24"/>
              </w:rPr>
            </w:pPr>
            <w:r>
              <w:rPr>
                <w:rFonts w:ascii="Arial" w:hAnsi="Arial" w:cs="Arial"/>
                <w:sz w:val="24"/>
                <w:szCs w:val="24"/>
              </w:rPr>
              <w:t>Were patient’s demographic characteristics clearly described?</w:t>
            </w:r>
          </w:p>
        </w:tc>
        <w:tc>
          <w:tcPr>
            <w:tcW w:w="653" w:type="dxa"/>
            <w:tcBorders>
              <w:top w:val="single" w:sz="4" w:space="0" w:color="auto"/>
              <w:left w:val="single" w:sz="4" w:space="0" w:color="auto"/>
              <w:bottom w:val="single" w:sz="4" w:space="0" w:color="auto"/>
              <w:right w:val="single" w:sz="4" w:space="0" w:color="auto"/>
            </w:tcBorders>
            <w:vAlign w:val="center"/>
            <w:hideMark/>
          </w:tcPr>
          <w:p w14:paraId="6FCF7B20"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54" w:type="dxa"/>
            <w:tcBorders>
              <w:top w:val="single" w:sz="4" w:space="0" w:color="auto"/>
              <w:left w:val="single" w:sz="4" w:space="0" w:color="auto"/>
              <w:bottom w:val="single" w:sz="4" w:space="0" w:color="auto"/>
              <w:right w:val="single" w:sz="4" w:space="0" w:color="auto"/>
            </w:tcBorders>
            <w:vAlign w:val="center"/>
          </w:tcPr>
          <w:p w14:paraId="05B36D0B" w14:textId="77777777" w:rsidR="00AE679B" w:rsidRDefault="00AE679B" w:rsidP="001B1160">
            <w:pPr>
              <w:spacing w:line="276" w:lineRule="auto"/>
              <w:jc w:val="center"/>
              <w:rPr>
                <w:rFonts w:ascii="Arial" w:hAnsi="Arial" w:cs="Arial"/>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4F6B008F" w14:textId="77777777" w:rsidR="00AE679B" w:rsidRDefault="00AE679B" w:rsidP="001B1160">
            <w:pPr>
              <w:spacing w:line="276" w:lineRule="auto"/>
              <w:jc w:val="center"/>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57014551" w14:textId="77777777" w:rsidR="00AE679B" w:rsidRDefault="00AE679B" w:rsidP="001B1160">
            <w:pPr>
              <w:spacing w:line="276" w:lineRule="auto"/>
              <w:jc w:val="center"/>
              <w:rPr>
                <w:rFonts w:ascii="Arial" w:hAnsi="Arial" w:cs="Arial"/>
                <w:sz w:val="24"/>
                <w:szCs w:val="24"/>
              </w:rPr>
            </w:pPr>
          </w:p>
        </w:tc>
      </w:tr>
      <w:tr w:rsidR="00AE679B" w14:paraId="01ABBB24" w14:textId="77777777" w:rsidTr="001B1160">
        <w:tc>
          <w:tcPr>
            <w:tcW w:w="576" w:type="dxa"/>
            <w:tcBorders>
              <w:top w:val="single" w:sz="4" w:space="0" w:color="auto"/>
              <w:left w:val="single" w:sz="4" w:space="0" w:color="auto"/>
              <w:bottom w:val="single" w:sz="4" w:space="0" w:color="auto"/>
              <w:right w:val="single" w:sz="4" w:space="0" w:color="auto"/>
            </w:tcBorders>
          </w:tcPr>
          <w:p w14:paraId="62786615" w14:textId="77777777" w:rsidR="00AE679B" w:rsidRDefault="00AE679B" w:rsidP="00AE679B">
            <w:pPr>
              <w:numPr>
                <w:ilvl w:val="0"/>
                <w:numId w:val="9"/>
              </w:numPr>
              <w:spacing w:line="240" w:lineRule="auto"/>
              <w:ind w:left="321" w:hanging="284"/>
              <w:contextualSpacing/>
              <w:rPr>
                <w:rFonts w:ascii="Arial" w:hAnsi="Arial" w:cs="Arial"/>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hideMark/>
          </w:tcPr>
          <w:p w14:paraId="3FF11BDB" w14:textId="77777777" w:rsidR="00AE679B" w:rsidRDefault="00AE679B" w:rsidP="001B1160">
            <w:pPr>
              <w:ind w:left="37"/>
              <w:contextualSpacing/>
              <w:rPr>
                <w:rFonts w:ascii="Arial" w:hAnsi="Arial" w:cs="Arial"/>
                <w:sz w:val="24"/>
                <w:szCs w:val="24"/>
              </w:rPr>
            </w:pPr>
            <w:r>
              <w:rPr>
                <w:rFonts w:ascii="Arial" w:hAnsi="Arial" w:cs="Arial"/>
                <w:sz w:val="24"/>
                <w:szCs w:val="24"/>
              </w:rPr>
              <w:t>Was the patient’s history clearly described and presented as a timeline?</w:t>
            </w:r>
          </w:p>
        </w:tc>
        <w:tc>
          <w:tcPr>
            <w:tcW w:w="653" w:type="dxa"/>
            <w:tcBorders>
              <w:top w:val="single" w:sz="4" w:space="0" w:color="auto"/>
              <w:left w:val="single" w:sz="4" w:space="0" w:color="auto"/>
              <w:bottom w:val="single" w:sz="4" w:space="0" w:color="auto"/>
              <w:right w:val="single" w:sz="4" w:space="0" w:color="auto"/>
            </w:tcBorders>
            <w:vAlign w:val="center"/>
            <w:hideMark/>
          </w:tcPr>
          <w:p w14:paraId="1FC66D70"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54" w:type="dxa"/>
            <w:tcBorders>
              <w:top w:val="single" w:sz="4" w:space="0" w:color="auto"/>
              <w:left w:val="single" w:sz="4" w:space="0" w:color="auto"/>
              <w:bottom w:val="single" w:sz="4" w:space="0" w:color="auto"/>
              <w:right w:val="single" w:sz="4" w:space="0" w:color="auto"/>
            </w:tcBorders>
            <w:vAlign w:val="center"/>
          </w:tcPr>
          <w:p w14:paraId="1A61231A" w14:textId="77777777" w:rsidR="00AE679B" w:rsidRDefault="00AE679B" w:rsidP="001B1160">
            <w:pPr>
              <w:spacing w:line="276" w:lineRule="auto"/>
              <w:jc w:val="center"/>
              <w:rPr>
                <w:rFonts w:ascii="Arial" w:hAnsi="Arial" w:cs="Arial"/>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1B8C65E1" w14:textId="77777777" w:rsidR="00AE679B" w:rsidRDefault="00AE679B" w:rsidP="001B1160">
            <w:pPr>
              <w:spacing w:line="276" w:lineRule="auto"/>
              <w:jc w:val="center"/>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742D1C83" w14:textId="77777777" w:rsidR="00AE679B" w:rsidRDefault="00AE679B" w:rsidP="001B1160">
            <w:pPr>
              <w:spacing w:line="276" w:lineRule="auto"/>
              <w:jc w:val="center"/>
              <w:rPr>
                <w:rFonts w:ascii="Arial" w:hAnsi="Arial" w:cs="Arial"/>
                <w:sz w:val="24"/>
                <w:szCs w:val="24"/>
              </w:rPr>
            </w:pPr>
          </w:p>
        </w:tc>
      </w:tr>
      <w:tr w:rsidR="00AE679B" w14:paraId="50D648CC" w14:textId="77777777" w:rsidTr="001B1160">
        <w:tc>
          <w:tcPr>
            <w:tcW w:w="576" w:type="dxa"/>
            <w:tcBorders>
              <w:top w:val="single" w:sz="4" w:space="0" w:color="auto"/>
              <w:left w:val="single" w:sz="4" w:space="0" w:color="auto"/>
              <w:bottom w:val="single" w:sz="4" w:space="0" w:color="auto"/>
              <w:right w:val="single" w:sz="4" w:space="0" w:color="auto"/>
            </w:tcBorders>
          </w:tcPr>
          <w:p w14:paraId="3436F6C5" w14:textId="77777777" w:rsidR="00AE679B" w:rsidRDefault="00AE679B" w:rsidP="00AE679B">
            <w:pPr>
              <w:numPr>
                <w:ilvl w:val="0"/>
                <w:numId w:val="9"/>
              </w:numPr>
              <w:spacing w:line="240" w:lineRule="auto"/>
              <w:ind w:left="321" w:hanging="321"/>
              <w:contextualSpacing/>
              <w:rPr>
                <w:rFonts w:ascii="Arial" w:hAnsi="Arial" w:cs="Arial"/>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hideMark/>
          </w:tcPr>
          <w:p w14:paraId="3BA5C13B" w14:textId="77777777" w:rsidR="00AE679B" w:rsidRDefault="00AE679B" w:rsidP="001B1160">
            <w:pPr>
              <w:contextualSpacing/>
              <w:rPr>
                <w:rFonts w:ascii="Arial" w:hAnsi="Arial" w:cs="Arial"/>
                <w:sz w:val="24"/>
                <w:szCs w:val="24"/>
              </w:rPr>
            </w:pPr>
            <w:r>
              <w:rPr>
                <w:rFonts w:ascii="Arial" w:hAnsi="Arial" w:cs="Arial"/>
                <w:sz w:val="24"/>
                <w:szCs w:val="24"/>
              </w:rPr>
              <w:t>Was the current clinical condition of the patient on presentation clearly described?</w:t>
            </w:r>
          </w:p>
        </w:tc>
        <w:tc>
          <w:tcPr>
            <w:tcW w:w="653" w:type="dxa"/>
            <w:tcBorders>
              <w:top w:val="single" w:sz="4" w:space="0" w:color="auto"/>
              <w:left w:val="single" w:sz="4" w:space="0" w:color="auto"/>
              <w:bottom w:val="single" w:sz="4" w:space="0" w:color="auto"/>
              <w:right w:val="single" w:sz="4" w:space="0" w:color="auto"/>
            </w:tcBorders>
            <w:vAlign w:val="center"/>
            <w:hideMark/>
          </w:tcPr>
          <w:p w14:paraId="60F2C0DC"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54" w:type="dxa"/>
            <w:tcBorders>
              <w:top w:val="single" w:sz="4" w:space="0" w:color="auto"/>
              <w:left w:val="single" w:sz="4" w:space="0" w:color="auto"/>
              <w:bottom w:val="single" w:sz="4" w:space="0" w:color="auto"/>
              <w:right w:val="single" w:sz="4" w:space="0" w:color="auto"/>
            </w:tcBorders>
            <w:vAlign w:val="center"/>
          </w:tcPr>
          <w:p w14:paraId="5BDD9C40" w14:textId="77777777" w:rsidR="00AE679B" w:rsidRDefault="00AE679B" w:rsidP="001B1160">
            <w:pPr>
              <w:spacing w:line="276" w:lineRule="auto"/>
              <w:jc w:val="center"/>
              <w:rPr>
                <w:rFonts w:ascii="Arial" w:hAnsi="Arial" w:cs="Arial"/>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5FC02568" w14:textId="77777777" w:rsidR="00AE679B" w:rsidRDefault="00AE679B" w:rsidP="001B1160">
            <w:pPr>
              <w:spacing w:line="276" w:lineRule="auto"/>
              <w:jc w:val="center"/>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6967DEAC" w14:textId="77777777" w:rsidR="00AE679B" w:rsidRDefault="00AE679B" w:rsidP="001B1160">
            <w:pPr>
              <w:spacing w:line="276" w:lineRule="auto"/>
              <w:jc w:val="center"/>
              <w:rPr>
                <w:rFonts w:ascii="Arial" w:hAnsi="Arial" w:cs="Arial"/>
                <w:sz w:val="24"/>
                <w:szCs w:val="24"/>
              </w:rPr>
            </w:pPr>
          </w:p>
        </w:tc>
      </w:tr>
      <w:tr w:rsidR="00AE679B" w14:paraId="3CBFB98C" w14:textId="77777777" w:rsidTr="001B1160">
        <w:tc>
          <w:tcPr>
            <w:tcW w:w="576" w:type="dxa"/>
            <w:tcBorders>
              <w:top w:val="single" w:sz="4" w:space="0" w:color="auto"/>
              <w:left w:val="single" w:sz="4" w:space="0" w:color="auto"/>
              <w:bottom w:val="single" w:sz="4" w:space="0" w:color="auto"/>
              <w:right w:val="single" w:sz="4" w:space="0" w:color="auto"/>
            </w:tcBorders>
          </w:tcPr>
          <w:p w14:paraId="47B38B8E" w14:textId="77777777" w:rsidR="00AE679B" w:rsidRDefault="00AE679B" w:rsidP="00AE679B">
            <w:pPr>
              <w:numPr>
                <w:ilvl w:val="0"/>
                <w:numId w:val="9"/>
              </w:numPr>
              <w:spacing w:line="240" w:lineRule="auto"/>
              <w:ind w:left="321" w:hanging="321"/>
              <w:contextualSpacing/>
              <w:rPr>
                <w:rFonts w:ascii="Arial" w:hAnsi="Arial" w:cs="Arial"/>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hideMark/>
          </w:tcPr>
          <w:p w14:paraId="4DFDB16F" w14:textId="77777777" w:rsidR="00AE679B" w:rsidRDefault="00AE679B" w:rsidP="001B1160">
            <w:pPr>
              <w:contextualSpacing/>
              <w:rPr>
                <w:rFonts w:ascii="Arial" w:hAnsi="Arial" w:cs="Arial"/>
                <w:sz w:val="24"/>
                <w:szCs w:val="24"/>
              </w:rPr>
            </w:pPr>
            <w:r>
              <w:rPr>
                <w:rFonts w:ascii="Arial" w:hAnsi="Arial" w:cs="Arial"/>
                <w:sz w:val="24"/>
                <w:szCs w:val="24"/>
              </w:rPr>
              <w:t>Were diagnostic tests or assessment methods and the results clearly described?</w:t>
            </w:r>
          </w:p>
        </w:tc>
        <w:tc>
          <w:tcPr>
            <w:tcW w:w="653" w:type="dxa"/>
            <w:tcBorders>
              <w:top w:val="single" w:sz="4" w:space="0" w:color="auto"/>
              <w:left w:val="single" w:sz="4" w:space="0" w:color="auto"/>
              <w:bottom w:val="single" w:sz="4" w:space="0" w:color="auto"/>
              <w:right w:val="single" w:sz="4" w:space="0" w:color="auto"/>
            </w:tcBorders>
            <w:vAlign w:val="center"/>
            <w:hideMark/>
          </w:tcPr>
          <w:p w14:paraId="188CC9EA"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54" w:type="dxa"/>
            <w:tcBorders>
              <w:top w:val="single" w:sz="4" w:space="0" w:color="auto"/>
              <w:left w:val="single" w:sz="4" w:space="0" w:color="auto"/>
              <w:bottom w:val="single" w:sz="4" w:space="0" w:color="auto"/>
              <w:right w:val="single" w:sz="4" w:space="0" w:color="auto"/>
            </w:tcBorders>
            <w:vAlign w:val="center"/>
          </w:tcPr>
          <w:p w14:paraId="6C2AE0A2" w14:textId="77777777" w:rsidR="00AE679B" w:rsidRDefault="00AE679B" w:rsidP="001B1160">
            <w:pPr>
              <w:spacing w:line="276" w:lineRule="auto"/>
              <w:jc w:val="center"/>
              <w:rPr>
                <w:rFonts w:ascii="Arial" w:hAnsi="Arial" w:cs="Arial"/>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43F8A3C2" w14:textId="77777777" w:rsidR="00AE679B" w:rsidRDefault="00AE679B" w:rsidP="001B1160">
            <w:pPr>
              <w:spacing w:line="276" w:lineRule="auto"/>
              <w:jc w:val="center"/>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34AF1B86" w14:textId="77777777" w:rsidR="00AE679B" w:rsidRDefault="00AE679B" w:rsidP="001B1160">
            <w:pPr>
              <w:spacing w:line="276" w:lineRule="auto"/>
              <w:jc w:val="center"/>
              <w:rPr>
                <w:rFonts w:ascii="Arial" w:hAnsi="Arial" w:cs="Arial"/>
                <w:sz w:val="24"/>
                <w:szCs w:val="24"/>
              </w:rPr>
            </w:pPr>
          </w:p>
        </w:tc>
      </w:tr>
      <w:tr w:rsidR="00AE679B" w14:paraId="0667F766" w14:textId="77777777" w:rsidTr="001B1160">
        <w:tc>
          <w:tcPr>
            <w:tcW w:w="576" w:type="dxa"/>
            <w:tcBorders>
              <w:top w:val="single" w:sz="4" w:space="0" w:color="auto"/>
              <w:left w:val="single" w:sz="4" w:space="0" w:color="auto"/>
              <w:bottom w:val="single" w:sz="4" w:space="0" w:color="auto"/>
              <w:right w:val="single" w:sz="4" w:space="0" w:color="auto"/>
            </w:tcBorders>
          </w:tcPr>
          <w:p w14:paraId="223E0FD8" w14:textId="77777777" w:rsidR="00AE679B" w:rsidRDefault="00AE679B" w:rsidP="001B1160">
            <w:pPr>
              <w:numPr>
                <w:ilvl w:val="0"/>
                <w:numId w:val="9"/>
              </w:numPr>
              <w:spacing w:line="276" w:lineRule="auto"/>
              <w:ind w:left="321" w:hanging="321"/>
              <w:contextualSpacing/>
              <w:rPr>
                <w:rFonts w:ascii="Arial" w:hAnsi="Arial" w:cs="Arial"/>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hideMark/>
          </w:tcPr>
          <w:p w14:paraId="41F29F18" w14:textId="77777777" w:rsidR="00AE679B" w:rsidRDefault="00AE679B" w:rsidP="001B1160">
            <w:pPr>
              <w:spacing w:line="276" w:lineRule="auto"/>
              <w:contextualSpacing/>
              <w:rPr>
                <w:rFonts w:ascii="Arial" w:hAnsi="Arial" w:cs="Arial"/>
                <w:sz w:val="24"/>
                <w:szCs w:val="24"/>
              </w:rPr>
            </w:pPr>
            <w:r>
              <w:rPr>
                <w:rFonts w:ascii="Arial" w:hAnsi="Arial" w:cs="Arial"/>
                <w:sz w:val="24"/>
                <w:szCs w:val="24"/>
              </w:rPr>
              <w:t>Was the intervention(s) or treatment procedure(s) clearly described?</w:t>
            </w:r>
          </w:p>
        </w:tc>
        <w:tc>
          <w:tcPr>
            <w:tcW w:w="653" w:type="dxa"/>
            <w:tcBorders>
              <w:top w:val="single" w:sz="4" w:space="0" w:color="auto"/>
              <w:left w:val="single" w:sz="4" w:space="0" w:color="auto"/>
              <w:bottom w:val="single" w:sz="4" w:space="0" w:color="auto"/>
              <w:right w:val="single" w:sz="4" w:space="0" w:color="auto"/>
            </w:tcBorders>
            <w:vAlign w:val="center"/>
            <w:hideMark/>
          </w:tcPr>
          <w:p w14:paraId="13CE3C74"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54" w:type="dxa"/>
            <w:tcBorders>
              <w:top w:val="single" w:sz="4" w:space="0" w:color="auto"/>
              <w:left w:val="single" w:sz="4" w:space="0" w:color="auto"/>
              <w:bottom w:val="single" w:sz="4" w:space="0" w:color="auto"/>
              <w:right w:val="single" w:sz="4" w:space="0" w:color="auto"/>
            </w:tcBorders>
            <w:vAlign w:val="center"/>
          </w:tcPr>
          <w:p w14:paraId="69F1F4B9" w14:textId="77777777" w:rsidR="00AE679B" w:rsidRDefault="00AE679B" w:rsidP="001B1160">
            <w:pPr>
              <w:spacing w:line="276" w:lineRule="auto"/>
              <w:jc w:val="center"/>
              <w:rPr>
                <w:rFonts w:ascii="Arial" w:hAnsi="Arial" w:cs="Arial"/>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02463B19" w14:textId="77777777" w:rsidR="00AE679B" w:rsidRDefault="00AE679B" w:rsidP="001B1160">
            <w:pPr>
              <w:spacing w:line="276" w:lineRule="auto"/>
              <w:jc w:val="center"/>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5B55D20C" w14:textId="77777777" w:rsidR="00AE679B" w:rsidRDefault="00AE679B" w:rsidP="001B1160">
            <w:pPr>
              <w:spacing w:line="276" w:lineRule="auto"/>
              <w:jc w:val="center"/>
              <w:rPr>
                <w:rFonts w:ascii="Arial" w:hAnsi="Arial" w:cs="Arial"/>
                <w:sz w:val="24"/>
                <w:szCs w:val="24"/>
              </w:rPr>
            </w:pPr>
          </w:p>
        </w:tc>
      </w:tr>
      <w:tr w:rsidR="00AE679B" w14:paraId="7B4C02FB" w14:textId="77777777" w:rsidTr="001B1160">
        <w:tc>
          <w:tcPr>
            <w:tcW w:w="576" w:type="dxa"/>
            <w:tcBorders>
              <w:top w:val="single" w:sz="4" w:space="0" w:color="auto"/>
              <w:left w:val="single" w:sz="4" w:space="0" w:color="auto"/>
              <w:bottom w:val="single" w:sz="4" w:space="0" w:color="auto"/>
              <w:right w:val="single" w:sz="4" w:space="0" w:color="auto"/>
            </w:tcBorders>
          </w:tcPr>
          <w:p w14:paraId="5D8AB0C9" w14:textId="77777777" w:rsidR="00AE679B" w:rsidRDefault="00AE679B" w:rsidP="00AE679B">
            <w:pPr>
              <w:numPr>
                <w:ilvl w:val="0"/>
                <w:numId w:val="9"/>
              </w:numPr>
              <w:spacing w:line="240" w:lineRule="auto"/>
              <w:ind w:left="321" w:hanging="321"/>
              <w:contextualSpacing/>
              <w:rPr>
                <w:rFonts w:ascii="Arial" w:hAnsi="Arial" w:cs="Arial"/>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hideMark/>
          </w:tcPr>
          <w:p w14:paraId="2CACF9B8" w14:textId="77777777" w:rsidR="00AE679B" w:rsidRDefault="00AE679B" w:rsidP="001B1160">
            <w:pPr>
              <w:contextualSpacing/>
              <w:rPr>
                <w:rFonts w:ascii="Arial" w:hAnsi="Arial" w:cs="Arial"/>
                <w:sz w:val="24"/>
                <w:szCs w:val="24"/>
              </w:rPr>
            </w:pPr>
            <w:r>
              <w:rPr>
                <w:rFonts w:ascii="Arial" w:hAnsi="Arial" w:cs="Arial"/>
                <w:sz w:val="24"/>
                <w:szCs w:val="24"/>
              </w:rPr>
              <w:t xml:space="preserve">Was the post-intervention clinical condition clearly described? </w:t>
            </w:r>
          </w:p>
        </w:tc>
        <w:tc>
          <w:tcPr>
            <w:tcW w:w="653" w:type="dxa"/>
            <w:tcBorders>
              <w:top w:val="single" w:sz="4" w:space="0" w:color="auto"/>
              <w:left w:val="single" w:sz="4" w:space="0" w:color="auto"/>
              <w:bottom w:val="single" w:sz="4" w:space="0" w:color="auto"/>
              <w:right w:val="single" w:sz="4" w:space="0" w:color="auto"/>
            </w:tcBorders>
            <w:vAlign w:val="center"/>
            <w:hideMark/>
          </w:tcPr>
          <w:p w14:paraId="02F4D480"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54" w:type="dxa"/>
            <w:tcBorders>
              <w:top w:val="single" w:sz="4" w:space="0" w:color="auto"/>
              <w:left w:val="single" w:sz="4" w:space="0" w:color="auto"/>
              <w:bottom w:val="single" w:sz="4" w:space="0" w:color="auto"/>
              <w:right w:val="single" w:sz="4" w:space="0" w:color="auto"/>
            </w:tcBorders>
            <w:vAlign w:val="center"/>
          </w:tcPr>
          <w:p w14:paraId="0588DF03" w14:textId="77777777" w:rsidR="00AE679B" w:rsidRDefault="00AE679B" w:rsidP="001B1160">
            <w:pPr>
              <w:spacing w:line="276" w:lineRule="auto"/>
              <w:jc w:val="center"/>
              <w:rPr>
                <w:rFonts w:ascii="Arial" w:hAnsi="Arial" w:cs="Arial"/>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6EE02585" w14:textId="77777777" w:rsidR="00AE679B" w:rsidRDefault="00AE679B" w:rsidP="001B1160">
            <w:pPr>
              <w:spacing w:line="276" w:lineRule="auto"/>
              <w:jc w:val="center"/>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280C4F54" w14:textId="77777777" w:rsidR="00AE679B" w:rsidRDefault="00AE679B" w:rsidP="001B1160">
            <w:pPr>
              <w:spacing w:line="276" w:lineRule="auto"/>
              <w:jc w:val="center"/>
              <w:rPr>
                <w:rFonts w:ascii="Arial" w:hAnsi="Arial" w:cs="Arial"/>
                <w:sz w:val="24"/>
                <w:szCs w:val="24"/>
              </w:rPr>
            </w:pPr>
          </w:p>
        </w:tc>
      </w:tr>
      <w:tr w:rsidR="00AE679B" w14:paraId="2389804F" w14:textId="77777777" w:rsidTr="001B1160">
        <w:tc>
          <w:tcPr>
            <w:tcW w:w="576" w:type="dxa"/>
            <w:tcBorders>
              <w:top w:val="single" w:sz="4" w:space="0" w:color="auto"/>
              <w:left w:val="single" w:sz="4" w:space="0" w:color="auto"/>
              <w:bottom w:val="single" w:sz="4" w:space="0" w:color="auto"/>
              <w:right w:val="single" w:sz="4" w:space="0" w:color="auto"/>
            </w:tcBorders>
          </w:tcPr>
          <w:p w14:paraId="2E1B639A" w14:textId="77777777" w:rsidR="00AE679B" w:rsidRDefault="00AE679B" w:rsidP="00AE679B">
            <w:pPr>
              <w:numPr>
                <w:ilvl w:val="0"/>
                <w:numId w:val="9"/>
              </w:numPr>
              <w:spacing w:line="240" w:lineRule="auto"/>
              <w:ind w:left="321" w:hanging="321"/>
              <w:contextualSpacing/>
              <w:rPr>
                <w:rFonts w:ascii="Arial" w:hAnsi="Arial" w:cs="Arial"/>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hideMark/>
          </w:tcPr>
          <w:p w14:paraId="6BC8CDB4" w14:textId="77777777" w:rsidR="00AE679B" w:rsidRDefault="00AE679B" w:rsidP="001B1160">
            <w:pPr>
              <w:contextualSpacing/>
              <w:rPr>
                <w:rFonts w:ascii="Arial" w:hAnsi="Arial" w:cs="Arial"/>
                <w:sz w:val="24"/>
                <w:szCs w:val="24"/>
              </w:rPr>
            </w:pPr>
            <w:r>
              <w:rPr>
                <w:rFonts w:ascii="Arial" w:hAnsi="Arial" w:cs="Arial"/>
                <w:sz w:val="24"/>
                <w:szCs w:val="24"/>
              </w:rPr>
              <w:t>Were adverse events (harms) or unanticipated events identified and described?</w:t>
            </w:r>
          </w:p>
        </w:tc>
        <w:tc>
          <w:tcPr>
            <w:tcW w:w="653" w:type="dxa"/>
            <w:tcBorders>
              <w:top w:val="single" w:sz="4" w:space="0" w:color="auto"/>
              <w:left w:val="single" w:sz="4" w:space="0" w:color="auto"/>
              <w:bottom w:val="single" w:sz="4" w:space="0" w:color="auto"/>
              <w:right w:val="single" w:sz="4" w:space="0" w:color="auto"/>
            </w:tcBorders>
            <w:vAlign w:val="center"/>
            <w:hideMark/>
          </w:tcPr>
          <w:p w14:paraId="11886C87"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54" w:type="dxa"/>
            <w:tcBorders>
              <w:top w:val="single" w:sz="4" w:space="0" w:color="auto"/>
              <w:left w:val="single" w:sz="4" w:space="0" w:color="auto"/>
              <w:bottom w:val="single" w:sz="4" w:space="0" w:color="auto"/>
              <w:right w:val="single" w:sz="4" w:space="0" w:color="auto"/>
            </w:tcBorders>
            <w:vAlign w:val="center"/>
          </w:tcPr>
          <w:p w14:paraId="39B82D84" w14:textId="77777777" w:rsidR="00AE679B" w:rsidRDefault="00AE679B" w:rsidP="001B1160">
            <w:pPr>
              <w:spacing w:line="276" w:lineRule="auto"/>
              <w:jc w:val="center"/>
              <w:rPr>
                <w:rFonts w:ascii="Arial" w:hAnsi="Arial" w:cs="Arial"/>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69B6FCD0" w14:textId="77777777" w:rsidR="00AE679B" w:rsidRDefault="00AE679B" w:rsidP="001B1160">
            <w:pPr>
              <w:spacing w:line="276" w:lineRule="auto"/>
              <w:jc w:val="center"/>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2C0DABED" w14:textId="77777777" w:rsidR="00AE679B" w:rsidRDefault="00AE679B" w:rsidP="001B1160">
            <w:pPr>
              <w:spacing w:line="276" w:lineRule="auto"/>
              <w:jc w:val="center"/>
              <w:rPr>
                <w:rFonts w:ascii="Arial" w:hAnsi="Arial" w:cs="Arial"/>
                <w:sz w:val="24"/>
                <w:szCs w:val="24"/>
              </w:rPr>
            </w:pPr>
          </w:p>
        </w:tc>
      </w:tr>
      <w:tr w:rsidR="00AE679B" w14:paraId="58C8915F" w14:textId="77777777" w:rsidTr="001B1160">
        <w:tc>
          <w:tcPr>
            <w:tcW w:w="576" w:type="dxa"/>
            <w:tcBorders>
              <w:top w:val="single" w:sz="4" w:space="0" w:color="auto"/>
              <w:left w:val="single" w:sz="4" w:space="0" w:color="auto"/>
              <w:bottom w:val="single" w:sz="4" w:space="0" w:color="auto"/>
              <w:right w:val="single" w:sz="4" w:space="0" w:color="auto"/>
            </w:tcBorders>
          </w:tcPr>
          <w:p w14:paraId="6D0C2F0A" w14:textId="77777777" w:rsidR="00AE679B" w:rsidRDefault="00AE679B" w:rsidP="001B1160">
            <w:pPr>
              <w:numPr>
                <w:ilvl w:val="0"/>
                <w:numId w:val="9"/>
              </w:numPr>
              <w:spacing w:line="276" w:lineRule="auto"/>
              <w:ind w:left="321" w:hanging="321"/>
              <w:contextualSpacing/>
              <w:rPr>
                <w:rFonts w:ascii="Arial" w:hAnsi="Arial" w:cs="Arial"/>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hideMark/>
          </w:tcPr>
          <w:p w14:paraId="07757265" w14:textId="77777777" w:rsidR="00AE679B" w:rsidRDefault="00AE679B" w:rsidP="001B1160">
            <w:pPr>
              <w:spacing w:line="276" w:lineRule="auto"/>
              <w:contextualSpacing/>
              <w:rPr>
                <w:rFonts w:ascii="Arial" w:hAnsi="Arial" w:cs="Arial"/>
                <w:sz w:val="24"/>
                <w:szCs w:val="24"/>
              </w:rPr>
            </w:pPr>
            <w:r>
              <w:rPr>
                <w:rFonts w:ascii="Arial" w:hAnsi="Arial" w:cs="Arial"/>
                <w:sz w:val="24"/>
                <w:szCs w:val="24"/>
              </w:rPr>
              <w:t>Does the case report provide takeaway lessons?</w:t>
            </w:r>
          </w:p>
        </w:tc>
        <w:tc>
          <w:tcPr>
            <w:tcW w:w="653" w:type="dxa"/>
            <w:tcBorders>
              <w:top w:val="single" w:sz="4" w:space="0" w:color="auto"/>
              <w:left w:val="single" w:sz="4" w:space="0" w:color="auto"/>
              <w:bottom w:val="single" w:sz="4" w:space="0" w:color="auto"/>
              <w:right w:val="single" w:sz="4" w:space="0" w:color="auto"/>
            </w:tcBorders>
            <w:vAlign w:val="center"/>
            <w:hideMark/>
          </w:tcPr>
          <w:p w14:paraId="3FB24590"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54" w:type="dxa"/>
            <w:tcBorders>
              <w:top w:val="single" w:sz="4" w:space="0" w:color="auto"/>
              <w:left w:val="single" w:sz="4" w:space="0" w:color="auto"/>
              <w:bottom w:val="single" w:sz="4" w:space="0" w:color="auto"/>
              <w:right w:val="single" w:sz="4" w:space="0" w:color="auto"/>
            </w:tcBorders>
            <w:vAlign w:val="center"/>
          </w:tcPr>
          <w:p w14:paraId="352379FC" w14:textId="77777777" w:rsidR="00AE679B" w:rsidRDefault="00AE679B" w:rsidP="001B1160">
            <w:pPr>
              <w:spacing w:line="276" w:lineRule="auto"/>
              <w:jc w:val="center"/>
              <w:rPr>
                <w:rFonts w:ascii="Arial" w:hAnsi="Arial" w:cs="Arial"/>
                <w:sz w:val="24"/>
                <w:szCs w:val="24"/>
              </w:rPr>
            </w:pPr>
          </w:p>
        </w:tc>
        <w:tc>
          <w:tcPr>
            <w:tcW w:w="1043" w:type="dxa"/>
            <w:tcBorders>
              <w:top w:val="single" w:sz="4" w:space="0" w:color="auto"/>
              <w:left w:val="single" w:sz="4" w:space="0" w:color="auto"/>
              <w:bottom w:val="single" w:sz="4" w:space="0" w:color="auto"/>
              <w:right w:val="single" w:sz="4" w:space="0" w:color="auto"/>
            </w:tcBorders>
            <w:vAlign w:val="center"/>
          </w:tcPr>
          <w:p w14:paraId="2D0B75C4" w14:textId="77777777" w:rsidR="00AE679B" w:rsidRDefault="00AE679B" w:rsidP="001B1160">
            <w:pPr>
              <w:spacing w:line="276" w:lineRule="auto"/>
              <w:jc w:val="center"/>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2BB1A30A" w14:textId="77777777" w:rsidR="00AE679B" w:rsidRDefault="00AE679B" w:rsidP="001B1160">
            <w:pPr>
              <w:spacing w:line="276" w:lineRule="auto"/>
              <w:jc w:val="center"/>
              <w:rPr>
                <w:rFonts w:ascii="Arial" w:hAnsi="Arial" w:cs="Arial"/>
                <w:sz w:val="24"/>
                <w:szCs w:val="24"/>
              </w:rPr>
            </w:pPr>
          </w:p>
        </w:tc>
      </w:tr>
    </w:tbl>
    <w:p w14:paraId="217DC214" w14:textId="77777777" w:rsidR="00AE679B" w:rsidRDefault="00AE679B" w:rsidP="00AE679B">
      <w:pPr>
        <w:spacing w:before="240" w:line="240" w:lineRule="auto"/>
        <w:jc w:val="both"/>
        <w:rPr>
          <w:lang w:val="en-US"/>
        </w:rPr>
      </w:pPr>
    </w:p>
    <w:p w14:paraId="708B4790" w14:textId="77777777" w:rsidR="00AE679B" w:rsidRDefault="00AE679B" w:rsidP="00AE679B">
      <w:pPr>
        <w:spacing w:before="240" w:line="240" w:lineRule="auto"/>
        <w:jc w:val="both"/>
        <w:rPr>
          <w:rFonts w:ascii="Times New Roman" w:eastAsia="Times New Roman" w:hAnsi="Times New Roman" w:cs="Times New Roman"/>
          <w:sz w:val="24"/>
          <w:szCs w:val="24"/>
          <w:lang w:eastAsia="id-ID"/>
        </w:rPr>
      </w:pPr>
      <w:r>
        <w:rPr>
          <w:rFonts w:ascii="Arial" w:eastAsia="Times New Roman" w:hAnsi="Arial" w:cs="Arial"/>
          <w:color w:val="000000"/>
          <w:sz w:val="24"/>
          <w:szCs w:val="24"/>
          <w:lang w:eastAsia="id-ID"/>
        </w:rPr>
        <w:t>Attenuation of COVID-19-induced cytokine storm in a young male patient with severe respiratory and neurological symptoms.</w:t>
      </w:r>
    </w:p>
    <w:p w14:paraId="2A455866" w14:textId="77777777" w:rsidR="00AE679B" w:rsidRDefault="00AE679B" w:rsidP="00AE679B">
      <w:pPr>
        <w:tabs>
          <w:tab w:val="left" w:pos="1020"/>
        </w:tabs>
        <w:rPr>
          <w:lang w:val="en-US"/>
        </w:rPr>
      </w:pPr>
    </w:p>
    <w:p w14:paraId="415D08E9" w14:textId="77777777" w:rsidR="00AE679B" w:rsidRDefault="00AE679B" w:rsidP="00AE679B">
      <w:pPr>
        <w:tabs>
          <w:tab w:val="left" w:pos="1020"/>
        </w:tabs>
        <w:rPr>
          <w:lang w:val="en-US"/>
        </w:rPr>
      </w:pPr>
    </w:p>
    <w:p w14:paraId="292BB3E7" w14:textId="77777777" w:rsidR="00AE679B" w:rsidRDefault="00AE679B" w:rsidP="00AE679B">
      <w:pPr>
        <w:tabs>
          <w:tab w:val="left" w:pos="1020"/>
        </w:tabs>
        <w:rPr>
          <w:lang w:val="en-US"/>
        </w:rPr>
      </w:pPr>
    </w:p>
    <w:p w14:paraId="0CA175EB" w14:textId="77777777" w:rsidR="00AE679B" w:rsidRDefault="00AE679B" w:rsidP="00AE679B">
      <w:pPr>
        <w:tabs>
          <w:tab w:val="left" w:pos="1020"/>
        </w:tabs>
        <w:rPr>
          <w:lang w:val="en-US"/>
        </w:rPr>
      </w:pPr>
    </w:p>
    <w:p w14:paraId="29357969" w14:textId="77777777" w:rsidR="00AE679B" w:rsidRDefault="00AE679B" w:rsidP="00AE679B">
      <w:pPr>
        <w:tabs>
          <w:tab w:val="left" w:pos="1020"/>
        </w:tabs>
        <w:rPr>
          <w:lang w:val="en-US"/>
        </w:rPr>
      </w:pPr>
    </w:p>
    <w:p w14:paraId="037F7E1A" w14:textId="77777777" w:rsidR="00AE679B" w:rsidRDefault="00AE679B" w:rsidP="00AE679B">
      <w:pPr>
        <w:tabs>
          <w:tab w:val="left" w:pos="1020"/>
        </w:tabs>
        <w:rPr>
          <w:lang w:val="en-US"/>
        </w:rPr>
      </w:pPr>
    </w:p>
    <w:p w14:paraId="4D154D76" w14:textId="77777777" w:rsidR="00AE679B" w:rsidRDefault="00AE679B" w:rsidP="00AE679B">
      <w:pPr>
        <w:tabs>
          <w:tab w:val="left" w:pos="1020"/>
        </w:tabs>
        <w:rPr>
          <w:lang w:val="en-US"/>
        </w:rPr>
      </w:pPr>
    </w:p>
    <w:p w14:paraId="4549938A" w14:textId="77777777" w:rsidR="00AE679B" w:rsidRDefault="00AE679B" w:rsidP="00AE679B">
      <w:pPr>
        <w:tabs>
          <w:tab w:val="left" w:pos="1020"/>
        </w:tabs>
        <w:rPr>
          <w:lang w:val="en-US"/>
        </w:rPr>
      </w:pPr>
    </w:p>
    <w:p w14:paraId="32ADEFA6" w14:textId="77777777" w:rsidR="00AE679B" w:rsidRDefault="00AE679B" w:rsidP="00AE679B">
      <w:pPr>
        <w:tabs>
          <w:tab w:val="left" w:pos="1020"/>
        </w:tabs>
        <w:rPr>
          <w:lang w:val="en-US"/>
        </w:rPr>
      </w:pPr>
    </w:p>
    <w:p w14:paraId="55CF76F7" w14:textId="77777777" w:rsidR="00AE679B" w:rsidRDefault="00AE679B" w:rsidP="00AE679B">
      <w:pPr>
        <w:tabs>
          <w:tab w:val="left" w:pos="1020"/>
        </w:tabs>
        <w:rPr>
          <w:lang w:val="en-US"/>
        </w:rPr>
      </w:pPr>
    </w:p>
    <w:p w14:paraId="1313BC66" w14:textId="77777777" w:rsidR="00AE679B" w:rsidRDefault="00AE679B" w:rsidP="00AE679B">
      <w:pPr>
        <w:tabs>
          <w:tab w:val="left" w:pos="1020"/>
        </w:tabs>
        <w:rPr>
          <w:lang w:val="en-US"/>
        </w:rPr>
      </w:pPr>
    </w:p>
    <w:p w14:paraId="772F4049" w14:textId="77777777" w:rsidR="00AE679B" w:rsidRDefault="00AE679B" w:rsidP="00AE679B">
      <w:pPr>
        <w:tabs>
          <w:tab w:val="left" w:pos="1020"/>
        </w:tabs>
        <w:rPr>
          <w:lang w:val="en-US"/>
        </w:rPr>
      </w:pPr>
    </w:p>
    <w:p w14:paraId="6AC2294D" w14:textId="77777777" w:rsidR="00AE679B" w:rsidRDefault="00AE679B" w:rsidP="00AE679B">
      <w:pPr>
        <w:tabs>
          <w:tab w:val="left" w:pos="1020"/>
        </w:tabs>
        <w:rPr>
          <w:lang w:val="en-US"/>
        </w:rPr>
      </w:pPr>
    </w:p>
    <w:p w14:paraId="35B767AF" w14:textId="77777777" w:rsidR="00AE679B" w:rsidRDefault="00AE679B" w:rsidP="00AE679B">
      <w:pPr>
        <w:tabs>
          <w:tab w:val="left" w:pos="1020"/>
        </w:tabs>
        <w:rPr>
          <w:lang w:val="en-US"/>
        </w:rPr>
      </w:pPr>
    </w:p>
    <w:p w14:paraId="58116FF3" w14:textId="77777777" w:rsidR="00AE679B" w:rsidRDefault="00AE679B" w:rsidP="00AE679B">
      <w:pPr>
        <w:tabs>
          <w:tab w:val="left" w:pos="1020"/>
        </w:tabs>
        <w:rPr>
          <w:lang w:val="en-US"/>
        </w:rPr>
      </w:pPr>
    </w:p>
    <w:p w14:paraId="3000B324" w14:textId="77777777" w:rsidR="00AE679B" w:rsidRDefault="00AE679B" w:rsidP="00AE679B">
      <w:pPr>
        <w:spacing w:before="240" w:line="240" w:lineRule="auto"/>
        <w:jc w:val="both"/>
        <w:rPr>
          <w:rFonts w:ascii="Times New Roman" w:eastAsia="Times New Roman" w:hAnsi="Times New Roman" w:cs="Times New Roman"/>
          <w:sz w:val="24"/>
          <w:szCs w:val="24"/>
          <w:lang w:eastAsia="id-ID"/>
        </w:rPr>
      </w:pPr>
      <w:r>
        <w:rPr>
          <w:rFonts w:ascii="Arial" w:eastAsia="Times New Roman" w:hAnsi="Arial" w:cs="Arial"/>
          <w:color w:val="000000"/>
          <w:sz w:val="24"/>
          <w:szCs w:val="24"/>
          <w:lang w:eastAsia="id-ID"/>
        </w:rPr>
        <w:t>Baricitinib as rescue therapy in a patient with COVID-19 with no complete response to sarilumab</w:t>
      </w:r>
    </w:p>
    <w:tbl>
      <w:tblPr>
        <w:tblStyle w:val="TableGrid1"/>
        <w:tblpPr w:leftFromText="180" w:rightFromText="180" w:vertAnchor="page" w:horzAnchor="margin" w:tblpY="2206"/>
        <w:tblW w:w="8431" w:type="dxa"/>
        <w:tblLayout w:type="fixed"/>
        <w:tblLook w:val="04A0" w:firstRow="1" w:lastRow="0" w:firstColumn="1" w:lastColumn="0" w:noHBand="0" w:noVBand="1"/>
      </w:tblPr>
      <w:tblGrid>
        <w:gridCol w:w="581"/>
        <w:gridCol w:w="3132"/>
        <w:gridCol w:w="857"/>
        <w:gridCol w:w="858"/>
        <w:gridCol w:w="1144"/>
        <w:gridCol w:w="1859"/>
      </w:tblGrid>
      <w:tr w:rsidR="00AE679B" w14:paraId="7E85761B" w14:textId="77777777" w:rsidTr="001B1160">
        <w:trPr>
          <w:trHeight w:val="461"/>
        </w:trPr>
        <w:tc>
          <w:tcPr>
            <w:tcW w:w="581" w:type="dxa"/>
            <w:tcBorders>
              <w:top w:val="single" w:sz="4" w:space="0" w:color="auto"/>
              <w:left w:val="single" w:sz="4" w:space="0" w:color="auto"/>
              <w:bottom w:val="single" w:sz="4" w:space="0" w:color="auto"/>
              <w:right w:val="single" w:sz="4" w:space="0" w:color="auto"/>
            </w:tcBorders>
            <w:hideMark/>
          </w:tcPr>
          <w:p w14:paraId="25E53B34" w14:textId="77777777" w:rsidR="00AE679B" w:rsidRDefault="00AE679B" w:rsidP="001B1160">
            <w:pPr>
              <w:spacing w:line="276" w:lineRule="auto"/>
              <w:rPr>
                <w:rFonts w:ascii="Arial" w:hAnsi="Arial" w:cs="Arial"/>
                <w:sz w:val="24"/>
                <w:szCs w:val="24"/>
              </w:rPr>
            </w:pPr>
            <w:r>
              <w:rPr>
                <w:rFonts w:ascii="Arial" w:hAnsi="Arial" w:cs="Arial"/>
                <w:sz w:val="24"/>
                <w:szCs w:val="24"/>
              </w:rPr>
              <w:t>NO</w:t>
            </w:r>
          </w:p>
        </w:tc>
        <w:tc>
          <w:tcPr>
            <w:tcW w:w="3132" w:type="dxa"/>
            <w:tcBorders>
              <w:top w:val="single" w:sz="4" w:space="0" w:color="auto"/>
              <w:left w:val="single" w:sz="4" w:space="0" w:color="auto"/>
              <w:bottom w:val="single" w:sz="4" w:space="0" w:color="auto"/>
              <w:right w:val="single" w:sz="4" w:space="0" w:color="auto"/>
            </w:tcBorders>
          </w:tcPr>
          <w:p w14:paraId="661D0C89" w14:textId="77777777" w:rsidR="00AE679B" w:rsidRDefault="00AE679B" w:rsidP="001B1160">
            <w:pPr>
              <w:spacing w:line="276" w:lineRule="auto"/>
              <w:rPr>
                <w:rFonts w:ascii="Arial" w:hAnsi="Arial" w:cs="Arial"/>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14:paraId="0376CB06"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Yes</w:t>
            </w:r>
          </w:p>
        </w:tc>
        <w:tc>
          <w:tcPr>
            <w:tcW w:w="858" w:type="dxa"/>
            <w:tcBorders>
              <w:top w:val="single" w:sz="4" w:space="0" w:color="auto"/>
              <w:left w:val="single" w:sz="4" w:space="0" w:color="auto"/>
              <w:bottom w:val="single" w:sz="4" w:space="0" w:color="auto"/>
              <w:right w:val="single" w:sz="4" w:space="0" w:color="auto"/>
            </w:tcBorders>
            <w:hideMark/>
          </w:tcPr>
          <w:p w14:paraId="7F576431"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No</w:t>
            </w:r>
          </w:p>
        </w:tc>
        <w:tc>
          <w:tcPr>
            <w:tcW w:w="1144" w:type="dxa"/>
            <w:tcBorders>
              <w:top w:val="single" w:sz="4" w:space="0" w:color="auto"/>
              <w:left w:val="single" w:sz="4" w:space="0" w:color="auto"/>
              <w:bottom w:val="single" w:sz="4" w:space="0" w:color="auto"/>
              <w:right w:val="single" w:sz="4" w:space="0" w:color="auto"/>
            </w:tcBorders>
            <w:hideMark/>
          </w:tcPr>
          <w:p w14:paraId="56ABA2C9"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Unclear</w:t>
            </w:r>
          </w:p>
        </w:tc>
        <w:tc>
          <w:tcPr>
            <w:tcW w:w="1859" w:type="dxa"/>
            <w:tcBorders>
              <w:top w:val="single" w:sz="4" w:space="0" w:color="auto"/>
              <w:left w:val="single" w:sz="4" w:space="0" w:color="auto"/>
              <w:bottom w:val="single" w:sz="4" w:space="0" w:color="auto"/>
              <w:right w:val="single" w:sz="4" w:space="0" w:color="auto"/>
            </w:tcBorders>
            <w:hideMark/>
          </w:tcPr>
          <w:p w14:paraId="1190E3F2"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Not applicable</w:t>
            </w:r>
          </w:p>
        </w:tc>
      </w:tr>
      <w:tr w:rsidR="00AE679B" w14:paraId="19A7ED99" w14:textId="77777777" w:rsidTr="001B1160">
        <w:trPr>
          <w:trHeight w:val="605"/>
        </w:trPr>
        <w:tc>
          <w:tcPr>
            <w:tcW w:w="581" w:type="dxa"/>
            <w:tcBorders>
              <w:top w:val="single" w:sz="4" w:space="0" w:color="auto"/>
              <w:left w:val="single" w:sz="4" w:space="0" w:color="auto"/>
              <w:bottom w:val="single" w:sz="4" w:space="0" w:color="auto"/>
              <w:right w:val="single" w:sz="4" w:space="0" w:color="auto"/>
            </w:tcBorders>
          </w:tcPr>
          <w:p w14:paraId="6110D6AD" w14:textId="77777777" w:rsidR="00AE679B" w:rsidRDefault="00AE679B" w:rsidP="001B1160">
            <w:pPr>
              <w:pStyle w:val="ListParagraph"/>
              <w:numPr>
                <w:ilvl w:val="0"/>
                <w:numId w:val="10"/>
              </w:numPr>
              <w:spacing w:after="0" w:line="240" w:lineRule="auto"/>
              <w:ind w:left="179" w:hanging="284"/>
              <w:rPr>
                <w:rFonts w:ascii="Arial" w:hAnsi="Arial" w:cs="Arial"/>
                <w:sz w:val="24"/>
                <w:szCs w:val="24"/>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5E08A834" w14:textId="77777777" w:rsidR="00AE679B" w:rsidRDefault="00AE679B" w:rsidP="001B1160">
            <w:pPr>
              <w:ind w:left="-105"/>
              <w:contextualSpacing/>
              <w:rPr>
                <w:rFonts w:ascii="Arial" w:hAnsi="Arial" w:cs="Arial"/>
                <w:sz w:val="24"/>
                <w:szCs w:val="24"/>
              </w:rPr>
            </w:pPr>
            <w:r>
              <w:rPr>
                <w:rFonts w:ascii="Arial" w:hAnsi="Arial" w:cs="Arial"/>
                <w:sz w:val="24"/>
                <w:szCs w:val="24"/>
              </w:rPr>
              <w:t>Were patient’s demographic characteristics clearly described?</w:t>
            </w:r>
          </w:p>
        </w:tc>
        <w:tc>
          <w:tcPr>
            <w:tcW w:w="857" w:type="dxa"/>
            <w:tcBorders>
              <w:top w:val="single" w:sz="4" w:space="0" w:color="auto"/>
              <w:left w:val="single" w:sz="4" w:space="0" w:color="auto"/>
              <w:bottom w:val="single" w:sz="4" w:space="0" w:color="auto"/>
              <w:right w:val="single" w:sz="4" w:space="0" w:color="auto"/>
            </w:tcBorders>
            <w:vAlign w:val="center"/>
            <w:hideMark/>
          </w:tcPr>
          <w:p w14:paraId="0D29A850"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858" w:type="dxa"/>
            <w:tcBorders>
              <w:top w:val="single" w:sz="4" w:space="0" w:color="auto"/>
              <w:left w:val="single" w:sz="4" w:space="0" w:color="auto"/>
              <w:bottom w:val="single" w:sz="4" w:space="0" w:color="auto"/>
              <w:right w:val="single" w:sz="4" w:space="0" w:color="auto"/>
            </w:tcBorders>
            <w:vAlign w:val="center"/>
          </w:tcPr>
          <w:p w14:paraId="122ABB3D" w14:textId="77777777" w:rsidR="00AE679B" w:rsidRDefault="00AE679B" w:rsidP="001B1160">
            <w:pPr>
              <w:spacing w:line="276" w:lineRule="auto"/>
              <w:jc w:val="center"/>
              <w:rPr>
                <w:rFonts w:ascii="Arial" w:hAnsi="Arial" w:cs="Arial"/>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0C5DD327" w14:textId="77777777" w:rsidR="00AE679B" w:rsidRDefault="00AE679B" w:rsidP="001B1160">
            <w:pPr>
              <w:spacing w:line="276" w:lineRule="auto"/>
              <w:jc w:val="center"/>
              <w:rPr>
                <w:rFonts w:ascii="Arial" w:hAnsi="Arial" w:cs="Arial"/>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067A374B" w14:textId="77777777" w:rsidR="00AE679B" w:rsidRDefault="00AE679B" w:rsidP="001B1160">
            <w:pPr>
              <w:spacing w:line="276" w:lineRule="auto"/>
              <w:jc w:val="center"/>
              <w:rPr>
                <w:rFonts w:ascii="Arial" w:hAnsi="Arial" w:cs="Arial"/>
                <w:sz w:val="24"/>
                <w:szCs w:val="24"/>
              </w:rPr>
            </w:pPr>
          </w:p>
        </w:tc>
      </w:tr>
      <w:tr w:rsidR="00AE679B" w14:paraId="187F5D88" w14:textId="77777777" w:rsidTr="001B1160">
        <w:trPr>
          <w:trHeight w:val="909"/>
        </w:trPr>
        <w:tc>
          <w:tcPr>
            <w:tcW w:w="581" w:type="dxa"/>
            <w:tcBorders>
              <w:top w:val="single" w:sz="4" w:space="0" w:color="auto"/>
              <w:left w:val="single" w:sz="4" w:space="0" w:color="auto"/>
              <w:bottom w:val="single" w:sz="4" w:space="0" w:color="auto"/>
              <w:right w:val="single" w:sz="4" w:space="0" w:color="auto"/>
            </w:tcBorders>
          </w:tcPr>
          <w:p w14:paraId="5A52C6A5" w14:textId="77777777" w:rsidR="00AE679B" w:rsidRDefault="00AE679B" w:rsidP="00AE679B">
            <w:pPr>
              <w:numPr>
                <w:ilvl w:val="0"/>
                <w:numId w:val="10"/>
              </w:numPr>
              <w:spacing w:line="240" w:lineRule="auto"/>
              <w:ind w:left="179" w:hanging="284"/>
              <w:contextualSpacing/>
              <w:rPr>
                <w:rFonts w:ascii="Arial" w:hAnsi="Arial" w:cs="Arial"/>
                <w:sz w:val="24"/>
                <w:szCs w:val="24"/>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349B8D65" w14:textId="77777777" w:rsidR="00AE679B" w:rsidRDefault="00AE679B" w:rsidP="001B1160">
            <w:pPr>
              <w:ind w:left="-105"/>
              <w:contextualSpacing/>
              <w:rPr>
                <w:rFonts w:ascii="Arial" w:hAnsi="Arial" w:cs="Arial"/>
                <w:sz w:val="24"/>
                <w:szCs w:val="24"/>
              </w:rPr>
            </w:pPr>
            <w:r>
              <w:rPr>
                <w:rFonts w:ascii="Arial" w:hAnsi="Arial" w:cs="Arial"/>
                <w:sz w:val="24"/>
                <w:szCs w:val="24"/>
              </w:rPr>
              <w:t>Was the patient’s history clearly described and presented as a timeline?</w:t>
            </w:r>
          </w:p>
        </w:tc>
        <w:tc>
          <w:tcPr>
            <w:tcW w:w="857" w:type="dxa"/>
            <w:tcBorders>
              <w:top w:val="single" w:sz="4" w:space="0" w:color="auto"/>
              <w:left w:val="single" w:sz="4" w:space="0" w:color="auto"/>
              <w:bottom w:val="single" w:sz="4" w:space="0" w:color="auto"/>
              <w:right w:val="single" w:sz="4" w:space="0" w:color="auto"/>
            </w:tcBorders>
            <w:vAlign w:val="center"/>
            <w:hideMark/>
          </w:tcPr>
          <w:p w14:paraId="4E8C3348"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858" w:type="dxa"/>
            <w:tcBorders>
              <w:top w:val="single" w:sz="4" w:space="0" w:color="auto"/>
              <w:left w:val="single" w:sz="4" w:space="0" w:color="auto"/>
              <w:bottom w:val="single" w:sz="4" w:space="0" w:color="auto"/>
              <w:right w:val="single" w:sz="4" w:space="0" w:color="auto"/>
            </w:tcBorders>
            <w:vAlign w:val="center"/>
          </w:tcPr>
          <w:p w14:paraId="739837F4" w14:textId="77777777" w:rsidR="00AE679B" w:rsidRDefault="00AE679B" w:rsidP="001B1160">
            <w:pPr>
              <w:spacing w:line="276" w:lineRule="auto"/>
              <w:jc w:val="center"/>
              <w:rPr>
                <w:rFonts w:ascii="Arial" w:hAnsi="Arial" w:cs="Arial"/>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31A793F0" w14:textId="77777777" w:rsidR="00AE679B" w:rsidRDefault="00AE679B" w:rsidP="001B1160">
            <w:pPr>
              <w:spacing w:line="276" w:lineRule="auto"/>
              <w:jc w:val="center"/>
              <w:rPr>
                <w:rFonts w:ascii="Arial" w:hAnsi="Arial" w:cs="Arial"/>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04E32141" w14:textId="77777777" w:rsidR="00AE679B" w:rsidRDefault="00AE679B" w:rsidP="001B1160">
            <w:pPr>
              <w:spacing w:line="276" w:lineRule="auto"/>
              <w:jc w:val="center"/>
              <w:rPr>
                <w:rFonts w:ascii="Arial" w:hAnsi="Arial" w:cs="Arial"/>
                <w:sz w:val="24"/>
                <w:szCs w:val="24"/>
              </w:rPr>
            </w:pPr>
          </w:p>
        </w:tc>
      </w:tr>
      <w:tr w:rsidR="00AE679B" w14:paraId="1D55064A" w14:textId="77777777" w:rsidTr="001B1160">
        <w:trPr>
          <w:trHeight w:val="909"/>
        </w:trPr>
        <w:tc>
          <w:tcPr>
            <w:tcW w:w="581" w:type="dxa"/>
            <w:tcBorders>
              <w:top w:val="single" w:sz="4" w:space="0" w:color="auto"/>
              <w:left w:val="single" w:sz="4" w:space="0" w:color="auto"/>
              <w:bottom w:val="single" w:sz="4" w:space="0" w:color="auto"/>
              <w:right w:val="single" w:sz="4" w:space="0" w:color="auto"/>
            </w:tcBorders>
          </w:tcPr>
          <w:p w14:paraId="6933F69B" w14:textId="77777777" w:rsidR="00AE679B" w:rsidRDefault="00AE679B" w:rsidP="00AE679B">
            <w:pPr>
              <w:numPr>
                <w:ilvl w:val="0"/>
                <w:numId w:val="10"/>
              </w:numPr>
              <w:spacing w:line="240" w:lineRule="auto"/>
              <w:ind w:left="179" w:hanging="284"/>
              <w:contextualSpacing/>
              <w:rPr>
                <w:rFonts w:ascii="Arial" w:hAnsi="Arial" w:cs="Arial"/>
                <w:sz w:val="24"/>
                <w:szCs w:val="24"/>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09888E19" w14:textId="77777777" w:rsidR="00AE679B" w:rsidRDefault="00AE679B" w:rsidP="001B1160">
            <w:pPr>
              <w:ind w:left="-105"/>
              <w:contextualSpacing/>
              <w:rPr>
                <w:rFonts w:ascii="Arial" w:hAnsi="Arial" w:cs="Arial"/>
                <w:sz w:val="24"/>
                <w:szCs w:val="24"/>
              </w:rPr>
            </w:pPr>
            <w:r>
              <w:rPr>
                <w:rFonts w:ascii="Arial" w:hAnsi="Arial" w:cs="Arial"/>
                <w:sz w:val="24"/>
                <w:szCs w:val="24"/>
              </w:rPr>
              <w:t>Was the current clinical condition of the patient on presentation clearly described?</w:t>
            </w:r>
          </w:p>
        </w:tc>
        <w:tc>
          <w:tcPr>
            <w:tcW w:w="857" w:type="dxa"/>
            <w:tcBorders>
              <w:top w:val="single" w:sz="4" w:space="0" w:color="auto"/>
              <w:left w:val="single" w:sz="4" w:space="0" w:color="auto"/>
              <w:bottom w:val="single" w:sz="4" w:space="0" w:color="auto"/>
              <w:right w:val="single" w:sz="4" w:space="0" w:color="auto"/>
            </w:tcBorders>
            <w:vAlign w:val="center"/>
            <w:hideMark/>
          </w:tcPr>
          <w:p w14:paraId="56C01D3D"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858" w:type="dxa"/>
            <w:tcBorders>
              <w:top w:val="single" w:sz="4" w:space="0" w:color="auto"/>
              <w:left w:val="single" w:sz="4" w:space="0" w:color="auto"/>
              <w:bottom w:val="single" w:sz="4" w:space="0" w:color="auto"/>
              <w:right w:val="single" w:sz="4" w:space="0" w:color="auto"/>
            </w:tcBorders>
            <w:vAlign w:val="center"/>
          </w:tcPr>
          <w:p w14:paraId="232E83EE" w14:textId="77777777" w:rsidR="00AE679B" w:rsidRDefault="00AE679B" w:rsidP="001B1160">
            <w:pPr>
              <w:spacing w:line="276" w:lineRule="auto"/>
              <w:jc w:val="center"/>
              <w:rPr>
                <w:rFonts w:ascii="Arial" w:hAnsi="Arial" w:cs="Arial"/>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4A8801F9" w14:textId="77777777" w:rsidR="00AE679B" w:rsidRDefault="00AE679B" w:rsidP="001B1160">
            <w:pPr>
              <w:spacing w:line="276" w:lineRule="auto"/>
              <w:jc w:val="center"/>
              <w:rPr>
                <w:rFonts w:ascii="Arial" w:hAnsi="Arial" w:cs="Arial"/>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5EC0965B" w14:textId="77777777" w:rsidR="00AE679B" w:rsidRDefault="00AE679B" w:rsidP="001B1160">
            <w:pPr>
              <w:spacing w:line="276" w:lineRule="auto"/>
              <w:jc w:val="center"/>
              <w:rPr>
                <w:rFonts w:ascii="Arial" w:hAnsi="Arial" w:cs="Arial"/>
                <w:sz w:val="24"/>
                <w:szCs w:val="24"/>
              </w:rPr>
            </w:pPr>
          </w:p>
        </w:tc>
      </w:tr>
      <w:tr w:rsidR="00AE679B" w14:paraId="55A46895" w14:textId="77777777" w:rsidTr="001B1160">
        <w:trPr>
          <w:trHeight w:val="909"/>
        </w:trPr>
        <w:tc>
          <w:tcPr>
            <w:tcW w:w="581" w:type="dxa"/>
            <w:tcBorders>
              <w:top w:val="single" w:sz="4" w:space="0" w:color="auto"/>
              <w:left w:val="single" w:sz="4" w:space="0" w:color="auto"/>
              <w:bottom w:val="single" w:sz="4" w:space="0" w:color="auto"/>
              <w:right w:val="single" w:sz="4" w:space="0" w:color="auto"/>
            </w:tcBorders>
          </w:tcPr>
          <w:p w14:paraId="61DF0791" w14:textId="77777777" w:rsidR="00AE679B" w:rsidRDefault="00AE679B" w:rsidP="00AE679B">
            <w:pPr>
              <w:numPr>
                <w:ilvl w:val="0"/>
                <w:numId w:val="10"/>
              </w:numPr>
              <w:spacing w:line="240" w:lineRule="auto"/>
              <w:ind w:left="179" w:hanging="284"/>
              <w:contextualSpacing/>
              <w:rPr>
                <w:rFonts w:ascii="Arial" w:hAnsi="Arial" w:cs="Arial"/>
                <w:sz w:val="24"/>
                <w:szCs w:val="24"/>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443238D7" w14:textId="77777777" w:rsidR="00AE679B" w:rsidRDefault="00AE679B" w:rsidP="001B1160">
            <w:pPr>
              <w:contextualSpacing/>
              <w:rPr>
                <w:rFonts w:ascii="Arial" w:hAnsi="Arial" w:cs="Arial"/>
                <w:sz w:val="24"/>
                <w:szCs w:val="24"/>
              </w:rPr>
            </w:pPr>
            <w:r>
              <w:rPr>
                <w:rFonts w:ascii="Arial" w:hAnsi="Arial" w:cs="Arial"/>
                <w:sz w:val="24"/>
                <w:szCs w:val="24"/>
              </w:rPr>
              <w:t>Were diagnostic tests or assessment methods and the results clearly described?</w:t>
            </w:r>
          </w:p>
        </w:tc>
        <w:tc>
          <w:tcPr>
            <w:tcW w:w="857" w:type="dxa"/>
            <w:tcBorders>
              <w:top w:val="single" w:sz="4" w:space="0" w:color="auto"/>
              <w:left w:val="single" w:sz="4" w:space="0" w:color="auto"/>
              <w:bottom w:val="single" w:sz="4" w:space="0" w:color="auto"/>
              <w:right w:val="single" w:sz="4" w:space="0" w:color="auto"/>
            </w:tcBorders>
            <w:vAlign w:val="center"/>
            <w:hideMark/>
          </w:tcPr>
          <w:p w14:paraId="55BB70E9"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858" w:type="dxa"/>
            <w:tcBorders>
              <w:top w:val="single" w:sz="4" w:space="0" w:color="auto"/>
              <w:left w:val="single" w:sz="4" w:space="0" w:color="auto"/>
              <w:bottom w:val="single" w:sz="4" w:space="0" w:color="auto"/>
              <w:right w:val="single" w:sz="4" w:space="0" w:color="auto"/>
            </w:tcBorders>
            <w:vAlign w:val="center"/>
          </w:tcPr>
          <w:p w14:paraId="12E78E90" w14:textId="77777777" w:rsidR="00AE679B" w:rsidRDefault="00AE679B" w:rsidP="001B1160">
            <w:pPr>
              <w:spacing w:line="276" w:lineRule="auto"/>
              <w:jc w:val="center"/>
              <w:rPr>
                <w:rFonts w:ascii="Arial" w:hAnsi="Arial" w:cs="Arial"/>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5854DDB6" w14:textId="77777777" w:rsidR="00AE679B" w:rsidRDefault="00AE679B" w:rsidP="001B1160">
            <w:pPr>
              <w:spacing w:line="276" w:lineRule="auto"/>
              <w:jc w:val="center"/>
              <w:rPr>
                <w:rFonts w:ascii="Arial" w:hAnsi="Arial" w:cs="Arial"/>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4ACA802F" w14:textId="77777777" w:rsidR="00AE679B" w:rsidRDefault="00AE679B" w:rsidP="001B1160">
            <w:pPr>
              <w:spacing w:line="276" w:lineRule="auto"/>
              <w:jc w:val="center"/>
              <w:rPr>
                <w:rFonts w:ascii="Arial" w:hAnsi="Arial" w:cs="Arial"/>
                <w:sz w:val="24"/>
                <w:szCs w:val="24"/>
              </w:rPr>
            </w:pPr>
          </w:p>
        </w:tc>
      </w:tr>
      <w:tr w:rsidR="00AE679B" w14:paraId="6893A3B4" w14:textId="77777777" w:rsidTr="001B1160">
        <w:trPr>
          <w:trHeight w:val="706"/>
        </w:trPr>
        <w:tc>
          <w:tcPr>
            <w:tcW w:w="581" w:type="dxa"/>
            <w:tcBorders>
              <w:top w:val="single" w:sz="4" w:space="0" w:color="auto"/>
              <w:left w:val="single" w:sz="4" w:space="0" w:color="auto"/>
              <w:bottom w:val="single" w:sz="4" w:space="0" w:color="auto"/>
              <w:right w:val="single" w:sz="4" w:space="0" w:color="auto"/>
            </w:tcBorders>
          </w:tcPr>
          <w:p w14:paraId="1F4D1058" w14:textId="77777777" w:rsidR="00AE679B" w:rsidRDefault="00AE679B" w:rsidP="001B1160">
            <w:pPr>
              <w:numPr>
                <w:ilvl w:val="0"/>
                <w:numId w:val="10"/>
              </w:numPr>
              <w:spacing w:line="276" w:lineRule="auto"/>
              <w:ind w:left="179" w:hanging="284"/>
              <w:contextualSpacing/>
              <w:rPr>
                <w:rFonts w:ascii="Arial" w:hAnsi="Arial" w:cs="Arial"/>
                <w:sz w:val="24"/>
                <w:szCs w:val="24"/>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6A78CF3E" w14:textId="77777777" w:rsidR="00AE679B" w:rsidRDefault="00AE679B" w:rsidP="001B1160">
            <w:pPr>
              <w:spacing w:line="276" w:lineRule="auto"/>
              <w:ind w:left="-105"/>
              <w:contextualSpacing/>
              <w:rPr>
                <w:rFonts w:ascii="Arial" w:hAnsi="Arial" w:cs="Arial"/>
                <w:sz w:val="24"/>
                <w:szCs w:val="24"/>
              </w:rPr>
            </w:pPr>
            <w:r>
              <w:rPr>
                <w:rFonts w:ascii="Arial" w:hAnsi="Arial" w:cs="Arial"/>
                <w:sz w:val="24"/>
                <w:szCs w:val="24"/>
              </w:rPr>
              <w:t>Was the intervention(s) or treatment procedure(s) clearly described?</w:t>
            </w:r>
          </w:p>
        </w:tc>
        <w:tc>
          <w:tcPr>
            <w:tcW w:w="857" w:type="dxa"/>
            <w:tcBorders>
              <w:top w:val="single" w:sz="4" w:space="0" w:color="auto"/>
              <w:left w:val="single" w:sz="4" w:space="0" w:color="auto"/>
              <w:bottom w:val="single" w:sz="4" w:space="0" w:color="auto"/>
              <w:right w:val="single" w:sz="4" w:space="0" w:color="auto"/>
            </w:tcBorders>
            <w:vAlign w:val="center"/>
            <w:hideMark/>
          </w:tcPr>
          <w:p w14:paraId="37B35E1B"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858" w:type="dxa"/>
            <w:tcBorders>
              <w:top w:val="single" w:sz="4" w:space="0" w:color="auto"/>
              <w:left w:val="single" w:sz="4" w:space="0" w:color="auto"/>
              <w:bottom w:val="single" w:sz="4" w:space="0" w:color="auto"/>
              <w:right w:val="single" w:sz="4" w:space="0" w:color="auto"/>
            </w:tcBorders>
            <w:vAlign w:val="center"/>
          </w:tcPr>
          <w:p w14:paraId="772E10D1" w14:textId="77777777" w:rsidR="00AE679B" w:rsidRDefault="00AE679B" w:rsidP="001B1160">
            <w:pPr>
              <w:spacing w:line="276" w:lineRule="auto"/>
              <w:jc w:val="center"/>
              <w:rPr>
                <w:rFonts w:ascii="Arial" w:hAnsi="Arial" w:cs="Arial"/>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3D48080E" w14:textId="77777777" w:rsidR="00AE679B" w:rsidRDefault="00AE679B" w:rsidP="001B1160">
            <w:pPr>
              <w:spacing w:line="276" w:lineRule="auto"/>
              <w:jc w:val="center"/>
              <w:rPr>
                <w:rFonts w:ascii="Arial" w:hAnsi="Arial" w:cs="Arial"/>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0F69CABE" w14:textId="77777777" w:rsidR="00AE679B" w:rsidRDefault="00AE679B" w:rsidP="001B1160">
            <w:pPr>
              <w:spacing w:line="276" w:lineRule="auto"/>
              <w:jc w:val="center"/>
              <w:rPr>
                <w:rFonts w:ascii="Arial" w:hAnsi="Arial" w:cs="Arial"/>
                <w:sz w:val="24"/>
                <w:szCs w:val="24"/>
              </w:rPr>
            </w:pPr>
          </w:p>
        </w:tc>
      </w:tr>
      <w:tr w:rsidR="00AE679B" w14:paraId="25DCB578" w14:textId="77777777" w:rsidTr="001B1160">
        <w:trPr>
          <w:trHeight w:val="605"/>
        </w:trPr>
        <w:tc>
          <w:tcPr>
            <w:tcW w:w="581" w:type="dxa"/>
            <w:tcBorders>
              <w:top w:val="single" w:sz="4" w:space="0" w:color="auto"/>
              <w:left w:val="single" w:sz="4" w:space="0" w:color="auto"/>
              <w:bottom w:val="single" w:sz="4" w:space="0" w:color="auto"/>
              <w:right w:val="single" w:sz="4" w:space="0" w:color="auto"/>
            </w:tcBorders>
          </w:tcPr>
          <w:p w14:paraId="02FC1194" w14:textId="77777777" w:rsidR="00AE679B" w:rsidRDefault="00AE679B" w:rsidP="00AE679B">
            <w:pPr>
              <w:numPr>
                <w:ilvl w:val="0"/>
                <w:numId w:val="10"/>
              </w:numPr>
              <w:spacing w:line="240" w:lineRule="auto"/>
              <w:ind w:left="179" w:hanging="284"/>
              <w:contextualSpacing/>
              <w:rPr>
                <w:rFonts w:ascii="Arial" w:hAnsi="Arial" w:cs="Arial"/>
                <w:sz w:val="24"/>
                <w:szCs w:val="24"/>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1B3AFE6F" w14:textId="77777777" w:rsidR="00AE679B" w:rsidRDefault="00AE679B" w:rsidP="001B1160">
            <w:pPr>
              <w:ind w:left="-105"/>
              <w:contextualSpacing/>
              <w:rPr>
                <w:rFonts w:ascii="Arial" w:hAnsi="Arial" w:cs="Arial"/>
                <w:sz w:val="24"/>
                <w:szCs w:val="24"/>
              </w:rPr>
            </w:pPr>
            <w:r>
              <w:rPr>
                <w:rFonts w:ascii="Arial" w:hAnsi="Arial" w:cs="Arial"/>
                <w:sz w:val="24"/>
                <w:szCs w:val="24"/>
              </w:rPr>
              <w:t xml:space="preserve">Was the post-intervention clinical condition clearly described? </w:t>
            </w:r>
          </w:p>
        </w:tc>
        <w:tc>
          <w:tcPr>
            <w:tcW w:w="857" w:type="dxa"/>
            <w:tcBorders>
              <w:top w:val="single" w:sz="4" w:space="0" w:color="auto"/>
              <w:left w:val="single" w:sz="4" w:space="0" w:color="auto"/>
              <w:bottom w:val="single" w:sz="4" w:space="0" w:color="auto"/>
              <w:right w:val="single" w:sz="4" w:space="0" w:color="auto"/>
            </w:tcBorders>
            <w:vAlign w:val="center"/>
            <w:hideMark/>
          </w:tcPr>
          <w:p w14:paraId="413FAD7C"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858" w:type="dxa"/>
            <w:tcBorders>
              <w:top w:val="single" w:sz="4" w:space="0" w:color="auto"/>
              <w:left w:val="single" w:sz="4" w:space="0" w:color="auto"/>
              <w:bottom w:val="single" w:sz="4" w:space="0" w:color="auto"/>
              <w:right w:val="single" w:sz="4" w:space="0" w:color="auto"/>
            </w:tcBorders>
            <w:vAlign w:val="center"/>
          </w:tcPr>
          <w:p w14:paraId="42EF51A0" w14:textId="77777777" w:rsidR="00AE679B" w:rsidRDefault="00AE679B" w:rsidP="001B1160">
            <w:pPr>
              <w:spacing w:line="276" w:lineRule="auto"/>
              <w:jc w:val="center"/>
              <w:rPr>
                <w:rFonts w:ascii="Arial" w:hAnsi="Arial" w:cs="Arial"/>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721B5052" w14:textId="77777777" w:rsidR="00AE679B" w:rsidRDefault="00AE679B" w:rsidP="001B1160">
            <w:pPr>
              <w:spacing w:line="276" w:lineRule="auto"/>
              <w:jc w:val="center"/>
              <w:rPr>
                <w:rFonts w:ascii="Arial" w:hAnsi="Arial" w:cs="Arial"/>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1CE55AE5" w14:textId="77777777" w:rsidR="00AE679B" w:rsidRDefault="00AE679B" w:rsidP="001B1160">
            <w:pPr>
              <w:spacing w:line="276" w:lineRule="auto"/>
              <w:jc w:val="center"/>
              <w:rPr>
                <w:rFonts w:ascii="Arial" w:hAnsi="Arial" w:cs="Arial"/>
                <w:sz w:val="24"/>
                <w:szCs w:val="24"/>
              </w:rPr>
            </w:pPr>
          </w:p>
        </w:tc>
      </w:tr>
      <w:tr w:rsidR="00AE679B" w14:paraId="18EF1FAB" w14:textId="77777777" w:rsidTr="001B1160">
        <w:trPr>
          <w:trHeight w:val="909"/>
        </w:trPr>
        <w:tc>
          <w:tcPr>
            <w:tcW w:w="581" w:type="dxa"/>
            <w:tcBorders>
              <w:top w:val="single" w:sz="4" w:space="0" w:color="auto"/>
              <w:left w:val="single" w:sz="4" w:space="0" w:color="auto"/>
              <w:bottom w:val="single" w:sz="4" w:space="0" w:color="auto"/>
              <w:right w:val="single" w:sz="4" w:space="0" w:color="auto"/>
            </w:tcBorders>
          </w:tcPr>
          <w:p w14:paraId="1F2A91DD" w14:textId="77777777" w:rsidR="00AE679B" w:rsidRDefault="00AE679B" w:rsidP="00AE679B">
            <w:pPr>
              <w:numPr>
                <w:ilvl w:val="0"/>
                <w:numId w:val="10"/>
              </w:numPr>
              <w:spacing w:line="240" w:lineRule="auto"/>
              <w:ind w:left="179" w:hanging="284"/>
              <w:contextualSpacing/>
              <w:rPr>
                <w:rFonts w:ascii="Arial" w:hAnsi="Arial" w:cs="Arial"/>
                <w:sz w:val="24"/>
                <w:szCs w:val="24"/>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3F2A99E3" w14:textId="77777777" w:rsidR="00AE679B" w:rsidRDefault="00AE679B" w:rsidP="001B1160">
            <w:pPr>
              <w:ind w:left="-105"/>
              <w:contextualSpacing/>
              <w:rPr>
                <w:rFonts w:ascii="Arial" w:hAnsi="Arial" w:cs="Arial"/>
                <w:sz w:val="24"/>
                <w:szCs w:val="24"/>
              </w:rPr>
            </w:pPr>
            <w:r>
              <w:rPr>
                <w:rFonts w:ascii="Arial" w:hAnsi="Arial" w:cs="Arial"/>
                <w:sz w:val="24"/>
                <w:szCs w:val="24"/>
              </w:rPr>
              <w:t>Were adverse events (harms) or unanticipated events identified and described?</w:t>
            </w:r>
          </w:p>
        </w:tc>
        <w:tc>
          <w:tcPr>
            <w:tcW w:w="857" w:type="dxa"/>
            <w:tcBorders>
              <w:top w:val="single" w:sz="4" w:space="0" w:color="auto"/>
              <w:left w:val="single" w:sz="4" w:space="0" w:color="auto"/>
              <w:bottom w:val="single" w:sz="4" w:space="0" w:color="auto"/>
              <w:right w:val="single" w:sz="4" w:space="0" w:color="auto"/>
            </w:tcBorders>
            <w:vAlign w:val="center"/>
            <w:hideMark/>
          </w:tcPr>
          <w:p w14:paraId="605E61B2"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858" w:type="dxa"/>
            <w:tcBorders>
              <w:top w:val="single" w:sz="4" w:space="0" w:color="auto"/>
              <w:left w:val="single" w:sz="4" w:space="0" w:color="auto"/>
              <w:bottom w:val="single" w:sz="4" w:space="0" w:color="auto"/>
              <w:right w:val="single" w:sz="4" w:space="0" w:color="auto"/>
            </w:tcBorders>
            <w:vAlign w:val="center"/>
          </w:tcPr>
          <w:p w14:paraId="1FD6C767" w14:textId="77777777" w:rsidR="00AE679B" w:rsidRDefault="00AE679B" w:rsidP="001B1160">
            <w:pPr>
              <w:spacing w:line="276" w:lineRule="auto"/>
              <w:jc w:val="center"/>
              <w:rPr>
                <w:rFonts w:ascii="Arial" w:hAnsi="Arial" w:cs="Arial"/>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0DAC76D0" w14:textId="77777777" w:rsidR="00AE679B" w:rsidRDefault="00AE679B" w:rsidP="001B1160">
            <w:pPr>
              <w:spacing w:line="276" w:lineRule="auto"/>
              <w:jc w:val="center"/>
              <w:rPr>
                <w:rFonts w:ascii="Arial" w:hAnsi="Arial" w:cs="Arial"/>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2C56CC7A" w14:textId="77777777" w:rsidR="00AE679B" w:rsidRDefault="00AE679B" w:rsidP="001B1160">
            <w:pPr>
              <w:spacing w:line="276" w:lineRule="auto"/>
              <w:jc w:val="center"/>
              <w:rPr>
                <w:rFonts w:ascii="Arial" w:hAnsi="Arial" w:cs="Arial"/>
                <w:sz w:val="24"/>
                <w:szCs w:val="24"/>
              </w:rPr>
            </w:pPr>
          </w:p>
        </w:tc>
      </w:tr>
      <w:tr w:rsidR="00AE679B" w14:paraId="09530212" w14:textId="77777777" w:rsidTr="001B1160">
        <w:trPr>
          <w:trHeight w:val="708"/>
        </w:trPr>
        <w:tc>
          <w:tcPr>
            <w:tcW w:w="581" w:type="dxa"/>
            <w:tcBorders>
              <w:top w:val="single" w:sz="4" w:space="0" w:color="auto"/>
              <w:left w:val="single" w:sz="4" w:space="0" w:color="auto"/>
              <w:bottom w:val="single" w:sz="4" w:space="0" w:color="auto"/>
              <w:right w:val="single" w:sz="4" w:space="0" w:color="auto"/>
            </w:tcBorders>
          </w:tcPr>
          <w:p w14:paraId="289E9134" w14:textId="77777777" w:rsidR="00AE679B" w:rsidRDefault="00AE679B" w:rsidP="001B1160">
            <w:pPr>
              <w:numPr>
                <w:ilvl w:val="0"/>
                <w:numId w:val="10"/>
              </w:numPr>
              <w:spacing w:line="276" w:lineRule="auto"/>
              <w:ind w:left="179" w:hanging="284"/>
              <w:contextualSpacing/>
              <w:rPr>
                <w:rFonts w:ascii="Arial" w:hAnsi="Arial" w:cs="Arial"/>
                <w:sz w:val="24"/>
                <w:szCs w:val="24"/>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66354690" w14:textId="77777777" w:rsidR="00AE679B" w:rsidRDefault="00AE679B" w:rsidP="001B1160">
            <w:pPr>
              <w:spacing w:line="276" w:lineRule="auto"/>
              <w:ind w:left="-105"/>
              <w:contextualSpacing/>
              <w:rPr>
                <w:rFonts w:ascii="Arial" w:hAnsi="Arial" w:cs="Arial"/>
                <w:sz w:val="24"/>
                <w:szCs w:val="24"/>
              </w:rPr>
            </w:pPr>
            <w:r>
              <w:rPr>
                <w:rFonts w:ascii="Arial" w:hAnsi="Arial" w:cs="Arial"/>
                <w:sz w:val="24"/>
                <w:szCs w:val="24"/>
              </w:rPr>
              <w:t>Does the case report provide takeaway lessons?</w:t>
            </w:r>
          </w:p>
        </w:tc>
        <w:tc>
          <w:tcPr>
            <w:tcW w:w="857" w:type="dxa"/>
            <w:tcBorders>
              <w:top w:val="single" w:sz="4" w:space="0" w:color="auto"/>
              <w:left w:val="single" w:sz="4" w:space="0" w:color="auto"/>
              <w:bottom w:val="single" w:sz="4" w:space="0" w:color="auto"/>
              <w:right w:val="single" w:sz="4" w:space="0" w:color="auto"/>
            </w:tcBorders>
            <w:vAlign w:val="center"/>
            <w:hideMark/>
          </w:tcPr>
          <w:p w14:paraId="24E0F7E1"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858" w:type="dxa"/>
            <w:tcBorders>
              <w:top w:val="single" w:sz="4" w:space="0" w:color="auto"/>
              <w:left w:val="single" w:sz="4" w:space="0" w:color="auto"/>
              <w:bottom w:val="single" w:sz="4" w:space="0" w:color="auto"/>
              <w:right w:val="single" w:sz="4" w:space="0" w:color="auto"/>
            </w:tcBorders>
            <w:vAlign w:val="center"/>
          </w:tcPr>
          <w:p w14:paraId="659225FD" w14:textId="77777777" w:rsidR="00AE679B" w:rsidRDefault="00AE679B" w:rsidP="001B1160">
            <w:pPr>
              <w:spacing w:line="276" w:lineRule="auto"/>
              <w:jc w:val="center"/>
              <w:rPr>
                <w:rFonts w:ascii="Arial" w:hAnsi="Arial" w:cs="Arial"/>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32C83E0B" w14:textId="77777777" w:rsidR="00AE679B" w:rsidRDefault="00AE679B" w:rsidP="001B1160">
            <w:pPr>
              <w:spacing w:line="276" w:lineRule="auto"/>
              <w:jc w:val="center"/>
              <w:rPr>
                <w:rFonts w:ascii="Arial" w:hAnsi="Arial" w:cs="Arial"/>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4700EB63" w14:textId="77777777" w:rsidR="00AE679B" w:rsidRDefault="00AE679B" w:rsidP="001B1160">
            <w:pPr>
              <w:spacing w:line="276" w:lineRule="auto"/>
              <w:jc w:val="center"/>
              <w:rPr>
                <w:rFonts w:ascii="Arial" w:hAnsi="Arial" w:cs="Arial"/>
                <w:sz w:val="24"/>
                <w:szCs w:val="24"/>
              </w:rPr>
            </w:pPr>
          </w:p>
        </w:tc>
      </w:tr>
    </w:tbl>
    <w:p w14:paraId="50831C7E" w14:textId="77777777" w:rsidR="00AE679B" w:rsidRDefault="00AE679B" w:rsidP="00AE679B">
      <w:pPr>
        <w:tabs>
          <w:tab w:val="left" w:pos="1020"/>
        </w:tabs>
      </w:pPr>
    </w:p>
    <w:p w14:paraId="50E8F134" w14:textId="77777777" w:rsidR="00AE679B" w:rsidRDefault="00AE679B" w:rsidP="00AE679B">
      <w:pPr>
        <w:tabs>
          <w:tab w:val="left" w:pos="1020"/>
        </w:tabs>
        <w:rPr>
          <w:lang w:val="en-US"/>
        </w:rPr>
      </w:pPr>
    </w:p>
    <w:p w14:paraId="137A3328" w14:textId="77777777" w:rsidR="00AE679B" w:rsidRDefault="00AE679B" w:rsidP="00AE679B">
      <w:pPr>
        <w:tabs>
          <w:tab w:val="left" w:pos="1020"/>
        </w:tabs>
        <w:rPr>
          <w:lang w:val="en-US"/>
        </w:rPr>
      </w:pPr>
    </w:p>
    <w:p w14:paraId="52094226" w14:textId="77777777" w:rsidR="00AE679B" w:rsidRDefault="00AE679B" w:rsidP="00AE679B">
      <w:pPr>
        <w:tabs>
          <w:tab w:val="left" w:pos="1020"/>
        </w:tabs>
        <w:rPr>
          <w:lang w:val="en-US"/>
        </w:rPr>
      </w:pPr>
    </w:p>
    <w:p w14:paraId="483B839F" w14:textId="77777777" w:rsidR="00AE679B" w:rsidRDefault="00AE679B" w:rsidP="00AE679B">
      <w:pPr>
        <w:tabs>
          <w:tab w:val="left" w:pos="1020"/>
        </w:tabs>
        <w:rPr>
          <w:lang w:val="en-US"/>
        </w:rPr>
      </w:pPr>
    </w:p>
    <w:p w14:paraId="2E35401B" w14:textId="77777777" w:rsidR="00AE679B" w:rsidRDefault="00AE679B" w:rsidP="00AE679B">
      <w:pPr>
        <w:rPr>
          <w:lang w:val="en-US"/>
        </w:rPr>
      </w:pPr>
    </w:p>
    <w:p w14:paraId="4BE92160" w14:textId="77777777" w:rsidR="00AE679B" w:rsidRDefault="00AE679B" w:rsidP="00AE679B">
      <w:pPr>
        <w:rPr>
          <w:lang w:val="en-US"/>
        </w:rPr>
      </w:pPr>
    </w:p>
    <w:p w14:paraId="49B24A59" w14:textId="77777777" w:rsidR="00AE679B" w:rsidRDefault="00AE679B" w:rsidP="00AE679B">
      <w:pPr>
        <w:rPr>
          <w:lang w:val="en-US"/>
        </w:rPr>
      </w:pPr>
    </w:p>
    <w:p w14:paraId="57DB1671" w14:textId="77777777" w:rsidR="00AE679B" w:rsidRDefault="00AE679B" w:rsidP="00AE679B">
      <w:pPr>
        <w:tabs>
          <w:tab w:val="left" w:pos="735"/>
        </w:tabs>
        <w:rPr>
          <w:lang w:val="en-US"/>
        </w:rPr>
        <w:sectPr w:rsidR="00AE679B" w:rsidSect="00312498">
          <w:pgSz w:w="11907" w:h="16840" w:code="9"/>
          <w:pgMar w:top="1440" w:right="1440" w:bottom="1440" w:left="1440" w:header="720" w:footer="720" w:gutter="0"/>
          <w:cols w:space="720"/>
          <w:docGrid w:linePitch="299"/>
        </w:sectPr>
      </w:pPr>
    </w:p>
    <w:p w14:paraId="0AF8CC4A" w14:textId="77777777" w:rsidR="00AE679B" w:rsidRDefault="00AE679B" w:rsidP="00AE679B">
      <w:pPr>
        <w:spacing w:before="240" w:line="240" w:lineRule="auto"/>
        <w:jc w:val="both"/>
        <w:rPr>
          <w:rFonts w:ascii="Times New Roman" w:eastAsia="Times New Roman" w:hAnsi="Times New Roman" w:cs="Times New Roman"/>
          <w:sz w:val="24"/>
          <w:szCs w:val="24"/>
          <w:lang w:eastAsia="id-ID"/>
        </w:rPr>
      </w:pPr>
      <w:r>
        <w:rPr>
          <w:rFonts w:ascii="Arial" w:eastAsia="Times New Roman" w:hAnsi="Arial" w:cs="Arial"/>
          <w:color w:val="000000"/>
          <w:sz w:val="24"/>
          <w:szCs w:val="24"/>
          <w:lang w:eastAsia="id-ID"/>
        </w:rPr>
        <w:lastRenderedPageBreak/>
        <w:t>Additional baricitinib loading dose improves clinical outcome in COVID-19</w:t>
      </w:r>
    </w:p>
    <w:tbl>
      <w:tblPr>
        <w:tblStyle w:val="TableGrid5"/>
        <w:tblpPr w:leftFromText="180" w:rightFromText="180" w:vertAnchor="text" w:horzAnchor="margin" w:tblpY="176"/>
        <w:tblW w:w="8505" w:type="dxa"/>
        <w:tblLayout w:type="fixed"/>
        <w:tblLook w:val="04A0" w:firstRow="1" w:lastRow="0" w:firstColumn="1" w:lastColumn="0" w:noHBand="0" w:noVBand="1"/>
      </w:tblPr>
      <w:tblGrid>
        <w:gridCol w:w="851"/>
        <w:gridCol w:w="3822"/>
        <w:gridCol w:w="709"/>
        <w:gridCol w:w="567"/>
        <w:gridCol w:w="1276"/>
        <w:gridCol w:w="1280"/>
      </w:tblGrid>
      <w:tr w:rsidR="00AE679B" w14:paraId="0667E678" w14:textId="77777777" w:rsidTr="001B1160">
        <w:tc>
          <w:tcPr>
            <w:tcW w:w="851" w:type="dxa"/>
            <w:tcBorders>
              <w:top w:val="single" w:sz="4" w:space="0" w:color="auto"/>
              <w:left w:val="single" w:sz="4" w:space="0" w:color="auto"/>
              <w:bottom w:val="single" w:sz="4" w:space="0" w:color="auto"/>
              <w:right w:val="single" w:sz="4" w:space="0" w:color="auto"/>
            </w:tcBorders>
            <w:hideMark/>
          </w:tcPr>
          <w:p w14:paraId="05C1E131" w14:textId="77777777" w:rsidR="00AE679B" w:rsidRDefault="00AE679B" w:rsidP="001B1160">
            <w:pPr>
              <w:spacing w:line="276" w:lineRule="auto"/>
              <w:rPr>
                <w:rFonts w:ascii="Arial" w:hAnsi="Arial" w:cs="Arial"/>
                <w:sz w:val="24"/>
                <w:szCs w:val="24"/>
              </w:rPr>
            </w:pPr>
            <w:r>
              <w:rPr>
                <w:rFonts w:ascii="Arial" w:hAnsi="Arial" w:cs="Arial"/>
                <w:sz w:val="24"/>
                <w:szCs w:val="24"/>
              </w:rPr>
              <w:t>No</w:t>
            </w:r>
          </w:p>
        </w:tc>
        <w:tc>
          <w:tcPr>
            <w:tcW w:w="3822" w:type="dxa"/>
            <w:tcBorders>
              <w:top w:val="single" w:sz="4" w:space="0" w:color="auto"/>
              <w:left w:val="single" w:sz="4" w:space="0" w:color="auto"/>
              <w:bottom w:val="single" w:sz="4" w:space="0" w:color="auto"/>
              <w:right w:val="single" w:sz="4" w:space="0" w:color="auto"/>
            </w:tcBorders>
          </w:tcPr>
          <w:p w14:paraId="79E8D204" w14:textId="77777777" w:rsidR="00AE679B" w:rsidRDefault="00AE679B" w:rsidP="001B1160">
            <w:pPr>
              <w:spacing w:line="276"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3CDCCA6"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Yes</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30FD68"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76576C"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Unclear</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2049F82"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NA</w:t>
            </w:r>
          </w:p>
        </w:tc>
      </w:tr>
      <w:tr w:rsidR="00AE679B" w14:paraId="2DFA3DBB" w14:textId="77777777" w:rsidTr="001B1160">
        <w:trPr>
          <w:trHeight w:hRule="exact" w:val="959"/>
        </w:trPr>
        <w:tc>
          <w:tcPr>
            <w:tcW w:w="851" w:type="dxa"/>
            <w:tcBorders>
              <w:top w:val="single" w:sz="4" w:space="0" w:color="auto"/>
              <w:left w:val="single" w:sz="4" w:space="0" w:color="auto"/>
              <w:bottom w:val="single" w:sz="4" w:space="0" w:color="auto"/>
              <w:right w:val="single" w:sz="4" w:space="0" w:color="auto"/>
            </w:tcBorders>
          </w:tcPr>
          <w:p w14:paraId="5B012B76" w14:textId="77777777" w:rsidR="00AE679B" w:rsidRDefault="00AE679B" w:rsidP="00AE679B">
            <w:pPr>
              <w:numPr>
                <w:ilvl w:val="0"/>
                <w:numId w:val="5"/>
              </w:numPr>
              <w:spacing w:line="240" w:lineRule="auto"/>
              <w:ind w:left="360"/>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56ED4298" w14:textId="77777777" w:rsidR="00AE679B" w:rsidRDefault="00AE679B" w:rsidP="001B1160">
            <w:pPr>
              <w:contextualSpacing/>
              <w:rPr>
                <w:rFonts w:ascii="Arial" w:hAnsi="Arial" w:cs="Arial"/>
                <w:sz w:val="24"/>
                <w:szCs w:val="24"/>
              </w:rPr>
            </w:pPr>
            <w:r>
              <w:rPr>
                <w:rFonts w:ascii="Arial" w:hAnsi="Arial" w:cs="Arial"/>
                <w:sz w:val="24"/>
                <w:szCs w:val="24"/>
              </w:rPr>
              <w:t>Was true randomization used for assignment of participants to treatment groups?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0B1FC"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67" w:type="dxa"/>
            <w:tcBorders>
              <w:top w:val="single" w:sz="4" w:space="0" w:color="auto"/>
              <w:left w:val="single" w:sz="4" w:space="0" w:color="auto"/>
              <w:bottom w:val="single" w:sz="4" w:space="0" w:color="auto"/>
              <w:right w:val="single" w:sz="4" w:space="0" w:color="auto"/>
            </w:tcBorders>
            <w:vAlign w:val="center"/>
          </w:tcPr>
          <w:p w14:paraId="6C58F88C"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C43F132" w14:textId="77777777" w:rsidR="00AE679B" w:rsidRDefault="00AE679B" w:rsidP="001B1160">
            <w:pPr>
              <w:spacing w:line="276" w:lineRule="auto"/>
              <w:jc w:val="center"/>
              <w:rPr>
                <w:rFonts w:ascii="Arial" w:hAnsi="Arial" w:cs="Arial"/>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4588D904" w14:textId="77777777" w:rsidR="00AE679B" w:rsidRDefault="00AE679B" w:rsidP="001B1160">
            <w:pPr>
              <w:spacing w:line="276" w:lineRule="auto"/>
              <w:jc w:val="center"/>
              <w:rPr>
                <w:rFonts w:ascii="Arial" w:hAnsi="Arial" w:cs="Arial"/>
                <w:sz w:val="24"/>
                <w:szCs w:val="24"/>
              </w:rPr>
            </w:pPr>
          </w:p>
        </w:tc>
      </w:tr>
      <w:tr w:rsidR="00AE679B" w14:paraId="2CA7E246" w14:textId="77777777" w:rsidTr="001B1160">
        <w:trPr>
          <w:trHeight w:hRule="exact" w:val="562"/>
        </w:trPr>
        <w:tc>
          <w:tcPr>
            <w:tcW w:w="851" w:type="dxa"/>
            <w:tcBorders>
              <w:top w:val="single" w:sz="4" w:space="0" w:color="auto"/>
              <w:left w:val="single" w:sz="4" w:space="0" w:color="auto"/>
              <w:bottom w:val="single" w:sz="4" w:space="0" w:color="auto"/>
              <w:right w:val="single" w:sz="4" w:space="0" w:color="auto"/>
            </w:tcBorders>
          </w:tcPr>
          <w:p w14:paraId="741EE926" w14:textId="77777777" w:rsidR="00AE679B" w:rsidRDefault="00AE679B" w:rsidP="00AE679B">
            <w:pPr>
              <w:numPr>
                <w:ilvl w:val="0"/>
                <w:numId w:val="5"/>
              </w:numPr>
              <w:spacing w:line="240" w:lineRule="auto"/>
              <w:ind w:left="360"/>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60E35C2D" w14:textId="77777777" w:rsidR="00AE679B" w:rsidRDefault="00AE679B" w:rsidP="001B1160">
            <w:pPr>
              <w:contextualSpacing/>
              <w:rPr>
                <w:rFonts w:ascii="Arial" w:hAnsi="Arial" w:cs="Arial"/>
                <w:sz w:val="24"/>
                <w:szCs w:val="24"/>
              </w:rPr>
            </w:pPr>
            <w:r>
              <w:rPr>
                <w:rFonts w:ascii="Arial" w:hAnsi="Arial" w:cs="Arial"/>
                <w:sz w:val="24"/>
                <w:szCs w:val="24"/>
              </w:rPr>
              <w:t>Was allocation to treatment groups concealed?</w:t>
            </w:r>
          </w:p>
        </w:tc>
        <w:tc>
          <w:tcPr>
            <w:tcW w:w="709" w:type="dxa"/>
            <w:tcBorders>
              <w:top w:val="single" w:sz="4" w:space="0" w:color="auto"/>
              <w:left w:val="single" w:sz="4" w:space="0" w:color="auto"/>
              <w:bottom w:val="single" w:sz="4" w:space="0" w:color="auto"/>
              <w:right w:val="single" w:sz="4" w:space="0" w:color="auto"/>
            </w:tcBorders>
            <w:vAlign w:val="center"/>
          </w:tcPr>
          <w:p w14:paraId="0D54107A" w14:textId="77777777" w:rsidR="00AE679B" w:rsidRDefault="00AE679B" w:rsidP="001B1160">
            <w:pPr>
              <w:spacing w:line="276" w:lineRule="auto"/>
              <w:jc w:val="center"/>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D08E1E6"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8CF1CA2"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1280" w:type="dxa"/>
            <w:tcBorders>
              <w:top w:val="single" w:sz="4" w:space="0" w:color="auto"/>
              <w:left w:val="single" w:sz="4" w:space="0" w:color="auto"/>
              <w:bottom w:val="single" w:sz="4" w:space="0" w:color="auto"/>
              <w:right w:val="single" w:sz="4" w:space="0" w:color="auto"/>
            </w:tcBorders>
            <w:vAlign w:val="center"/>
          </w:tcPr>
          <w:p w14:paraId="0C8A31DF" w14:textId="77777777" w:rsidR="00AE679B" w:rsidRDefault="00AE679B" w:rsidP="001B1160">
            <w:pPr>
              <w:spacing w:line="276" w:lineRule="auto"/>
              <w:jc w:val="center"/>
              <w:rPr>
                <w:rFonts w:ascii="Arial" w:hAnsi="Arial" w:cs="Arial"/>
                <w:sz w:val="24"/>
                <w:szCs w:val="24"/>
              </w:rPr>
            </w:pPr>
          </w:p>
        </w:tc>
      </w:tr>
      <w:tr w:rsidR="00AE679B" w14:paraId="0859FC1F" w14:textId="77777777" w:rsidTr="001B1160">
        <w:trPr>
          <w:trHeight w:hRule="exact" w:val="570"/>
        </w:trPr>
        <w:tc>
          <w:tcPr>
            <w:tcW w:w="851" w:type="dxa"/>
            <w:tcBorders>
              <w:top w:val="single" w:sz="4" w:space="0" w:color="auto"/>
              <w:left w:val="single" w:sz="4" w:space="0" w:color="auto"/>
              <w:bottom w:val="single" w:sz="4" w:space="0" w:color="auto"/>
              <w:right w:val="single" w:sz="4" w:space="0" w:color="auto"/>
            </w:tcBorders>
          </w:tcPr>
          <w:p w14:paraId="3FA05BFD" w14:textId="77777777" w:rsidR="00AE679B" w:rsidRDefault="00AE679B" w:rsidP="00AE679B">
            <w:pPr>
              <w:numPr>
                <w:ilvl w:val="0"/>
                <w:numId w:val="5"/>
              </w:numPr>
              <w:spacing w:line="240" w:lineRule="auto"/>
              <w:ind w:left="360"/>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05F5DA78" w14:textId="77777777" w:rsidR="00AE679B" w:rsidRDefault="00AE679B" w:rsidP="001B1160">
            <w:pPr>
              <w:contextualSpacing/>
              <w:rPr>
                <w:rFonts w:ascii="Arial" w:hAnsi="Arial" w:cs="Arial"/>
                <w:sz w:val="24"/>
                <w:szCs w:val="24"/>
              </w:rPr>
            </w:pPr>
            <w:r>
              <w:rPr>
                <w:rFonts w:ascii="Arial" w:hAnsi="Arial" w:cs="Arial"/>
                <w:sz w:val="24"/>
                <w:szCs w:val="24"/>
              </w:rPr>
              <w:t>Were treatment groups similar at the baseline?</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CAF41A"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67" w:type="dxa"/>
            <w:tcBorders>
              <w:top w:val="single" w:sz="4" w:space="0" w:color="auto"/>
              <w:left w:val="single" w:sz="4" w:space="0" w:color="auto"/>
              <w:bottom w:val="single" w:sz="4" w:space="0" w:color="auto"/>
              <w:right w:val="single" w:sz="4" w:space="0" w:color="auto"/>
            </w:tcBorders>
            <w:vAlign w:val="center"/>
          </w:tcPr>
          <w:p w14:paraId="5C03605C"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8949E3D" w14:textId="77777777" w:rsidR="00AE679B" w:rsidRDefault="00AE679B" w:rsidP="001B1160">
            <w:pPr>
              <w:spacing w:line="276" w:lineRule="auto"/>
              <w:jc w:val="center"/>
              <w:rPr>
                <w:rFonts w:ascii="Arial" w:hAnsi="Arial" w:cs="Arial"/>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48874474" w14:textId="77777777" w:rsidR="00AE679B" w:rsidRDefault="00AE679B" w:rsidP="001B1160">
            <w:pPr>
              <w:spacing w:line="276" w:lineRule="auto"/>
              <w:jc w:val="center"/>
              <w:rPr>
                <w:rFonts w:ascii="Arial" w:hAnsi="Arial" w:cs="Arial"/>
                <w:sz w:val="24"/>
                <w:szCs w:val="24"/>
              </w:rPr>
            </w:pPr>
          </w:p>
        </w:tc>
      </w:tr>
      <w:tr w:rsidR="00AE679B" w14:paraId="016B96E9" w14:textId="77777777" w:rsidTr="001B1160">
        <w:trPr>
          <w:trHeight w:hRule="exact" w:val="577"/>
        </w:trPr>
        <w:tc>
          <w:tcPr>
            <w:tcW w:w="851" w:type="dxa"/>
            <w:tcBorders>
              <w:top w:val="single" w:sz="4" w:space="0" w:color="auto"/>
              <w:left w:val="single" w:sz="4" w:space="0" w:color="auto"/>
              <w:bottom w:val="single" w:sz="4" w:space="0" w:color="auto"/>
              <w:right w:val="single" w:sz="4" w:space="0" w:color="auto"/>
            </w:tcBorders>
          </w:tcPr>
          <w:p w14:paraId="7F29ECE7" w14:textId="77777777" w:rsidR="00AE679B" w:rsidRDefault="00AE679B" w:rsidP="00AE679B">
            <w:pPr>
              <w:numPr>
                <w:ilvl w:val="0"/>
                <w:numId w:val="5"/>
              </w:numPr>
              <w:spacing w:line="240" w:lineRule="auto"/>
              <w:ind w:left="360"/>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06724A3D" w14:textId="77777777" w:rsidR="00AE679B" w:rsidRDefault="00AE679B" w:rsidP="001B1160">
            <w:pPr>
              <w:contextualSpacing/>
              <w:rPr>
                <w:rFonts w:ascii="Arial" w:hAnsi="Arial" w:cs="Arial"/>
                <w:sz w:val="24"/>
                <w:szCs w:val="24"/>
              </w:rPr>
            </w:pPr>
            <w:r>
              <w:rPr>
                <w:rFonts w:ascii="Arial" w:hAnsi="Arial" w:cs="Arial"/>
                <w:sz w:val="24"/>
                <w:szCs w:val="24"/>
              </w:rPr>
              <w:t>Were participants blind to treatment assignment?</w:t>
            </w:r>
          </w:p>
        </w:tc>
        <w:tc>
          <w:tcPr>
            <w:tcW w:w="709" w:type="dxa"/>
            <w:tcBorders>
              <w:top w:val="single" w:sz="4" w:space="0" w:color="auto"/>
              <w:left w:val="single" w:sz="4" w:space="0" w:color="auto"/>
              <w:bottom w:val="single" w:sz="4" w:space="0" w:color="auto"/>
              <w:right w:val="single" w:sz="4" w:space="0" w:color="auto"/>
            </w:tcBorders>
            <w:vAlign w:val="center"/>
          </w:tcPr>
          <w:p w14:paraId="6996C46C" w14:textId="77777777" w:rsidR="00AE679B" w:rsidRDefault="00AE679B" w:rsidP="001B1160">
            <w:pPr>
              <w:spacing w:line="276" w:lineRule="auto"/>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7FA6143"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72351C"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1280" w:type="dxa"/>
            <w:tcBorders>
              <w:top w:val="single" w:sz="4" w:space="0" w:color="auto"/>
              <w:left w:val="single" w:sz="4" w:space="0" w:color="auto"/>
              <w:bottom w:val="single" w:sz="4" w:space="0" w:color="auto"/>
              <w:right w:val="single" w:sz="4" w:space="0" w:color="auto"/>
            </w:tcBorders>
            <w:vAlign w:val="center"/>
          </w:tcPr>
          <w:p w14:paraId="276C50FC" w14:textId="77777777" w:rsidR="00AE679B" w:rsidRDefault="00AE679B" w:rsidP="001B1160">
            <w:pPr>
              <w:spacing w:line="276" w:lineRule="auto"/>
              <w:jc w:val="center"/>
              <w:rPr>
                <w:rFonts w:ascii="Arial" w:hAnsi="Arial" w:cs="Arial"/>
                <w:sz w:val="24"/>
                <w:szCs w:val="24"/>
              </w:rPr>
            </w:pPr>
          </w:p>
        </w:tc>
      </w:tr>
      <w:tr w:rsidR="00AE679B" w14:paraId="41DAE1AC" w14:textId="77777777" w:rsidTr="001B1160">
        <w:trPr>
          <w:trHeight w:hRule="exact" w:val="557"/>
        </w:trPr>
        <w:tc>
          <w:tcPr>
            <w:tcW w:w="851" w:type="dxa"/>
            <w:tcBorders>
              <w:top w:val="single" w:sz="4" w:space="0" w:color="auto"/>
              <w:left w:val="single" w:sz="4" w:space="0" w:color="auto"/>
              <w:bottom w:val="single" w:sz="4" w:space="0" w:color="auto"/>
              <w:right w:val="single" w:sz="4" w:space="0" w:color="auto"/>
            </w:tcBorders>
          </w:tcPr>
          <w:p w14:paraId="17892770" w14:textId="77777777" w:rsidR="00AE679B" w:rsidRDefault="00AE679B" w:rsidP="00AE679B">
            <w:pPr>
              <w:numPr>
                <w:ilvl w:val="0"/>
                <w:numId w:val="5"/>
              </w:numPr>
              <w:spacing w:line="240" w:lineRule="auto"/>
              <w:ind w:left="360"/>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03BAAF69" w14:textId="77777777" w:rsidR="00AE679B" w:rsidRDefault="00AE679B" w:rsidP="001B1160">
            <w:pPr>
              <w:contextualSpacing/>
              <w:rPr>
                <w:rFonts w:ascii="Arial" w:hAnsi="Arial" w:cs="Arial"/>
                <w:sz w:val="24"/>
                <w:szCs w:val="24"/>
              </w:rPr>
            </w:pPr>
            <w:r>
              <w:rPr>
                <w:rFonts w:ascii="Arial" w:hAnsi="Arial" w:cs="Arial"/>
                <w:sz w:val="24"/>
                <w:szCs w:val="24"/>
              </w:rPr>
              <w:t xml:space="preserve">Were those delivering treatment blind to treatment assignment? </w:t>
            </w:r>
          </w:p>
        </w:tc>
        <w:tc>
          <w:tcPr>
            <w:tcW w:w="709" w:type="dxa"/>
            <w:tcBorders>
              <w:top w:val="single" w:sz="4" w:space="0" w:color="auto"/>
              <w:left w:val="single" w:sz="4" w:space="0" w:color="auto"/>
              <w:bottom w:val="single" w:sz="4" w:space="0" w:color="auto"/>
              <w:right w:val="single" w:sz="4" w:space="0" w:color="auto"/>
            </w:tcBorders>
            <w:vAlign w:val="center"/>
          </w:tcPr>
          <w:p w14:paraId="2BE80535" w14:textId="77777777" w:rsidR="00AE679B" w:rsidRDefault="00AE679B" w:rsidP="001B1160">
            <w:pPr>
              <w:spacing w:line="276" w:lineRule="auto"/>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F1C8AF8"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0C43F2"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1280" w:type="dxa"/>
            <w:tcBorders>
              <w:top w:val="single" w:sz="4" w:space="0" w:color="auto"/>
              <w:left w:val="single" w:sz="4" w:space="0" w:color="auto"/>
              <w:bottom w:val="single" w:sz="4" w:space="0" w:color="auto"/>
              <w:right w:val="single" w:sz="4" w:space="0" w:color="auto"/>
            </w:tcBorders>
            <w:vAlign w:val="center"/>
          </w:tcPr>
          <w:p w14:paraId="42974FBD" w14:textId="77777777" w:rsidR="00AE679B" w:rsidRDefault="00AE679B" w:rsidP="001B1160">
            <w:pPr>
              <w:spacing w:line="276" w:lineRule="auto"/>
              <w:jc w:val="center"/>
              <w:rPr>
                <w:rFonts w:ascii="Arial" w:hAnsi="Arial" w:cs="Arial"/>
                <w:sz w:val="24"/>
                <w:szCs w:val="24"/>
              </w:rPr>
            </w:pPr>
          </w:p>
        </w:tc>
      </w:tr>
      <w:tr w:rsidR="00AE679B" w14:paraId="0CA399AE" w14:textId="77777777" w:rsidTr="001B1160">
        <w:trPr>
          <w:trHeight w:hRule="exact" w:val="565"/>
        </w:trPr>
        <w:tc>
          <w:tcPr>
            <w:tcW w:w="851" w:type="dxa"/>
            <w:tcBorders>
              <w:top w:val="single" w:sz="4" w:space="0" w:color="auto"/>
              <w:left w:val="single" w:sz="4" w:space="0" w:color="auto"/>
              <w:bottom w:val="single" w:sz="4" w:space="0" w:color="auto"/>
              <w:right w:val="single" w:sz="4" w:space="0" w:color="auto"/>
            </w:tcBorders>
          </w:tcPr>
          <w:p w14:paraId="05105F6D" w14:textId="77777777" w:rsidR="00AE679B" w:rsidRDefault="00AE679B" w:rsidP="00AE679B">
            <w:pPr>
              <w:numPr>
                <w:ilvl w:val="0"/>
                <w:numId w:val="5"/>
              </w:numPr>
              <w:spacing w:line="240" w:lineRule="auto"/>
              <w:ind w:left="360"/>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60298734" w14:textId="77777777" w:rsidR="00AE679B" w:rsidRDefault="00AE679B" w:rsidP="001B1160">
            <w:pPr>
              <w:contextualSpacing/>
              <w:rPr>
                <w:rFonts w:ascii="Arial" w:hAnsi="Arial" w:cs="Arial"/>
                <w:sz w:val="24"/>
                <w:szCs w:val="24"/>
              </w:rPr>
            </w:pPr>
            <w:r>
              <w:rPr>
                <w:rFonts w:ascii="Arial" w:hAnsi="Arial" w:cs="Arial"/>
                <w:sz w:val="24"/>
                <w:szCs w:val="24"/>
              </w:rPr>
              <w:t>Were outcomes assessors blind to treatment assignment?</w:t>
            </w:r>
          </w:p>
        </w:tc>
        <w:tc>
          <w:tcPr>
            <w:tcW w:w="709" w:type="dxa"/>
            <w:tcBorders>
              <w:top w:val="single" w:sz="4" w:space="0" w:color="auto"/>
              <w:left w:val="single" w:sz="4" w:space="0" w:color="auto"/>
              <w:bottom w:val="single" w:sz="4" w:space="0" w:color="auto"/>
              <w:right w:val="single" w:sz="4" w:space="0" w:color="auto"/>
            </w:tcBorders>
            <w:vAlign w:val="center"/>
          </w:tcPr>
          <w:p w14:paraId="3434AEFB" w14:textId="77777777" w:rsidR="00AE679B" w:rsidRDefault="00AE679B" w:rsidP="001B1160">
            <w:pPr>
              <w:spacing w:line="276" w:lineRule="auto"/>
              <w:jc w:val="cente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429ABE6"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B472CB"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1280" w:type="dxa"/>
            <w:tcBorders>
              <w:top w:val="single" w:sz="4" w:space="0" w:color="auto"/>
              <w:left w:val="single" w:sz="4" w:space="0" w:color="auto"/>
              <w:bottom w:val="single" w:sz="4" w:space="0" w:color="auto"/>
              <w:right w:val="single" w:sz="4" w:space="0" w:color="auto"/>
            </w:tcBorders>
            <w:vAlign w:val="center"/>
          </w:tcPr>
          <w:p w14:paraId="7EA4A039" w14:textId="77777777" w:rsidR="00AE679B" w:rsidRDefault="00AE679B" w:rsidP="001B1160">
            <w:pPr>
              <w:spacing w:line="276" w:lineRule="auto"/>
              <w:jc w:val="center"/>
              <w:rPr>
                <w:rFonts w:ascii="Arial" w:hAnsi="Arial" w:cs="Arial"/>
                <w:sz w:val="24"/>
                <w:szCs w:val="24"/>
              </w:rPr>
            </w:pPr>
          </w:p>
        </w:tc>
      </w:tr>
      <w:tr w:rsidR="00AE679B" w14:paraId="359A7D5C" w14:textId="77777777" w:rsidTr="001B1160">
        <w:trPr>
          <w:trHeight w:hRule="exact" w:val="857"/>
        </w:trPr>
        <w:tc>
          <w:tcPr>
            <w:tcW w:w="851" w:type="dxa"/>
            <w:tcBorders>
              <w:top w:val="single" w:sz="4" w:space="0" w:color="auto"/>
              <w:left w:val="single" w:sz="4" w:space="0" w:color="auto"/>
              <w:bottom w:val="single" w:sz="4" w:space="0" w:color="auto"/>
              <w:right w:val="single" w:sz="4" w:space="0" w:color="auto"/>
            </w:tcBorders>
          </w:tcPr>
          <w:p w14:paraId="7B4B5C22" w14:textId="77777777" w:rsidR="00AE679B" w:rsidRDefault="00AE679B" w:rsidP="00AE679B">
            <w:pPr>
              <w:numPr>
                <w:ilvl w:val="0"/>
                <w:numId w:val="5"/>
              </w:numPr>
              <w:spacing w:line="240" w:lineRule="auto"/>
              <w:ind w:left="360"/>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151A7FD6" w14:textId="77777777" w:rsidR="00AE679B" w:rsidRDefault="00AE679B" w:rsidP="001B1160">
            <w:pPr>
              <w:contextualSpacing/>
              <w:rPr>
                <w:rFonts w:ascii="Arial" w:hAnsi="Arial" w:cs="Arial"/>
                <w:sz w:val="24"/>
                <w:szCs w:val="24"/>
              </w:rPr>
            </w:pPr>
            <w:r>
              <w:rPr>
                <w:rFonts w:ascii="Arial" w:hAnsi="Arial" w:cs="Arial"/>
                <w:sz w:val="24"/>
                <w:szCs w:val="24"/>
              </w:rPr>
              <w:t>Were treatment groups treated identically other than the intervention of interest?</w:t>
            </w:r>
          </w:p>
        </w:tc>
        <w:tc>
          <w:tcPr>
            <w:tcW w:w="709" w:type="dxa"/>
            <w:tcBorders>
              <w:top w:val="single" w:sz="4" w:space="0" w:color="auto"/>
              <w:left w:val="single" w:sz="4" w:space="0" w:color="auto"/>
              <w:bottom w:val="single" w:sz="4" w:space="0" w:color="auto"/>
              <w:right w:val="single" w:sz="4" w:space="0" w:color="auto"/>
            </w:tcBorders>
            <w:vAlign w:val="center"/>
          </w:tcPr>
          <w:p w14:paraId="34A6F568"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67" w:type="dxa"/>
            <w:tcBorders>
              <w:top w:val="single" w:sz="4" w:space="0" w:color="auto"/>
              <w:left w:val="single" w:sz="4" w:space="0" w:color="auto"/>
              <w:bottom w:val="single" w:sz="4" w:space="0" w:color="auto"/>
              <w:right w:val="single" w:sz="4" w:space="0" w:color="auto"/>
            </w:tcBorders>
            <w:vAlign w:val="center"/>
            <w:hideMark/>
          </w:tcPr>
          <w:p w14:paraId="04216742"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83059A" w14:textId="77777777" w:rsidR="00AE679B" w:rsidRDefault="00AE679B" w:rsidP="001B1160">
            <w:pPr>
              <w:spacing w:line="276" w:lineRule="auto"/>
              <w:jc w:val="center"/>
              <w:rPr>
                <w:rFonts w:ascii="Arial" w:hAnsi="Arial" w:cs="Arial"/>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0D7AA862" w14:textId="77777777" w:rsidR="00AE679B" w:rsidRDefault="00AE679B" w:rsidP="001B1160">
            <w:pPr>
              <w:spacing w:line="276" w:lineRule="auto"/>
              <w:jc w:val="center"/>
              <w:rPr>
                <w:rFonts w:ascii="Arial" w:hAnsi="Arial" w:cs="Arial"/>
                <w:sz w:val="24"/>
                <w:szCs w:val="24"/>
              </w:rPr>
            </w:pPr>
          </w:p>
        </w:tc>
      </w:tr>
      <w:tr w:rsidR="00AE679B" w14:paraId="241B2189" w14:textId="77777777" w:rsidTr="001B1160">
        <w:trPr>
          <w:trHeight w:hRule="exact" w:val="1408"/>
        </w:trPr>
        <w:tc>
          <w:tcPr>
            <w:tcW w:w="851" w:type="dxa"/>
            <w:tcBorders>
              <w:top w:val="single" w:sz="4" w:space="0" w:color="auto"/>
              <w:left w:val="single" w:sz="4" w:space="0" w:color="auto"/>
              <w:bottom w:val="single" w:sz="4" w:space="0" w:color="auto"/>
              <w:right w:val="single" w:sz="4" w:space="0" w:color="auto"/>
            </w:tcBorders>
          </w:tcPr>
          <w:p w14:paraId="02C81063" w14:textId="77777777" w:rsidR="00AE679B" w:rsidRDefault="00AE679B" w:rsidP="00AE679B">
            <w:pPr>
              <w:numPr>
                <w:ilvl w:val="0"/>
                <w:numId w:val="5"/>
              </w:numPr>
              <w:spacing w:line="240" w:lineRule="auto"/>
              <w:ind w:left="360"/>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502950E6" w14:textId="77777777" w:rsidR="00AE679B" w:rsidRDefault="00AE679B" w:rsidP="001B1160">
            <w:pPr>
              <w:contextualSpacing/>
              <w:rPr>
                <w:rFonts w:ascii="Arial" w:hAnsi="Arial" w:cs="Arial"/>
                <w:sz w:val="24"/>
                <w:szCs w:val="24"/>
              </w:rPr>
            </w:pPr>
            <w:r>
              <w:rPr>
                <w:rFonts w:ascii="Arial" w:hAnsi="Arial" w:cs="Arial"/>
                <w:sz w:val="24"/>
                <w:szCs w:val="24"/>
              </w:rPr>
              <w:t>Was follow up complete and if not, were differences between groups in terms of their follow up adequately described and analyzed?</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116477"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67" w:type="dxa"/>
            <w:tcBorders>
              <w:top w:val="single" w:sz="4" w:space="0" w:color="auto"/>
              <w:left w:val="single" w:sz="4" w:space="0" w:color="auto"/>
              <w:bottom w:val="single" w:sz="4" w:space="0" w:color="auto"/>
              <w:right w:val="single" w:sz="4" w:space="0" w:color="auto"/>
            </w:tcBorders>
            <w:vAlign w:val="center"/>
          </w:tcPr>
          <w:p w14:paraId="22482311"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7603FD" w14:textId="77777777" w:rsidR="00AE679B" w:rsidRDefault="00AE679B" w:rsidP="001B1160">
            <w:pPr>
              <w:spacing w:line="276" w:lineRule="auto"/>
              <w:jc w:val="center"/>
              <w:rPr>
                <w:rFonts w:ascii="Arial" w:hAnsi="Arial" w:cs="Arial"/>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7E83DF51" w14:textId="77777777" w:rsidR="00AE679B" w:rsidRDefault="00AE679B" w:rsidP="001B1160">
            <w:pPr>
              <w:spacing w:line="276" w:lineRule="auto"/>
              <w:jc w:val="center"/>
              <w:rPr>
                <w:rFonts w:ascii="Arial" w:hAnsi="Arial" w:cs="Arial"/>
                <w:sz w:val="24"/>
                <w:szCs w:val="24"/>
              </w:rPr>
            </w:pPr>
          </w:p>
        </w:tc>
      </w:tr>
      <w:tr w:rsidR="00AE679B" w14:paraId="5580D8FF" w14:textId="77777777" w:rsidTr="001B1160">
        <w:trPr>
          <w:trHeight w:hRule="exact" w:val="861"/>
        </w:trPr>
        <w:tc>
          <w:tcPr>
            <w:tcW w:w="851" w:type="dxa"/>
            <w:tcBorders>
              <w:top w:val="single" w:sz="4" w:space="0" w:color="auto"/>
              <w:left w:val="single" w:sz="4" w:space="0" w:color="auto"/>
              <w:bottom w:val="single" w:sz="4" w:space="0" w:color="auto"/>
              <w:right w:val="single" w:sz="4" w:space="0" w:color="auto"/>
            </w:tcBorders>
          </w:tcPr>
          <w:p w14:paraId="3FE24908" w14:textId="77777777" w:rsidR="00AE679B" w:rsidRDefault="00AE679B" w:rsidP="00AE679B">
            <w:pPr>
              <w:numPr>
                <w:ilvl w:val="0"/>
                <w:numId w:val="5"/>
              </w:numPr>
              <w:spacing w:line="240" w:lineRule="auto"/>
              <w:ind w:left="360"/>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67187D96" w14:textId="77777777" w:rsidR="00AE679B" w:rsidRDefault="00AE679B" w:rsidP="001B1160">
            <w:pPr>
              <w:contextualSpacing/>
              <w:rPr>
                <w:rFonts w:ascii="Arial" w:hAnsi="Arial" w:cs="Arial"/>
                <w:sz w:val="24"/>
                <w:szCs w:val="24"/>
              </w:rPr>
            </w:pPr>
            <w:r>
              <w:rPr>
                <w:rFonts w:ascii="Arial" w:hAnsi="Arial" w:cs="Arial"/>
                <w:sz w:val="24"/>
                <w:szCs w:val="24"/>
              </w:rPr>
              <w:t>Were participants analyzed in the groups to which they were randomized?</w:t>
            </w:r>
          </w:p>
        </w:tc>
        <w:tc>
          <w:tcPr>
            <w:tcW w:w="709" w:type="dxa"/>
            <w:tcBorders>
              <w:top w:val="single" w:sz="4" w:space="0" w:color="auto"/>
              <w:left w:val="single" w:sz="4" w:space="0" w:color="auto"/>
              <w:bottom w:val="single" w:sz="4" w:space="0" w:color="auto"/>
              <w:right w:val="single" w:sz="4" w:space="0" w:color="auto"/>
            </w:tcBorders>
            <w:vAlign w:val="center"/>
          </w:tcPr>
          <w:p w14:paraId="3196E0D9"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67" w:type="dxa"/>
            <w:tcBorders>
              <w:top w:val="single" w:sz="4" w:space="0" w:color="auto"/>
              <w:left w:val="single" w:sz="4" w:space="0" w:color="auto"/>
              <w:bottom w:val="single" w:sz="4" w:space="0" w:color="auto"/>
              <w:right w:val="single" w:sz="4" w:space="0" w:color="auto"/>
            </w:tcBorders>
            <w:vAlign w:val="center"/>
          </w:tcPr>
          <w:p w14:paraId="043CBA41"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8C205CA" w14:textId="77777777" w:rsidR="00AE679B" w:rsidRDefault="00AE679B" w:rsidP="001B1160">
            <w:pPr>
              <w:spacing w:line="276" w:lineRule="auto"/>
              <w:rPr>
                <w:rFonts w:ascii="Arial" w:hAnsi="Arial" w:cs="Arial"/>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3664D65F" w14:textId="77777777" w:rsidR="00AE679B" w:rsidRDefault="00AE679B" w:rsidP="001B1160">
            <w:pPr>
              <w:spacing w:line="276" w:lineRule="auto"/>
              <w:jc w:val="center"/>
              <w:rPr>
                <w:rFonts w:ascii="Arial" w:hAnsi="Arial" w:cs="Arial"/>
                <w:sz w:val="24"/>
                <w:szCs w:val="24"/>
              </w:rPr>
            </w:pPr>
          </w:p>
        </w:tc>
      </w:tr>
      <w:tr w:rsidR="00AE679B" w14:paraId="6A6DE06D" w14:textId="77777777" w:rsidTr="001B1160">
        <w:trPr>
          <w:trHeight w:hRule="exact" w:val="704"/>
        </w:trPr>
        <w:tc>
          <w:tcPr>
            <w:tcW w:w="851" w:type="dxa"/>
            <w:tcBorders>
              <w:top w:val="single" w:sz="4" w:space="0" w:color="auto"/>
              <w:left w:val="single" w:sz="4" w:space="0" w:color="auto"/>
              <w:bottom w:val="single" w:sz="4" w:space="0" w:color="auto"/>
              <w:right w:val="single" w:sz="4" w:space="0" w:color="auto"/>
            </w:tcBorders>
          </w:tcPr>
          <w:p w14:paraId="4B118A59" w14:textId="77777777" w:rsidR="00AE679B" w:rsidRDefault="00AE679B" w:rsidP="00AE679B">
            <w:pPr>
              <w:numPr>
                <w:ilvl w:val="0"/>
                <w:numId w:val="5"/>
              </w:numPr>
              <w:spacing w:line="240" w:lineRule="auto"/>
              <w:ind w:left="360"/>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7AF55EC1" w14:textId="77777777" w:rsidR="00AE679B" w:rsidRDefault="00AE679B" w:rsidP="001B1160">
            <w:pPr>
              <w:contextualSpacing/>
              <w:rPr>
                <w:rFonts w:ascii="Arial" w:hAnsi="Arial" w:cs="Arial"/>
                <w:sz w:val="24"/>
                <w:szCs w:val="24"/>
              </w:rPr>
            </w:pPr>
            <w:r>
              <w:rPr>
                <w:rFonts w:ascii="Arial" w:hAnsi="Arial" w:cs="Arial"/>
                <w:sz w:val="24"/>
                <w:szCs w:val="24"/>
              </w:rPr>
              <w:t>Were outcomes measured in the same way for treatment groups?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411DEE"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67" w:type="dxa"/>
            <w:tcBorders>
              <w:top w:val="single" w:sz="4" w:space="0" w:color="auto"/>
              <w:left w:val="single" w:sz="4" w:space="0" w:color="auto"/>
              <w:bottom w:val="single" w:sz="4" w:space="0" w:color="auto"/>
              <w:right w:val="single" w:sz="4" w:space="0" w:color="auto"/>
            </w:tcBorders>
            <w:vAlign w:val="center"/>
          </w:tcPr>
          <w:p w14:paraId="07260B35"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9889844" w14:textId="77777777" w:rsidR="00AE679B" w:rsidRDefault="00AE679B" w:rsidP="001B1160">
            <w:pPr>
              <w:spacing w:line="276" w:lineRule="auto"/>
              <w:jc w:val="center"/>
              <w:rPr>
                <w:rFonts w:ascii="Arial" w:hAnsi="Arial" w:cs="Arial"/>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68464264" w14:textId="77777777" w:rsidR="00AE679B" w:rsidRDefault="00AE679B" w:rsidP="001B1160">
            <w:pPr>
              <w:spacing w:line="276" w:lineRule="auto"/>
              <w:jc w:val="center"/>
              <w:rPr>
                <w:rFonts w:ascii="Arial" w:hAnsi="Arial" w:cs="Arial"/>
                <w:sz w:val="24"/>
                <w:szCs w:val="24"/>
              </w:rPr>
            </w:pPr>
          </w:p>
        </w:tc>
      </w:tr>
      <w:tr w:rsidR="00AE679B" w14:paraId="10FBFA1F" w14:textId="77777777" w:rsidTr="001B1160">
        <w:trPr>
          <w:trHeight w:hRule="exact" w:val="858"/>
        </w:trPr>
        <w:tc>
          <w:tcPr>
            <w:tcW w:w="851" w:type="dxa"/>
            <w:tcBorders>
              <w:top w:val="single" w:sz="4" w:space="0" w:color="auto"/>
              <w:left w:val="single" w:sz="4" w:space="0" w:color="auto"/>
              <w:bottom w:val="single" w:sz="4" w:space="0" w:color="auto"/>
              <w:right w:val="single" w:sz="4" w:space="0" w:color="auto"/>
            </w:tcBorders>
          </w:tcPr>
          <w:p w14:paraId="1447973B" w14:textId="77777777" w:rsidR="00AE679B" w:rsidRDefault="00AE679B" w:rsidP="00AE679B">
            <w:pPr>
              <w:numPr>
                <w:ilvl w:val="0"/>
                <w:numId w:val="5"/>
              </w:numPr>
              <w:spacing w:line="240" w:lineRule="auto"/>
              <w:ind w:left="357" w:hanging="357"/>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19817FEA" w14:textId="77777777" w:rsidR="00AE679B" w:rsidRDefault="00AE679B" w:rsidP="001B1160">
            <w:pPr>
              <w:contextualSpacing/>
              <w:rPr>
                <w:rFonts w:ascii="Arial" w:hAnsi="Arial" w:cs="Arial"/>
                <w:sz w:val="24"/>
                <w:szCs w:val="24"/>
              </w:rPr>
            </w:pPr>
            <w:r>
              <w:rPr>
                <w:rFonts w:ascii="Arial" w:hAnsi="Arial" w:cs="Arial"/>
                <w:sz w:val="24"/>
                <w:szCs w:val="24"/>
              </w:rPr>
              <w:t>Were outcomes measured in a reliable way?</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14E071"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67" w:type="dxa"/>
            <w:tcBorders>
              <w:top w:val="single" w:sz="4" w:space="0" w:color="auto"/>
              <w:left w:val="single" w:sz="4" w:space="0" w:color="auto"/>
              <w:bottom w:val="single" w:sz="4" w:space="0" w:color="auto"/>
              <w:right w:val="single" w:sz="4" w:space="0" w:color="auto"/>
            </w:tcBorders>
            <w:vAlign w:val="center"/>
          </w:tcPr>
          <w:p w14:paraId="73F31DDF"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DF783" w14:textId="77777777" w:rsidR="00AE679B" w:rsidRDefault="00AE679B" w:rsidP="001B1160">
            <w:pPr>
              <w:spacing w:line="276" w:lineRule="auto"/>
              <w:jc w:val="center"/>
              <w:rPr>
                <w:rFonts w:ascii="Arial" w:hAnsi="Arial" w:cs="Arial"/>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089D2E0A" w14:textId="77777777" w:rsidR="00AE679B" w:rsidRDefault="00AE679B" w:rsidP="001B1160">
            <w:pPr>
              <w:spacing w:line="276" w:lineRule="auto"/>
              <w:jc w:val="center"/>
              <w:rPr>
                <w:rFonts w:ascii="Arial" w:hAnsi="Arial" w:cs="Arial"/>
                <w:sz w:val="24"/>
                <w:szCs w:val="24"/>
              </w:rPr>
            </w:pPr>
          </w:p>
        </w:tc>
      </w:tr>
      <w:tr w:rsidR="00AE679B" w14:paraId="14704640" w14:textId="77777777" w:rsidTr="001B1160">
        <w:trPr>
          <w:trHeight w:hRule="exact" w:val="687"/>
        </w:trPr>
        <w:tc>
          <w:tcPr>
            <w:tcW w:w="851" w:type="dxa"/>
            <w:tcBorders>
              <w:top w:val="single" w:sz="4" w:space="0" w:color="auto"/>
              <w:left w:val="single" w:sz="4" w:space="0" w:color="auto"/>
              <w:bottom w:val="single" w:sz="4" w:space="0" w:color="auto"/>
              <w:right w:val="single" w:sz="4" w:space="0" w:color="auto"/>
            </w:tcBorders>
          </w:tcPr>
          <w:p w14:paraId="2DB72B7D" w14:textId="77777777" w:rsidR="00AE679B" w:rsidRDefault="00AE679B" w:rsidP="00AE679B">
            <w:pPr>
              <w:numPr>
                <w:ilvl w:val="0"/>
                <w:numId w:val="5"/>
              </w:numPr>
              <w:spacing w:line="240" w:lineRule="auto"/>
              <w:ind w:left="357" w:hanging="357"/>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670C2509" w14:textId="77777777" w:rsidR="00AE679B" w:rsidRDefault="00AE679B" w:rsidP="001B1160">
            <w:pPr>
              <w:contextualSpacing/>
              <w:rPr>
                <w:rFonts w:ascii="Arial" w:hAnsi="Arial" w:cs="Arial"/>
                <w:sz w:val="24"/>
                <w:szCs w:val="24"/>
              </w:rPr>
            </w:pPr>
            <w:r>
              <w:rPr>
                <w:rFonts w:ascii="Arial" w:hAnsi="Arial" w:cs="Arial"/>
                <w:sz w:val="24"/>
                <w:szCs w:val="24"/>
              </w:rPr>
              <w:t>Was appropriate statistical analysis used?</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F5C72D"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67" w:type="dxa"/>
            <w:tcBorders>
              <w:top w:val="single" w:sz="4" w:space="0" w:color="auto"/>
              <w:left w:val="single" w:sz="4" w:space="0" w:color="auto"/>
              <w:bottom w:val="single" w:sz="4" w:space="0" w:color="auto"/>
              <w:right w:val="single" w:sz="4" w:space="0" w:color="auto"/>
            </w:tcBorders>
            <w:vAlign w:val="center"/>
          </w:tcPr>
          <w:p w14:paraId="0AE6DB53"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78A7B0" w14:textId="77777777" w:rsidR="00AE679B" w:rsidRDefault="00AE679B" w:rsidP="001B1160">
            <w:pPr>
              <w:spacing w:line="276" w:lineRule="auto"/>
              <w:jc w:val="center"/>
              <w:rPr>
                <w:rFonts w:ascii="Arial" w:hAnsi="Arial" w:cs="Arial"/>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10C5EF0B" w14:textId="77777777" w:rsidR="00AE679B" w:rsidRDefault="00AE679B" w:rsidP="001B1160">
            <w:pPr>
              <w:spacing w:line="276" w:lineRule="auto"/>
              <w:jc w:val="center"/>
              <w:rPr>
                <w:rFonts w:ascii="Arial" w:hAnsi="Arial" w:cs="Arial"/>
                <w:sz w:val="24"/>
                <w:szCs w:val="24"/>
              </w:rPr>
            </w:pPr>
          </w:p>
        </w:tc>
      </w:tr>
      <w:tr w:rsidR="00AE679B" w14:paraId="1F73479F" w14:textId="77777777" w:rsidTr="001B1160">
        <w:trPr>
          <w:trHeight w:hRule="exact" w:val="1429"/>
        </w:trPr>
        <w:tc>
          <w:tcPr>
            <w:tcW w:w="851" w:type="dxa"/>
            <w:tcBorders>
              <w:top w:val="single" w:sz="4" w:space="0" w:color="auto"/>
              <w:left w:val="single" w:sz="4" w:space="0" w:color="auto"/>
              <w:bottom w:val="single" w:sz="4" w:space="0" w:color="auto"/>
              <w:right w:val="single" w:sz="4" w:space="0" w:color="auto"/>
            </w:tcBorders>
          </w:tcPr>
          <w:p w14:paraId="3243C324" w14:textId="77777777" w:rsidR="00AE679B" w:rsidRDefault="00AE679B" w:rsidP="00AE679B">
            <w:pPr>
              <w:numPr>
                <w:ilvl w:val="0"/>
                <w:numId w:val="5"/>
              </w:numPr>
              <w:spacing w:line="240" w:lineRule="auto"/>
              <w:ind w:left="357" w:hanging="357"/>
              <w:contextualSpacing/>
              <w:rPr>
                <w:rFonts w:ascii="Arial" w:hAnsi="Arial" w:cs="Arial"/>
                <w:sz w:val="24"/>
                <w:szCs w:val="24"/>
              </w:rPr>
            </w:pPr>
          </w:p>
        </w:tc>
        <w:tc>
          <w:tcPr>
            <w:tcW w:w="3822" w:type="dxa"/>
            <w:tcBorders>
              <w:top w:val="single" w:sz="4" w:space="0" w:color="auto"/>
              <w:left w:val="single" w:sz="4" w:space="0" w:color="auto"/>
              <w:bottom w:val="single" w:sz="4" w:space="0" w:color="auto"/>
              <w:right w:val="single" w:sz="4" w:space="0" w:color="auto"/>
            </w:tcBorders>
            <w:vAlign w:val="center"/>
            <w:hideMark/>
          </w:tcPr>
          <w:p w14:paraId="6CA21743" w14:textId="77777777" w:rsidR="00AE679B" w:rsidRDefault="00AE679B" w:rsidP="001B1160">
            <w:pPr>
              <w:contextualSpacing/>
              <w:rPr>
                <w:rFonts w:ascii="Arial" w:hAnsi="Arial" w:cs="Arial"/>
                <w:sz w:val="24"/>
                <w:szCs w:val="24"/>
              </w:rPr>
            </w:pPr>
            <w:r>
              <w:rPr>
                <w:rFonts w:ascii="Arial" w:hAnsi="Arial" w:cs="Arial"/>
                <w:sz w:val="24"/>
                <w:szCs w:val="24"/>
              </w:rPr>
              <w:t>Was the trial design appropriate, and any deviations from the standard RCT design (individual randomization, parallel groups) accounted for in the conduct and analysis of the trial?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6367B8"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sym w:font="Webdings" w:char="F061"/>
            </w:r>
          </w:p>
        </w:tc>
        <w:tc>
          <w:tcPr>
            <w:tcW w:w="567" w:type="dxa"/>
            <w:tcBorders>
              <w:top w:val="single" w:sz="4" w:space="0" w:color="auto"/>
              <w:left w:val="single" w:sz="4" w:space="0" w:color="auto"/>
              <w:bottom w:val="single" w:sz="4" w:space="0" w:color="auto"/>
              <w:right w:val="single" w:sz="4" w:space="0" w:color="auto"/>
            </w:tcBorders>
            <w:vAlign w:val="center"/>
          </w:tcPr>
          <w:p w14:paraId="7D8EB36A" w14:textId="77777777" w:rsidR="00AE679B" w:rsidRDefault="00AE679B" w:rsidP="001B1160">
            <w:pPr>
              <w:spacing w:line="276" w:lineRule="auto"/>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685E4D6" w14:textId="77777777" w:rsidR="00AE679B" w:rsidRDefault="00AE679B" w:rsidP="001B1160">
            <w:pPr>
              <w:spacing w:line="276" w:lineRule="auto"/>
              <w:jc w:val="center"/>
              <w:rPr>
                <w:rFonts w:ascii="Arial" w:hAnsi="Arial" w:cs="Arial"/>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14:paraId="39A8E559" w14:textId="77777777" w:rsidR="00AE679B" w:rsidRDefault="00AE679B" w:rsidP="001B1160">
            <w:pPr>
              <w:spacing w:line="276" w:lineRule="auto"/>
              <w:jc w:val="center"/>
              <w:rPr>
                <w:rFonts w:ascii="Arial" w:hAnsi="Arial" w:cs="Arial"/>
                <w:sz w:val="24"/>
                <w:szCs w:val="24"/>
              </w:rPr>
            </w:pPr>
          </w:p>
        </w:tc>
      </w:tr>
    </w:tbl>
    <w:p w14:paraId="248F72C2" w14:textId="77777777" w:rsidR="00AE679B" w:rsidRDefault="00AE679B" w:rsidP="00AE679B">
      <w:pPr>
        <w:rPr>
          <w:lang w:val="en-US"/>
        </w:rPr>
      </w:pPr>
    </w:p>
    <w:p w14:paraId="2E3247B5" w14:textId="77777777" w:rsidR="00AE679B" w:rsidRDefault="00AE679B" w:rsidP="00AE679B">
      <w:pPr>
        <w:rPr>
          <w:lang w:val="en-US"/>
        </w:rPr>
      </w:pPr>
    </w:p>
    <w:p w14:paraId="59F5AC51" w14:textId="77777777" w:rsidR="00AE679B" w:rsidRDefault="00AE679B" w:rsidP="00AE679B">
      <w:pPr>
        <w:rPr>
          <w:lang w:val="en-US"/>
        </w:rPr>
      </w:pPr>
    </w:p>
    <w:p w14:paraId="40E076CB" w14:textId="77777777" w:rsidR="00AE679B" w:rsidRDefault="00AE679B" w:rsidP="00AE679B">
      <w:pPr>
        <w:rPr>
          <w:lang w:val="en-US"/>
        </w:rPr>
      </w:pPr>
    </w:p>
    <w:p w14:paraId="7E3A1BA4" w14:textId="77777777" w:rsidR="00AE679B" w:rsidRDefault="00AE679B" w:rsidP="00AE679B">
      <w:pPr>
        <w:rPr>
          <w:lang w:val="en-US"/>
        </w:rPr>
      </w:pPr>
    </w:p>
    <w:p w14:paraId="164350E0" w14:textId="77777777" w:rsidR="00AE679B" w:rsidRDefault="00AE679B" w:rsidP="00AE679B">
      <w:pPr>
        <w:spacing w:before="240" w:line="240" w:lineRule="auto"/>
        <w:jc w:val="both"/>
        <w:rPr>
          <w:rFonts w:ascii="Times New Roman" w:eastAsia="Times New Roman" w:hAnsi="Times New Roman" w:cs="Times New Roman"/>
          <w:sz w:val="24"/>
          <w:szCs w:val="24"/>
          <w:lang w:val="en-US" w:eastAsia="id-ID"/>
        </w:rPr>
      </w:pPr>
      <w:r>
        <w:rPr>
          <w:rFonts w:ascii="Arial" w:eastAsia="Times New Roman" w:hAnsi="Arial" w:cs="Arial"/>
          <w:color w:val="000000"/>
          <w:sz w:val="24"/>
          <w:szCs w:val="24"/>
          <w:lang w:val="en-US" w:eastAsia="id-ID"/>
        </w:rPr>
        <w:lastRenderedPageBreak/>
        <w:t xml:space="preserve">Experience with the use of </w:t>
      </w:r>
      <w:proofErr w:type="spellStart"/>
      <w:r>
        <w:rPr>
          <w:rFonts w:ascii="Arial" w:eastAsia="Times New Roman" w:hAnsi="Arial" w:cs="Arial"/>
          <w:color w:val="000000"/>
          <w:sz w:val="24"/>
          <w:szCs w:val="24"/>
          <w:lang w:val="en-US" w:eastAsia="id-ID"/>
        </w:rPr>
        <w:t>baricitinib</w:t>
      </w:r>
      <w:proofErr w:type="spellEnd"/>
      <w:r>
        <w:rPr>
          <w:rFonts w:ascii="Arial" w:eastAsia="Times New Roman" w:hAnsi="Arial" w:cs="Arial"/>
          <w:color w:val="000000"/>
          <w:sz w:val="24"/>
          <w:szCs w:val="24"/>
          <w:lang w:val="en-US" w:eastAsia="id-ID"/>
        </w:rPr>
        <w:t xml:space="preserve"> and tocilizumab monotherapy or combined, in patients with interstitial pneumonia secondary to coronavirus COVID-19: a real-word study</w:t>
      </w:r>
    </w:p>
    <w:tbl>
      <w:tblPr>
        <w:tblpPr w:leftFromText="180" w:rightFromText="180" w:vertAnchor="text" w:horzAnchor="margin" w:tblpXSpec="center" w:tblpY="201"/>
        <w:tblW w:w="8880" w:type="dxa"/>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left w:w="0" w:type="dxa"/>
          <w:right w:w="0" w:type="dxa"/>
        </w:tblCellMar>
        <w:tblLook w:val="01E0" w:firstRow="1" w:lastRow="1" w:firstColumn="1" w:lastColumn="1" w:noHBand="0" w:noVBand="0"/>
      </w:tblPr>
      <w:tblGrid>
        <w:gridCol w:w="5364"/>
        <w:gridCol w:w="3509"/>
        <w:gridCol w:w="7"/>
      </w:tblGrid>
      <w:tr w:rsidR="00AE679B" w14:paraId="2143890C" w14:textId="77777777" w:rsidTr="001B1160">
        <w:trPr>
          <w:trHeight w:val="852"/>
        </w:trPr>
        <w:tc>
          <w:tcPr>
            <w:tcW w:w="8880" w:type="dxa"/>
            <w:gridSpan w:val="3"/>
          </w:tcPr>
          <w:p w14:paraId="2F82633D" w14:textId="77777777" w:rsidR="00AE679B" w:rsidRDefault="00AE679B" w:rsidP="001B1160">
            <w:pPr>
              <w:pStyle w:val="TableParagraph"/>
              <w:spacing w:before="58"/>
              <w:ind w:left="119"/>
              <w:rPr>
                <w:rFonts w:ascii="Arial" w:hAnsi="Arial" w:cs="Arial"/>
              </w:rPr>
            </w:pPr>
            <w:r>
              <w:rPr>
                <w:rFonts w:ascii="Arial" w:hAnsi="Arial" w:cs="Arial"/>
              </w:rPr>
              <w:t>Citation: Rosas, 2020</w:t>
            </w:r>
          </w:p>
          <w:p w14:paraId="3825E80A" w14:textId="77777777" w:rsidR="00AE679B" w:rsidRDefault="00AE679B" w:rsidP="001B1160">
            <w:pPr>
              <w:pStyle w:val="TableParagraph"/>
              <w:spacing w:before="163"/>
              <w:ind w:left="107"/>
              <w:rPr>
                <w:rFonts w:ascii="Arial" w:hAnsi="Arial" w:cs="Arial"/>
                <w:i/>
              </w:rPr>
            </w:pPr>
            <w:r>
              <w:rPr>
                <w:rFonts w:ascii="Arial" w:hAnsi="Arial" w:cs="Arial"/>
                <w:i/>
              </w:rPr>
              <w:t>Are there other companion papers from the same study?</w:t>
            </w:r>
          </w:p>
        </w:tc>
      </w:tr>
      <w:tr w:rsidR="00AE679B" w14:paraId="6232C8DC" w14:textId="77777777" w:rsidTr="001B1160">
        <w:trPr>
          <w:gridAfter w:val="1"/>
          <w:wAfter w:w="7" w:type="dxa"/>
          <w:trHeight w:val="389"/>
        </w:trPr>
        <w:tc>
          <w:tcPr>
            <w:tcW w:w="5364" w:type="dxa"/>
          </w:tcPr>
          <w:p w14:paraId="36ED5ACA" w14:textId="77777777" w:rsidR="00AE679B" w:rsidRDefault="00AE679B" w:rsidP="001B1160">
            <w:pPr>
              <w:pStyle w:val="TableParagraph"/>
              <w:rPr>
                <w:rFonts w:ascii="Arial" w:hAnsi="Arial" w:cs="Arial"/>
              </w:rPr>
            </w:pPr>
          </w:p>
        </w:tc>
        <w:tc>
          <w:tcPr>
            <w:tcW w:w="3509" w:type="dxa"/>
          </w:tcPr>
          <w:p w14:paraId="4AC0D185" w14:textId="77777777" w:rsidR="00AE679B" w:rsidRDefault="00AE679B" w:rsidP="001B1160">
            <w:pPr>
              <w:pStyle w:val="TableParagraph"/>
              <w:spacing w:line="267" w:lineRule="exact"/>
              <w:ind w:left="554" w:hanging="765"/>
              <w:jc w:val="center"/>
              <w:rPr>
                <w:rFonts w:ascii="Arial" w:hAnsi="Arial" w:cs="Arial"/>
              </w:rPr>
            </w:pPr>
            <w:r>
              <w:rPr>
                <w:rFonts w:ascii="Arial" w:hAnsi="Arial" w:cs="Arial"/>
              </w:rPr>
              <w:t>Yes/ Can’t tell/ No</w:t>
            </w:r>
          </w:p>
        </w:tc>
      </w:tr>
      <w:tr w:rsidR="00AE679B" w14:paraId="72106AB5" w14:textId="77777777" w:rsidTr="001B1160">
        <w:trPr>
          <w:gridAfter w:val="1"/>
          <w:wAfter w:w="7" w:type="dxa"/>
          <w:trHeight w:val="389"/>
        </w:trPr>
        <w:tc>
          <w:tcPr>
            <w:tcW w:w="5364" w:type="dxa"/>
          </w:tcPr>
          <w:p w14:paraId="51508F31" w14:textId="77777777" w:rsidR="00AE679B" w:rsidRDefault="00AE679B" w:rsidP="001B1160">
            <w:pPr>
              <w:pStyle w:val="TableParagraph"/>
              <w:spacing w:line="267" w:lineRule="exact"/>
              <w:ind w:left="227"/>
              <w:jc w:val="both"/>
              <w:rPr>
                <w:rFonts w:ascii="Arial" w:hAnsi="Arial" w:cs="Arial"/>
              </w:rPr>
            </w:pPr>
            <w:r>
              <w:rPr>
                <w:rFonts w:ascii="Arial" w:hAnsi="Arial" w:cs="Arial"/>
              </w:rPr>
              <w:t>1. Is the study design clearly stated?</w:t>
            </w:r>
          </w:p>
        </w:tc>
        <w:tc>
          <w:tcPr>
            <w:tcW w:w="3509" w:type="dxa"/>
          </w:tcPr>
          <w:p w14:paraId="1A921A87" w14:textId="77777777" w:rsidR="00AE679B" w:rsidRDefault="00AE679B" w:rsidP="001B1160">
            <w:pPr>
              <w:pStyle w:val="TableParagraph"/>
              <w:jc w:val="center"/>
              <w:rPr>
                <w:rFonts w:ascii="Arial" w:hAnsi="Arial" w:cs="Arial"/>
              </w:rPr>
            </w:pPr>
            <w:r>
              <w:rPr>
                <w:rFonts w:ascii="Arial" w:hAnsi="Arial" w:cs="Arial"/>
              </w:rPr>
              <w:t>Yes</w:t>
            </w:r>
          </w:p>
        </w:tc>
      </w:tr>
      <w:tr w:rsidR="00AE679B" w14:paraId="66166197" w14:textId="77777777" w:rsidTr="001B1160">
        <w:trPr>
          <w:gridAfter w:val="1"/>
          <w:wAfter w:w="7" w:type="dxa"/>
          <w:trHeight w:val="877"/>
        </w:trPr>
        <w:tc>
          <w:tcPr>
            <w:tcW w:w="5364" w:type="dxa"/>
          </w:tcPr>
          <w:p w14:paraId="7ADA8E66" w14:textId="77777777" w:rsidR="00AE679B" w:rsidRDefault="00AE679B" w:rsidP="001B1160">
            <w:pPr>
              <w:pStyle w:val="TableParagraph"/>
              <w:spacing w:line="242" w:lineRule="auto"/>
              <w:ind w:left="587" w:right="513" w:hanging="361"/>
              <w:jc w:val="both"/>
              <w:rPr>
                <w:rFonts w:ascii="Arial" w:hAnsi="Arial" w:cs="Arial"/>
              </w:rPr>
            </w:pPr>
            <w:r>
              <w:rPr>
                <w:rFonts w:ascii="Arial" w:hAnsi="Arial" w:cs="Arial"/>
              </w:rPr>
              <w:t>2. Does the study address a clearly focused question? Consider: Population; Exposure (defined and accurately measured?); Outcomes.</w:t>
            </w:r>
          </w:p>
        </w:tc>
        <w:tc>
          <w:tcPr>
            <w:tcW w:w="3509" w:type="dxa"/>
          </w:tcPr>
          <w:p w14:paraId="2D95C795" w14:textId="77777777" w:rsidR="00AE679B" w:rsidRDefault="00AE679B" w:rsidP="001B1160">
            <w:pPr>
              <w:pStyle w:val="TableParagraph"/>
              <w:jc w:val="center"/>
              <w:rPr>
                <w:rFonts w:ascii="Arial" w:hAnsi="Arial" w:cs="Arial"/>
              </w:rPr>
            </w:pPr>
            <w:r>
              <w:rPr>
                <w:rFonts w:ascii="Arial" w:hAnsi="Arial" w:cs="Arial"/>
              </w:rPr>
              <w:t>Yes</w:t>
            </w:r>
          </w:p>
        </w:tc>
      </w:tr>
      <w:tr w:rsidR="00AE679B" w14:paraId="3285992F" w14:textId="77777777" w:rsidTr="001B1160">
        <w:trPr>
          <w:gridAfter w:val="1"/>
          <w:wAfter w:w="7" w:type="dxa"/>
          <w:trHeight w:val="691"/>
        </w:trPr>
        <w:tc>
          <w:tcPr>
            <w:tcW w:w="5364" w:type="dxa"/>
          </w:tcPr>
          <w:p w14:paraId="03AABC1F" w14:textId="77777777" w:rsidR="00AE679B" w:rsidRDefault="00AE679B" w:rsidP="001B1160">
            <w:pPr>
              <w:pStyle w:val="TableParagraph"/>
              <w:spacing w:line="267" w:lineRule="exact"/>
              <w:ind w:left="278" w:right="226"/>
              <w:jc w:val="both"/>
              <w:rPr>
                <w:rFonts w:ascii="Arial" w:hAnsi="Arial" w:cs="Arial"/>
              </w:rPr>
            </w:pPr>
            <w:r>
              <w:rPr>
                <w:rFonts w:ascii="Arial" w:hAnsi="Arial" w:cs="Arial"/>
              </w:rPr>
              <w:t xml:space="preserve">3. Are the setting, locations and relevant </w:t>
            </w:r>
            <w:proofErr w:type="gramStart"/>
            <w:r>
              <w:rPr>
                <w:rFonts w:ascii="Arial" w:hAnsi="Arial" w:cs="Arial"/>
              </w:rPr>
              <w:t>dates  provided</w:t>
            </w:r>
            <w:proofErr w:type="gramEnd"/>
            <w:r>
              <w:rPr>
                <w:rFonts w:ascii="Arial" w:hAnsi="Arial" w:cs="Arial"/>
              </w:rPr>
              <w:t>?   Consider: recruitment period; exposure; data collection.</w:t>
            </w:r>
          </w:p>
        </w:tc>
        <w:tc>
          <w:tcPr>
            <w:tcW w:w="3509" w:type="dxa"/>
          </w:tcPr>
          <w:p w14:paraId="47FF91B5" w14:textId="77777777" w:rsidR="00AE679B" w:rsidRDefault="00AE679B" w:rsidP="001B1160">
            <w:pPr>
              <w:pStyle w:val="TableParagraph"/>
              <w:jc w:val="center"/>
              <w:rPr>
                <w:rFonts w:ascii="Arial" w:hAnsi="Arial" w:cs="Arial"/>
              </w:rPr>
            </w:pPr>
            <w:r>
              <w:rPr>
                <w:rFonts w:ascii="Arial" w:hAnsi="Arial" w:cs="Arial"/>
              </w:rPr>
              <w:t>Yes</w:t>
            </w:r>
          </w:p>
        </w:tc>
      </w:tr>
      <w:tr w:rsidR="00AE679B" w14:paraId="6201E1BD" w14:textId="77777777" w:rsidTr="001B1160">
        <w:trPr>
          <w:gridAfter w:val="1"/>
          <w:wAfter w:w="7" w:type="dxa"/>
          <w:trHeight w:val="876"/>
        </w:trPr>
        <w:tc>
          <w:tcPr>
            <w:tcW w:w="5364" w:type="dxa"/>
          </w:tcPr>
          <w:p w14:paraId="4A525E0A" w14:textId="77777777" w:rsidR="00AE679B" w:rsidRDefault="00AE679B" w:rsidP="001B1160">
            <w:pPr>
              <w:pStyle w:val="TableParagraph"/>
              <w:spacing w:line="265" w:lineRule="exact"/>
              <w:ind w:left="227"/>
              <w:jc w:val="both"/>
              <w:rPr>
                <w:rFonts w:ascii="Arial" w:hAnsi="Arial" w:cs="Arial"/>
              </w:rPr>
            </w:pPr>
            <w:r>
              <w:rPr>
                <w:rFonts w:ascii="Arial" w:hAnsi="Arial" w:cs="Arial"/>
              </w:rPr>
              <w:t>4.   Were participants fairly selected?</w:t>
            </w:r>
          </w:p>
          <w:p w14:paraId="54EE87CA" w14:textId="77777777" w:rsidR="00AE679B" w:rsidRDefault="00AE679B" w:rsidP="001B1160">
            <w:pPr>
              <w:pStyle w:val="TableParagraph"/>
              <w:spacing w:before="2"/>
              <w:ind w:left="587" w:right="997"/>
              <w:jc w:val="both"/>
              <w:rPr>
                <w:rFonts w:ascii="Arial" w:hAnsi="Arial" w:cs="Arial"/>
              </w:rPr>
            </w:pPr>
            <w:r>
              <w:rPr>
                <w:rFonts w:ascii="Arial" w:hAnsi="Arial" w:cs="Arial"/>
              </w:rPr>
              <w:t>Consider: eligibility criteria; sources &amp; selection of participants.</w:t>
            </w:r>
          </w:p>
        </w:tc>
        <w:tc>
          <w:tcPr>
            <w:tcW w:w="3509" w:type="dxa"/>
          </w:tcPr>
          <w:p w14:paraId="5DDC2846" w14:textId="77777777" w:rsidR="00AE679B" w:rsidRDefault="00AE679B" w:rsidP="001B1160">
            <w:pPr>
              <w:pStyle w:val="TableParagraph"/>
              <w:jc w:val="center"/>
              <w:rPr>
                <w:rFonts w:ascii="Arial" w:hAnsi="Arial" w:cs="Arial"/>
              </w:rPr>
            </w:pPr>
            <w:r>
              <w:rPr>
                <w:rFonts w:ascii="Arial" w:hAnsi="Arial" w:cs="Arial"/>
              </w:rPr>
              <w:t>Yes</w:t>
            </w:r>
          </w:p>
        </w:tc>
      </w:tr>
      <w:tr w:rsidR="00AE679B" w14:paraId="4291DBF3" w14:textId="77777777" w:rsidTr="001B1160">
        <w:trPr>
          <w:gridAfter w:val="1"/>
          <w:wAfter w:w="7" w:type="dxa"/>
          <w:trHeight w:val="639"/>
        </w:trPr>
        <w:tc>
          <w:tcPr>
            <w:tcW w:w="5364" w:type="dxa"/>
          </w:tcPr>
          <w:p w14:paraId="7D3E0778" w14:textId="77777777" w:rsidR="00AE679B" w:rsidRDefault="00AE679B" w:rsidP="001B1160">
            <w:pPr>
              <w:pStyle w:val="TableParagraph"/>
              <w:spacing w:line="267" w:lineRule="exact"/>
              <w:ind w:left="229"/>
              <w:jc w:val="both"/>
              <w:rPr>
                <w:rFonts w:ascii="Arial" w:hAnsi="Arial" w:cs="Arial"/>
              </w:rPr>
            </w:pPr>
            <w:r>
              <w:rPr>
                <w:rFonts w:ascii="Arial" w:hAnsi="Arial" w:cs="Arial"/>
              </w:rPr>
              <w:t>5.    Are participant characteristics provided?</w:t>
            </w:r>
          </w:p>
          <w:p w14:paraId="4FB17171" w14:textId="77777777" w:rsidR="00AE679B" w:rsidRDefault="00AE679B" w:rsidP="001B1160">
            <w:pPr>
              <w:pStyle w:val="TableParagraph"/>
              <w:ind w:left="587"/>
              <w:jc w:val="both"/>
              <w:rPr>
                <w:rFonts w:ascii="Arial" w:hAnsi="Arial" w:cs="Arial"/>
              </w:rPr>
            </w:pPr>
            <w:r>
              <w:rPr>
                <w:rFonts w:ascii="Arial" w:hAnsi="Arial" w:cs="Arial"/>
              </w:rPr>
              <w:t>Consider if: sufficient details; a table is included.</w:t>
            </w:r>
          </w:p>
        </w:tc>
        <w:tc>
          <w:tcPr>
            <w:tcW w:w="3509" w:type="dxa"/>
          </w:tcPr>
          <w:p w14:paraId="6559D6C9" w14:textId="77777777" w:rsidR="00AE679B" w:rsidRDefault="00AE679B" w:rsidP="001B1160">
            <w:pPr>
              <w:pStyle w:val="TableParagraph"/>
              <w:jc w:val="center"/>
              <w:rPr>
                <w:rFonts w:ascii="Arial" w:hAnsi="Arial" w:cs="Arial"/>
              </w:rPr>
            </w:pPr>
            <w:r>
              <w:rPr>
                <w:rFonts w:ascii="Arial" w:hAnsi="Arial" w:cs="Arial"/>
              </w:rPr>
              <w:t>Yes</w:t>
            </w:r>
          </w:p>
        </w:tc>
      </w:tr>
      <w:tr w:rsidR="00AE679B" w14:paraId="545D8BF6" w14:textId="77777777" w:rsidTr="001B1160">
        <w:trPr>
          <w:gridAfter w:val="1"/>
          <w:wAfter w:w="7" w:type="dxa"/>
          <w:trHeight w:val="900"/>
        </w:trPr>
        <w:tc>
          <w:tcPr>
            <w:tcW w:w="5364" w:type="dxa"/>
          </w:tcPr>
          <w:p w14:paraId="70AFC793" w14:textId="77777777" w:rsidR="00AE679B" w:rsidRDefault="00AE679B" w:rsidP="001B1160">
            <w:pPr>
              <w:pStyle w:val="TableParagraph"/>
              <w:ind w:left="582" w:right="997" w:hanging="356"/>
              <w:jc w:val="both"/>
              <w:rPr>
                <w:rFonts w:ascii="Arial" w:hAnsi="Arial" w:cs="Arial"/>
              </w:rPr>
            </w:pPr>
            <w:r>
              <w:rPr>
                <w:rFonts w:ascii="Arial" w:hAnsi="Arial" w:cs="Arial"/>
              </w:rPr>
              <w:t>6.   Are the measures of exposures &amp; outcomes appropriate?</w:t>
            </w:r>
          </w:p>
          <w:p w14:paraId="22884B7D" w14:textId="77777777" w:rsidR="00AE679B" w:rsidRDefault="00AE679B" w:rsidP="001B1160">
            <w:pPr>
              <w:pStyle w:val="TableParagraph"/>
              <w:spacing w:before="1"/>
              <w:ind w:left="587"/>
              <w:jc w:val="both"/>
              <w:rPr>
                <w:rFonts w:ascii="Arial" w:hAnsi="Arial" w:cs="Arial"/>
              </w:rPr>
            </w:pPr>
            <w:r>
              <w:rPr>
                <w:rFonts w:ascii="Arial" w:hAnsi="Arial" w:cs="Arial"/>
              </w:rPr>
              <w:t>Consider if the methods of assessment are valid &amp; reliable.</w:t>
            </w:r>
          </w:p>
        </w:tc>
        <w:tc>
          <w:tcPr>
            <w:tcW w:w="3509" w:type="dxa"/>
          </w:tcPr>
          <w:p w14:paraId="61C4C244" w14:textId="77777777" w:rsidR="00AE679B" w:rsidRDefault="00AE679B" w:rsidP="001B1160">
            <w:pPr>
              <w:pStyle w:val="TableParagraph"/>
              <w:jc w:val="center"/>
              <w:rPr>
                <w:rFonts w:ascii="Arial" w:hAnsi="Arial" w:cs="Arial"/>
              </w:rPr>
            </w:pPr>
            <w:r>
              <w:rPr>
                <w:rFonts w:ascii="Arial" w:hAnsi="Arial" w:cs="Arial"/>
              </w:rPr>
              <w:t>Yes</w:t>
            </w:r>
          </w:p>
        </w:tc>
      </w:tr>
      <w:tr w:rsidR="00AE679B" w14:paraId="064B9D6E" w14:textId="77777777" w:rsidTr="001B1160">
        <w:trPr>
          <w:gridAfter w:val="1"/>
          <w:wAfter w:w="7" w:type="dxa"/>
          <w:trHeight w:val="538"/>
        </w:trPr>
        <w:tc>
          <w:tcPr>
            <w:tcW w:w="5364" w:type="dxa"/>
          </w:tcPr>
          <w:p w14:paraId="23CF2D5E" w14:textId="77777777" w:rsidR="00AE679B" w:rsidRDefault="00AE679B" w:rsidP="001B1160">
            <w:pPr>
              <w:pStyle w:val="TableParagraph"/>
              <w:spacing w:line="267" w:lineRule="exact"/>
              <w:ind w:left="227"/>
              <w:jc w:val="both"/>
              <w:rPr>
                <w:rFonts w:ascii="Arial" w:hAnsi="Arial" w:cs="Arial"/>
              </w:rPr>
            </w:pPr>
            <w:r>
              <w:rPr>
                <w:rFonts w:ascii="Arial" w:hAnsi="Arial" w:cs="Arial"/>
              </w:rPr>
              <w:t xml:space="preserve">7.   Is there a description of how the study size was     </w:t>
            </w:r>
          </w:p>
          <w:p w14:paraId="5E0C302F" w14:textId="77777777" w:rsidR="00AE679B" w:rsidRDefault="00AE679B" w:rsidP="001B1160">
            <w:pPr>
              <w:pStyle w:val="TableParagraph"/>
              <w:spacing w:line="267" w:lineRule="exact"/>
              <w:ind w:left="227"/>
              <w:jc w:val="both"/>
              <w:rPr>
                <w:rFonts w:ascii="Arial" w:hAnsi="Arial" w:cs="Arial"/>
              </w:rPr>
            </w:pPr>
            <w:r>
              <w:rPr>
                <w:rFonts w:ascii="Arial" w:hAnsi="Arial" w:cs="Arial"/>
              </w:rPr>
              <w:t xml:space="preserve">      arrived</w:t>
            </w:r>
          </w:p>
          <w:p w14:paraId="14A16E64" w14:textId="77777777" w:rsidR="00AE679B" w:rsidRDefault="00AE679B" w:rsidP="001B1160">
            <w:pPr>
              <w:pStyle w:val="TableParagraph"/>
              <w:spacing w:line="251" w:lineRule="exact"/>
              <w:ind w:left="582"/>
              <w:jc w:val="both"/>
              <w:rPr>
                <w:rFonts w:ascii="Arial" w:hAnsi="Arial" w:cs="Arial"/>
              </w:rPr>
            </w:pPr>
            <w:r>
              <w:rPr>
                <w:rFonts w:ascii="Arial" w:hAnsi="Arial" w:cs="Arial"/>
              </w:rPr>
              <w:t>at?</w:t>
            </w:r>
          </w:p>
        </w:tc>
        <w:tc>
          <w:tcPr>
            <w:tcW w:w="3509" w:type="dxa"/>
          </w:tcPr>
          <w:p w14:paraId="1014BAB6" w14:textId="77777777" w:rsidR="00AE679B" w:rsidRPr="00BF3BCF" w:rsidRDefault="00AE679B" w:rsidP="001B1160">
            <w:pPr>
              <w:pStyle w:val="TableParagraph"/>
              <w:jc w:val="center"/>
              <w:rPr>
                <w:rFonts w:ascii="Arial" w:hAnsi="Arial" w:cs="Arial"/>
              </w:rPr>
            </w:pPr>
            <w:r w:rsidRPr="00BF3BCF">
              <w:rPr>
                <w:rFonts w:ascii="Arial" w:hAnsi="Arial" w:cs="Arial"/>
              </w:rPr>
              <w:t>No</w:t>
            </w:r>
          </w:p>
        </w:tc>
      </w:tr>
      <w:tr w:rsidR="00AE679B" w14:paraId="74320474" w14:textId="77777777" w:rsidTr="001B1160">
        <w:trPr>
          <w:gridAfter w:val="1"/>
          <w:wAfter w:w="7" w:type="dxa"/>
          <w:trHeight w:val="1001"/>
        </w:trPr>
        <w:tc>
          <w:tcPr>
            <w:tcW w:w="5364" w:type="dxa"/>
          </w:tcPr>
          <w:p w14:paraId="1DE3391D" w14:textId="77777777" w:rsidR="00AE679B" w:rsidRDefault="00AE679B" w:rsidP="001B1160">
            <w:pPr>
              <w:pStyle w:val="TableParagraph"/>
              <w:spacing w:line="267" w:lineRule="exact"/>
              <w:ind w:left="227"/>
              <w:jc w:val="both"/>
              <w:rPr>
                <w:rFonts w:ascii="Arial" w:hAnsi="Arial" w:cs="Arial"/>
              </w:rPr>
            </w:pPr>
            <w:r>
              <w:rPr>
                <w:rFonts w:ascii="Arial" w:hAnsi="Arial" w:cs="Arial"/>
              </w:rPr>
              <w:t>8.   Are the statistical methods well described?</w:t>
            </w:r>
          </w:p>
          <w:p w14:paraId="3112D132" w14:textId="77777777" w:rsidR="00AE679B" w:rsidRDefault="00AE679B" w:rsidP="001B1160">
            <w:pPr>
              <w:pStyle w:val="TableParagraph"/>
              <w:spacing w:before="2"/>
              <w:ind w:left="587" w:right="203"/>
              <w:jc w:val="both"/>
              <w:rPr>
                <w:rFonts w:ascii="Arial" w:hAnsi="Arial" w:cs="Arial"/>
              </w:rPr>
            </w:pPr>
            <w:r>
              <w:rPr>
                <w:rFonts w:ascii="Arial" w:hAnsi="Arial" w:cs="Arial"/>
              </w:rPr>
              <w:t>Consider: How missing data was handled; were potential sources of bias (confounding factors) considered/controlled</w:t>
            </w:r>
          </w:p>
          <w:p w14:paraId="39F045D4" w14:textId="77777777" w:rsidR="00AE679B" w:rsidRDefault="00AE679B" w:rsidP="001B1160">
            <w:pPr>
              <w:pStyle w:val="TableParagraph"/>
              <w:spacing w:line="224" w:lineRule="exact"/>
              <w:ind w:left="587"/>
              <w:jc w:val="both"/>
              <w:rPr>
                <w:rFonts w:ascii="Arial" w:hAnsi="Arial" w:cs="Arial"/>
              </w:rPr>
            </w:pPr>
            <w:r>
              <w:rPr>
                <w:rFonts w:ascii="Arial" w:hAnsi="Arial" w:cs="Arial"/>
              </w:rPr>
              <w:t>for.</w:t>
            </w:r>
          </w:p>
        </w:tc>
        <w:tc>
          <w:tcPr>
            <w:tcW w:w="3509" w:type="dxa"/>
          </w:tcPr>
          <w:p w14:paraId="51B3A79D" w14:textId="77777777" w:rsidR="00AE679B" w:rsidRPr="00BF3BCF" w:rsidRDefault="00AE679B" w:rsidP="001B1160">
            <w:pPr>
              <w:pStyle w:val="TableParagraph"/>
              <w:jc w:val="center"/>
              <w:rPr>
                <w:rFonts w:ascii="Arial" w:hAnsi="Arial" w:cs="Arial"/>
              </w:rPr>
            </w:pPr>
            <w:r w:rsidRPr="00BF3BCF">
              <w:rPr>
                <w:rFonts w:ascii="Arial" w:hAnsi="Arial" w:cs="Arial"/>
              </w:rPr>
              <w:t>Yes</w:t>
            </w:r>
          </w:p>
        </w:tc>
      </w:tr>
      <w:tr w:rsidR="00AE679B" w14:paraId="378E52C6" w14:textId="77777777" w:rsidTr="001B1160">
        <w:trPr>
          <w:gridAfter w:val="1"/>
          <w:wAfter w:w="7" w:type="dxa"/>
          <w:trHeight w:val="876"/>
        </w:trPr>
        <w:tc>
          <w:tcPr>
            <w:tcW w:w="5364" w:type="dxa"/>
          </w:tcPr>
          <w:p w14:paraId="3DE1CEDA" w14:textId="77777777" w:rsidR="00AE679B" w:rsidRDefault="00AE679B" w:rsidP="001B1160">
            <w:pPr>
              <w:pStyle w:val="TableParagraph"/>
              <w:ind w:left="582" w:right="203" w:hanging="356"/>
              <w:jc w:val="both"/>
              <w:rPr>
                <w:rFonts w:ascii="Arial" w:hAnsi="Arial" w:cs="Arial"/>
              </w:rPr>
            </w:pPr>
            <w:r>
              <w:rPr>
                <w:rFonts w:ascii="Arial" w:hAnsi="Arial" w:cs="Arial"/>
              </w:rPr>
              <w:t>9.   Is information provided on participant eligibility? Consider if following provided: number potentially eligible, confirmed eligible, entered into study</w:t>
            </w:r>
          </w:p>
        </w:tc>
        <w:tc>
          <w:tcPr>
            <w:tcW w:w="3509" w:type="dxa"/>
          </w:tcPr>
          <w:p w14:paraId="1AC94CA7" w14:textId="77777777" w:rsidR="00AE679B" w:rsidRPr="00BF3BCF" w:rsidRDefault="00AE679B" w:rsidP="001B1160">
            <w:pPr>
              <w:pStyle w:val="TableParagraph"/>
              <w:jc w:val="center"/>
              <w:rPr>
                <w:rFonts w:ascii="Arial" w:hAnsi="Arial" w:cs="Arial"/>
              </w:rPr>
            </w:pPr>
            <w:r w:rsidRPr="00BF3BCF">
              <w:rPr>
                <w:rFonts w:ascii="Arial" w:hAnsi="Arial" w:cs="Arial"/>
              </w:rPr>
              <w:t>No</w:t>
            </w:r>
          </w:p>
        </w:tc>
      </w:tr>
      <w:tr w:rsidR="00AE679B" w14:paraId="650BAA4C" w14:textId="77777777" w:rsidTr="001B1160">
        <w:trPr>
          <w:gridAfter w:val="1"/>
          <w:wAfter w:w="7" w:type="dxa"/>
          <w:trHeight w:val="1121"/>
        </w:trPr>
        <w:tc>
          <w:tcPr>
            <w:tcW w:w="5364" w:type="dxa"/>
          </w:tcPr>
          <w:p w14:paraId="6A0A40EE" w14:textId="77777777" w:rsidR="00AE679B" w:rsidRDefault="00AE679B" w:rsidP="001B1160">
            <w:pPr>
              <w:pStyle w:val="TableParagraph"/>
              <w:spacing w:line="267" w:lineRule="exact"/>
              <w:ind w:left="227"/>
              <w:jc w:val="both"/>
              <w:rPr>
                <w:rFonts w:ascii="Arial" w:hAnsi="Arial" w:cs="Arial"/>
              </w:rPr>
            </w:pPr>
            <w:r>
              <w:rPr>
                <w:rFonts w:ascii="Arial" w:hAnsi="Arial" w:cs="Arial"/>
              </w:rPr>
              <w:t>10. Are the results well described?</w:t>
            </w:r>
          </w:p>
          <w:p w14:paraId="2669E3D9" w14:textId="77777777" w:rsidR="00AE679B" w:rsidRDefault="00AE679B" w:rsidP="001B1160">
            <w:pPr>
              <w:pStyle w:val="TableParagraph"/>
              <w:spacing w:before="2"/>
              <w:ind w:left="587" w:right="468"/>
              <w:jc w:val="both"/>
              <w:rPr>
                <w:rFonts w:ascii="Arial" w:hAnsi="Arial" w:cs="Arial"/>
              </w:rPr>
            </w:pPr>
            <w:r>
              <w:rPr>
                <w:rFonts w:ascii="Arial" w:hAnsi="Arial" w:cs="Arial"/>
              </w:rPr>
              <w:t>Consider if: effect sizes, confidence intervals/standard deviations provided; the conclusions are the same in the abstract and the full text.</w:t>
            </w:r>
          </w:p>
        </w:tc>
        <w:tc>
          <w:tcPr>
            <w:tcW w:w="3509" w:type="dxa"/>
          </w:tcPr>
          <w:p w14:paraId="4756B933" w14:textId="77777777" w:rsidR="00AE679B" w:rsidRDefault="00AE679B" w:rsidP="001B1160">
            <w:pPr>
              <w:pStyle w:val="TableParagraph"/>
              <w:jc w:val="center"/>
              <w:rPr>
                <w:rFonts w:ascii="Arial" w:hAnsi="Arial" w:cs="Arial"/>
              </w:rPr>
            </w:pPr>
            <w:r>
              <w:rPr>
                <w:rFonts w:ascii="Arial" w:hAnsi="Arial" w:cs="Arial"/>
              </w:rPr>
              <w:t>Yes</w:t>
            </w:r>
          </w:p>
        </w:tc>
      </w:tr>
      <w:tr w:rsidR="00AE679B" w14:paraId="22F143E7" w14:textId="77777777" w:rsidTr="001B1160">
        <w:trPr>
          <w:gridAfter w:val="1"/>
          <w:wAfter w:w="7" w:type="dxa"/>
          <w:trHeight w:val="427"/>
        </w:trPr>
        <w:tc>
          <w:tcPr>
            <w:tcW w:w="5364" w:type="dxa"/>
          </w:tcPr>
          <w:p w14:paraId="0B911E79" w14:textId="77777777" w:rsidR="00AE679B" w:rsidRDefault="00AE679B" w:rsidP="001B1160">
            <w:pPr>
              <w:pStyle w:val="TableParagraph"/>
              <w:spacing w:line="267" w:lineRule="exact"/>
              <w:ind w:left="227"/>
              <w:jc w:val="both"/>
              <w:rPr>
                <w:rFonts w:ascii="Arial" w:hAnsi="Arial" w:cs="Arial"/>
              </w:rPr>
            </w:pPr>
            <w:r>
              <w:rPr>
                <w:rFonts w:ascii="Arial" w:hAnsi="Arial" w:cs="Arial"/>
              </w:rPr>
              <w:t>11. Is any sponsorship/conflict of interest reported?</w:t>
            </w:r>
          </w:p>
        </w:tc>
        <w:tc>
          <w:tcPr>
            <w:tcW w:w="3509" w:type="dxa"/>
          </w:tcPr>
          <w:p w14:paraId="594ABAE8" w14:textId="77777777" w:rsidR="00AE679B" w:rsidRDefault="00AE679B" w:rsidP="001B1160">
            <w:pPr>
              <w:pStyle w:val="TableParagraph"/>
              <w:jc w:val="center"/>
              <w:rPr>
                <w:rFonts w:ascii="Arial" w:hAnsi="Arial" w:cs="Arial"/>
              </w:rPr>
            </w:pPr>
            <w:r>
              <w:rPr>
                <w:rFonts w:ascii="Arial" w:hAnsi="Arial" w:cs="Arial"/>
              </w:rPr>
              <w:t>Yes</w:t>
            </w:r>
          </w:p>
        </w:tc>
      </w:tr>
      <w:tr w:rsidR="00AE679B" w14:paraId="76BB19BC" w14:textId="77777777" w:rsidTr="001B1160">
        <w:trPr>
          <w:gridAfter w:val="1"/>
          <w:wAfter w:w="7" w:type="dxa"/>
          <w:trHeight w:val="655"/>
        </w:trPr>
        <w:tc>
          <w:tcPr>
            <w:tcW w:w="5364" w:type="dxa"/>
          </w:tcPr>
          <w:p w14:paraId="1CC6C4CB" w14:textId="77777777" w:rsidR="00AE679B" w:rsidRDefault="00AE679B" w:rsidP="001B1160">
            <w:pPr>
              <w:pStyle w:val="TableParagraph"/>
              <w:spacing w:line="237" w:lineRule="auto"/>
              <w:ind w:left="587" w:right="237" w:hanging="361"/>
              <w:jc w:val="both"/>
              <w:rPr>
                <w:rFonts w:ascii="Arial" w:hAnsi="Arial" w:cs="Arial"/>
              </w:rPr>
            </w:pPr>
            <w:r>
              <w:rPr>
                <w:rFonts w:ascii="Arial" w:hAnsi="Arial" w:cs="Arial"/>
              </w:rPr>
              <w:t>12.</w:t>
            </w:r>
            <w:r>
              <w:rPr>
                <w:rFonts w:ascii="Arial" w:hAnsi="Arial" w:cs="Arial"/>
                <w:spacing w:val="-19"/>
              </w:rPr>
              <w:t xml:space="preserve"> </w:t>
            </w:r>
            <w:r>
              <w:rPr>
                <w:rFonts w:ascii="Arial" w:hAnsi="Arial" w:cs="Arial"/>
              </w:rPr>
              <w:t>Finally…</w:t>
            </w:r>
            <w:proofErr w:type="gramStart"/>
            <w:r>
              <w:rPr>
                <w:rFonts w:ascii="Arial" w:hAnsi="Arial" w:cs="Arial"/>
              </w:rPr>
              <w:t>Did</w:t>
            </w:r>
            <w:r>
              <w:rPr>
                <w:rFonts w:ascii="Arial" w:hAnsi="Arial" w:cs="Arial"/>
                <w:spacing w:val="-43"/>
              </w:rPr>
              <w:t xml:space="preserve">  </w:t>
            </w:r>
            <w:r>
              <w:rPr>
                <w:rFonts w:ascii="Arial" w:hAnsi="Arial" w:cs="Arial"/>
              </w:rPr>
              <w:t>the</w:t>
            </w:r>
            <w:proofErr w:type="gramEnd"/>
            <w:r>
              <w:rPr>
                <w:rFonts w:ascii="Arial" w:hAnsi="Arial" w:cs="Arial"/>
                <w:spacing w:val="-41"/>
              </w:rPr>
              <w:t xml:space="preserve">  </w:t>
            </w:r>
            <w:r>
              <w:rPr>
                <w:rFonts w:ascii="Arial" w:hAnsi="Arial" w:cs="Arial"/>
              </w:rPr>
              <w:t>authors</w:t>
            </w:r>
            <w:r>
              <w:rPr>
                <w:rFonts w:ascii="Arial" w:hAnsi="Arial" w:cs="Arial"/>
                <w:spacing w:val="-42"/>
              </w:rPr>
              <w:t xml:space="preserve">  </w:t>
            </w:r>
            <w:r>
              <w:rPr>
                <w:rFonts w:ascii="Arial" w:hAnsi="Arial" w:cs="Arial"/>
              </w:rPr>
              <w:t>identify</w:t>
            </w:r>
            <w:r>
              <w:rPr>
                <w:rFonts w:ascii="Arial" w:hAnsi="Arial" w:cs="Arial"/>
                <w:spacing w:val="-41"/>
              </w:rPr>
              <w:t xml:space="preserve">  </w:t>
            </w:r>
            <w:r>
              <w:rPr>
                <w:rFonts w:ascii="Arial" w:hAnsi="Arial" w:cs="Arial"/>
              </w:rPr>
              <w:t xml:space="preserve">any </w:t>
            </w:r>
            <w:r>
              <w:rPr>
                <w:rFonts w:ascii="Arial" w:hAnsi="Arial" w:cs="Arial"/>
                <w:spacing w:val="-42"/>
              </w:rPr>
              <w:t xml:space="preserve"> </w:t>
            </w:r>
            <w:r>
              <w:rPr>
                <w:rFonts w:ascii="Arial" w:hAnsi="Arial" w:cs="Arial"/>
              </w:rPr>
              <w:t>limitations</w:t>
            </w:r>
            <w:r>
              <w:rPr>
                <w:rFonts w:ascii="Arial" w:hAnsi="Arial" w:cs="Arial"/>
                <w:spacing w:val="-30"/>
              </w:rPr>
              <w:t xml:space="preserve">  </w:t>
            </w:r>
            <w:r>
              <w:rPr>
                <w:rFonts w:ascii="Arial" w:hAnsi="Arial" w:cs="Arial"/>
              </w:rPr>
              <w:t>and,</w:t>
            </w:r>
            <w:r>
              <w:rPr>
                <w:rFonts w:ascii="Arial" w:hAnsi="Arial" w:cs="Arial"/>
                <w:spacing w:val="-30"/>
              </w:rPr>
              <w:t xml:space="preserve"> </w:t>
            </w:r>
            <w:r>
              <w:rPr>
                <w:rFonts w:ascii="Arial" w:hAnsi="Arial" w:cs="Arial"/>
              </w:rPr>
              <w:t>if so, are they captured</w:t>
            </w:r>
            <w:r>
              <w:rPr>
                <w:rFonts w:ascii="Arial" w:hAnsi="Arial" w:cs="Arial"/>
                <w:spacing w:val="-2"/>
              </w:rPr>
              <w:t xml:space="preserve"> </w:t>
            </w:r>
            <w:r>
              <w:rPr>
                <w:rFonts w:ascii="Arial" w:hAnsi="Arial" w:cs="Arial"/>
              </w:rPr>
              <w:t>above?</w:t>
            </w:r>
          </w:p>
        </w:tc>
        <w:tc>
          <w:tcPr>
            <w:tcW w:w="3509" w:type="dxa"/>
          </w:tcPr>
          <w:p w14:paraId="10786B5A" w14:textId="77777777" w:rsidR="00AE679B" w:rsidRDefault="00AE679B" w:rsidP="001B1160">
            <w:pPr>
              <w:pStyle w:val="TableParagraph"/>
              <w:jc w:val="center"/>
              <w:rPr>
                <w:rFonts w:ascii="Arial" w:hAnsi="Arial" w:cs="Arial"/>
              </w:rPr>
            </w:pPr>
            <w:r>
              <w:rPr>
                <w:rFonts w:ascii="Arial" w:hAnsi="Arial" w:cs="Arial"/>
              </w:rPr>
              <w:t>Yes</w:t>
            </w:r>
          </w:p>
        </w:tc>
      </w:tr>
      <w:tr w:rsidR="00AE679B" w14:paraId="13834515" w14:textId="77777777" w:rsidTr="001B1160">
        <w:trPr>
          <w:trHeight w:val="35"/>
        </w:trPr>
        <w:tc>
          <w:tcPr>
            <w:tcW w:w="8880" w:type="dxa"/>
            <w:gridSpan w:val="3"/>
          </w:tcPr>
          <w:p w14:paraId="02D72A6D" w14:textId="77777777" w:rsidR="00AE679B" w:rsidRDefault="00AE679B" w:rsidP="001B1160">
            <w:pPr>
              <w:pStyle w:val="TableParagraph"/>
              <w:ind w:left="107"/>
            </w:pPr>
          </w:p>
        </w:tc>
      </w:tr>
    </w:tbl>
    <w:p w14:paraId="2DFDF3ED" w14:textId="77777777" w:rsidR="00AE679B" w:rsidRDefault="00AE679B" w:rsidP="00AE679B"/>
    <w:tbl>
      <w:tblPr>
        <w:tblpPr w:leftFromText="180" w:rightFromText="180" w:vertAnchor="page" w:horzAnchor="margin" w:tblpY="2146"/>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22"/>
        <w:gridCol w:w="644"/>
        <w:gridCol w:w="559"/>
        <w:gridCol w:w="1847"/>
      </w:tblGrid>
      <w:tr w:rsidR="00AE679B" w14:paraId="655C234F"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0283858C" w14:textId="77777777" w:rsidR="00AE679B" w:rsidRDefault="00AE679B" w:rsidP="001B1160">
            <w:pPr>
              <w:rPr>
                <w:rFonts w:ascii="Arial" w:eastAsia="Times New Roman" w:hAnsi="Arial" w:cs="Arial"/>
              </w:rPr>
            </w:pPr>
            <w:r>
              <w:rPr>
                <w:rFonts w:ascii="Arial" w:eastAsia="Times New Roman" w:hAnsi="Arial" w:cs="Arial"/>
                <w:b/>
                <w:bCs/>
                <w:color w:val="000000"/>
              </w:rPr>
              <w:lastRenderedPageBreak/>
              <w:t xml:space="preserve">Criteria </w:t>
            </w:r>
          </w:p>
        </w:tc>
        <w:tc>
          <w:tcPr>
            <w:tcW w:w="644" w:type="dxa"/>
            <w:tcBorders>
              <w:top w:val="single" w:sz="4" w:space="0" w:color="auto"/>
              <w:left w:val="single" w:sz="4" w:space="0" w:color="auto"/>
              <w:bottom w:val="single" w:sz="4" w:space="0" w:color="auto"/>
              <w:right w:val="single" w:sz="4" w:space="0" w:color="auto"/>
            </w:tcBorders>
            <w:vAlign w:val="center"/>
            <w:hideMark/>
          </w:tcPr>
          <w:p w14:paraId="0AA6F30D" w14:textId="77777777" w:rsidR="00AE679B" w:rsidRDefault="00AE679B" w:rsidP="001B1160">
            <w:pPr>
              <w:rPr>
                <w:rFonts w:ascii="Arial" w:eastAsia="Times New Roman" w:hAnsi="Arial" w:cs="Arial"/>
              </w:rPr>
            </w:pPr>
            <w:r>
              <w:rPr>
                <w:rFonts w:ascii="Arial" w:eastAsia="Times New Roman" w:hAnsi="Arial" w:cs="Arial"/>
                <w:b/>
                <w:bCs/>
                <w:color w:val="000000"/>
              </w:rPr>
              <w:t xml:space="preserve">Yes </w:t>
            </w:r>
          </w:p>
        </w:tc>
        <w:tc>
          <w:tcPr>
            <w:tcW w:w="552" w:type="dxa"/>
            <w:tcBorders>
              <w:top w:val="single" w:sz="4" w:space="0" w:color="auto"/>
              <w:left w:val="single" w:sz="4" w:space="0" w:color="auto"/>
              <w:bottom w:val="single" w:sz="4" w:space="0" w:color="auto"/>
              <w:right w:val="single" w:sz="4" w:space="0" w:color="auto"/>
            </w:tcBorders>
            <w:vAlign w:val="center"/>
            <w:hideMark/>
          </w:tcPr>
          <w:p w14:paraId="41C6ED20" w14:textId="77777777" w:rsidR="00AE679B" w:rsidRDefault="00AE679B" w:rsidP="001B1160">
            <w:pPr>
              <w:rPr>
                <w:rFonts w:ascii="Arial" w:eastAsia="Times New Roman" w:hAnsi="Arial" w:cs="Arial"/>
              </w:rPr>
            </w:pPr>
            <w:r>
              <w:rPr>
                <w:rFonts w:ascii="Arial" w:eastAsia="Times New Roman" w:hAnsi="Arial" w:cs="Arial"/>
                <w:b/>
                <w:bCs/>
                <w:color w:val="000000"/>
              </w:rPr>
              <w:t>No</w:t>
            </w:r>
          </w:p>
        </w:tc>
        <w:tc>
          <w:tcPr>
            <w:tcW w:w="1848" w:type="dxa"/>
            <w:tcBorders>
              <w:top w:val="single" w:sz="4" w:space="0" w:color="auto"/>
              <w:left w:val="single" w:sz="4" w:space="0" w:color="auto"/>
              <w:bottom w:val="single" w:sz="4" w:space="0" w:color="auto"/>
              <w:right w:val="single" w:sz="4" w:space="0" w:color="auto"/>
            </w:tcBorders>
            <w:vAlign w:val="center"/>
            <w:hideMark/>
          </w:tcPr>
          <w:p w14:paraId="0783C653" w14:textId="77777777" w:rsidR="00AE679B" w:rsidRDefault="00AE679B" w:rsidP="001B1160">
            <w:pPr>
              <w:rPr>
                <w:rFonts w:ascii="Arial" w:eastAsia="Times New Roman" w:hAnsi="Arial" w:cs="Arial"/>
              </w:rPr>
            </w:pPr>
            <w:r>
              <w:rPr>
                <w:rFonts w:ascii="Arial" w:eastAsia="Times New Roman" w:hAnsi="Arial" w:cs="Arial"/>
                <w:b/>
                <w:bCs/>
                <w:color w:val="000000"/>
              </w:rPr>
              <w:t>Other</w:t>
            </w:r>
            <w:r>
              <w:rPr>
                <w:rFonts w:ascii="Arial" w:eastAsia="Times New Roman" w:hAnsi="Arial" w:cs="Arial"/>
                <w:b/>
                <w:bCs/>
                <w:color w:val="000000"/>
              </w:rPr>
              <w:br/>
              <w:t>(CD,NR,NA)*</w:t>
            </w:r>
          </w:p>
        </w:tc>
      </w:tr>
      <w:tr w:rsidR="00AE679B" w14:paraId="6B3E30F9"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1AC380A4" w14:textId="77777777" w:rsidR="00AE679B" w:rsidRDefault="00AE679B" w:rsidP="001B1160">
            <w:pPr>
              <w:spacing w:line="240" w:lineRule="auto"/>
              <w:jc w:val="both"/>
              <w:rPr>
                <w:rFonts w:ascii="Arial" w:eastAsia="Times New Roman" w:hAnsi="Arial" w:cs="Arial"/>
              </w:rPr>
            </w:pPr>
            <w:r>
              <w:rPr>
                <w:rFonts w:ascii="Arial" w:eastAsia="Times New Roman" w:hAnsi="Arial" w:cs="Arial"/>
                <w:color w:val="000000"/>
              </w:rPr>
              <w:t>1. Was the study question or objective clearly stated?</w:t>
            </w:r>
          </w:p>
        </w:tc>
        <w:tc>
          <w:tcPr>
            <w:tcW w:w="0" w:type="auto"/>
            <w:vAlign w:val="center"/>
            <w:hideMark/>
          </w:tcPr>
          <w:p w14:paraId="592ADF7B" w14:textId="77777777" w:rsidR="00AE679B" w:rsidRDefault="00AE679B" w:rsidP="001B1160">
            <w:pPr>
              <w:rPr>
                <w:rFonts w:ascii="Arial" w:eastAsia="Times New Roman" w:hAnsi="Arial" w:cs="Arial"/>
              </w:rPr>
            </w:pPr>
            <w:r>
              <w:rPr>
                <w:rFonts w:ascii="Arial" w:eastAsia="Times New Roman" w:hAnsi="Arial" w:cs="Arial"/>
              </w:rPr>
              <w:t>Yes</w:t>
            </w:r>
          </w:p>
        </w:tc>
        <w:tc>
          <w:tcPr>
            <w:tcW w:w="0" w:type="auto"/>
            <w:vAlign w:val="center"/>
            <w:hideMark/>
          </w:tcPr>
          <w:p w14:paraId="5CCC4B99" w14:textId="77777777" w:rsidR="00AE679B" w:rsidRDefault="00AE679B" w:rsidP="001B1160">
            <w:pPr>
              <w:rPr>
                <w:rFonts w:ascii="Arial" w:eastAsia="Times New Roman" w:hAnsi="Arial" w:cs="Arial"/>
              </w:rPr>
            </w:pPr>
          </w:p>
        </w:tc>
        <w:tc>
          <w:tcPr>
            <w:tcW w:w="1848" w:type="dxa"/>
            <w:vAlign w:val="center"/>
            <w:hideMark/>
          </w:tcPr>
          <w:p w14:paraId="247D0539" w14:textId="77777777" w:rsidR="00AE679B" w:rsidRDefault="00AE679B" w:rsidP="001B1160">
            <w:pPr>
              <w:rPr>
                <w:rFonts w:ascii="Arial" w:eastAsia="Times New Roman" w:hAnsi="Arial" w:cs="Arial"/>
              </w:rPr>
            </w:pPr>
          </w:p>
        </w:tc>
      </w:tr>
      <w:tr w:rsidR="00AE679B" w14:paraId="095CB69A"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4BE9B56B" w14:textId="77777777" w:rsidR="00AE679B" w:rsidRDefault="00AE679B" w:rsidP="001B1160">
            <w:pPr>
              <w:spacing w:line="240" w:lineRule="auto"/>
              <w:jc w:val="both"/>
              <w:rPr>
                <w:rFonts w:ascii="Arial" w:eastAsia="Times New Roman" w:hAnsi="Arial" w:cs="Arial"/>
              </w:rPr>
            </w:pPr>
            <w:r>
              <w:rPr>
                <w:rFonts w:ascii="Arial" w:eastAsia="Times New Roman" w:hAnsi="Arial" w:cs="Arial"/>
                <w:color w:val="000000"/>
              </w:rPr>
              <w:t>2. Were eligibility/selection criteria for the study population</w:t>
            </w:r>
            <w:r>
              <w:rPr>
                <w:rFonts w:ascii="Arial" w:eastAsia="Times New Roman" w:hAnsi="Arial" w:cs="Arial"/>
                <w:color w:val="000000"/>
              </w:rPr>
              <w:br/>
              <w:t>prespecified and clearly described?</w:t>
            </w:r>
          </w:p>
        </w:tc>
        <w:tc>
          <w:tcPr>
            <w:tcW w:w="0" w:type="auto"/>
            <w:vAlign w:val="center"/>
            <w:hideMark/>
          </w:tcPr>
          <w:p w14:paraId="5FE1B88A" w14:textId="77777777" w:rsidR="00AE679B" w:rsidRDefault="00AE679B" w:rsidP="001B1160">
            <w:pPr>
              <w:rPr>
                <w:rFonts w:ascii="Arial" w:eastAsia="Times New Roman" w:hAnsi="Arial" w:cs="Arial"/>
              </w:rPr>
            </w:pPr>
            <w:r>
              <w:rPr>
                <w:rFonts w:ascii="Arial" w:eastAsia="Times New Roman" w:hAnsi="Arial" w:cs="Arial"/>
              </w:rPr>
              <w:t>Yes</w:t>
            </w:r>
          </w:p>
        </w:tc>
        <w:tc>
          <w:tcPr>
            <w:tcW w:w="0" w:type="auto"/>
            <w:vAlign w:val="center"/>
            <w:hideMark/>
          </w:tcPr>
          <w:p w14:paraId="71716AD5" w14:textId="77777777" w:rsidR="00AE679B" w:rsidRDefault="00AE679B" w:rsidP="001B1160">
            <w:pPr>
              <w:rPr>
                <w:rFonts w:ascii="Arial" w:eastAsia="Times New Roman" w:hAnsi="Arial" w:cs="Arial"/>
              </w:rPr>
            </w:pPr>
          </w:p>
        </w:tc>
        <w:tc>
          <w:tcPr>
            <w:tcW w:w="1848" w:type="dxa"/>
            <w:vAlign w:val="center"/>
            <w:hideMark/>
          </w:tcPr>
          <w:p w14:paraId="271C7261" w14:textId="77777777" w:rsidR="00AE679B" w:rsidRDefault="00AE679B" w:rsidP="001B1160">
            <w:pPr>
              <w:rPr>
                <w:rFonts w:ascii="Arial" w:eastAsia="Times New Roman" w:hAnsi="Arial" w:cs="Arial"/>
              </w:rPr>
            </w:pPr>
          </w:p>
        </w:tc>
      </w:tr>
      <w:tr w:rsidR="00AE679B" w14:paraId="4EA21896"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44D5F0BC" w14:textId="77777777" w:rsidR="00AE679B" w:rsidRDefault="00AE679B" w:rsidP="001B1160">
            <w:pPr>
              <w:spacing w:line="240" w:lineRule="auto"/>
              <w:jc w:val="both"/>
              <w:rPr>
                <w:rFonts w:ascii="Arial" w:eastAsia="Times New Roman" w:hAnsi="Arial" w:cs="Arial"/>
              </w:rPr>
            </w:pPr>
            <w:r>
              <w:rPr>
                <w:rFonts w:ascii="Arial" w:eastAsia="Times New Roman" w:hAnsi="Arial" w:cs="Arial"/>
                <w:color w:val="000000"/>
              </w:rPr>
              <w:t>3. Were the participants in the study representative of those</w:t>
            </w:r>
            <w:r>
              <w:rPr>
                <w:rFonts w:ascii="Arial" w:eastAsia="Times New Roman" w:hAnsi="Arial" w:cs="Arial"/>
                <w:color w:val="000000"/>
              </w:rPr>
              <w:br/>
              <w:t>who would be eligible for the test/service/intervention in the</w:t>
            </w:r>
            <w:r>
              <w:rPr>
                <w:rFonts w:ascii="Arial" w:eastAsia="Times New Roman" w:hAnsi="Arial" w:cs="Arial"/>
                <w:color w:val="000000"/>
                <w:lang w:val="en-US"/>
              </w:rPr>
              <w:t xml:space="preserve"> </w:t>
            </w:r>
            <w:r>
              <w:rPr>
                <w:rFonts w:ascii="Arial" w:eastAsia="Times New Roman" w:hAnsi="Arial" w:cs="Arial"/>
                <w:color w:val="000000"/>
              </w:rPr>
              <w:t>general or clinical population of interest?</w:t>
            </w:r>
          </w:p>
        </w:tc>
        <w:tc>
          <w:tcPr>
            <w:tcW w:w="0" w:type="auto"/>
            <w:vAlign w:val="center"/>
            <w:hideMark/>
          </w:tcPr>
          <w:p w14:paraId="5E813E60" w14:textId="77777777" w:rsidR="00AE679B" w:rsidRDefault="00AE679B" w:rsidP="001B1160">
            <w:pPr>
              <w:rPr>
                <w:rFonts w:ascii="Arial" w:eastAsia="Times New Roman" w:hAnsi="Arial" w:cs="Arial"/>
              </w:rPr>
            </w:pPr>
            <w:r>
              <w:rPr>
                <w:rFonts w:ascii="Arial" w:eastAsia="Times New Roman" w:hAnsi="Arial" w:cs="Arial"/>
              </w:rPr>
              <w:t>Yes</w:t>
            </w:r>
          </w:p>
        </w:tc>
        <w:tc>
          <w:tcPr>
            <w:tcW w:w="0" w:type="auto"/>
            <w:vAlign w:val="center"/>
            <w:hideMark/>
          </w:tcPr>
          <w:p w14:paraId="1F42E02A" w14:textId="77777777" w:rsidR="00AE679B" w:rsidRDefault="00AE679B" w:rsidP="001B1160">
            <w:pPr>
              <w:rPr>
                <w:rFonts w:ascii="Arial" w:eastAsia="Times New Roman" w:hAnsi="Arial" w:cs="Arial"/>
              </w:rPr>
            </w:pPr>
          </w:p>
        </w:tc>
        <w:tc>
          <w:tcPr>
            <w:tcW w:w="1848" w:type="dxa"/>
            <w:vAlign w:val="center"/>
            <w:hideMark/>
          </w:tcPr>
          <w:p w14:paraId="639E6553" w14:textId="77777777" w:rsidR="00AE679B" w:rsidRDefault="00AE679B" w:rsidP="001B1160">
            <w:pPr>
              <w:rPr>
                <w:rFonts w:ascii="Arial" w:eastAsia="Times New Roman" w:hAnsi="Arial" w:cs="Arial"/>
              </w:rPr>
            </w:pPr>
          </w:p>
        </w:tc>
      </w:tr>
      <w:tr w:rsidR="00AE679B" w14:paraId="2C8D6810"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3B9620DD" w14:textId="77777777" w:rsidR="00AE679B" w:rsidRPr="00BF3BCF" w:rsidRDefault="00AE679B" w:rsidP="001B1160">
            <w:pPr>
              <w:spacing w:line="240" w:lineRule="auto"/>
              <w:jc w:val="both"/>
              <w:rPr>
                <w:rFonts w:ascii="Arial" w:eastAsia="Times New Roman" w:hAnsi="Arial" w:cs="Arial"/>
              </w:rPr>
            </w:pPr>
            <w:r w:rsidRPr="00BF3BCF">
              <w:rPr>
                <w:rFonts w:ascii="Arial" w:eastAsia="Times New Roman" w:hAnsi="Arial" w:cs="Arial"/>
              </w:rPr>
              <w:t>4. Were all eligible participants that met the prespecified entry</w:t>
            </w:r>
            <w:r w:rsidRPr="00BF3BCF">
              <w:rPr>
                <w:rFonts w:ascii="Arial" w:eastAsia="Times New Roman" w:hAnsi="Arial" w:cs="Arial"/>
                <w:lang w:val="en-US"/>
              </w:rPr>
              <w:t xml:space="preserve"> </w:t>
            </w:r>
            <w:r w:rsidRPr="00BF3BCF">
              <w:rPr>
                <w:rFonts w:ascii="Arial" w:eastAsia="Times New Roman" w:hAnsi="Arial" w:cs="Arial"/>
              </w:rPr>
              <w:t>criteria enrolled?</w:t>
            </w:r>
          </w:p>
        </w:tc>
        <w:tc>
          <w:tcPr>
            <w:tcW w:w="0" w:type="auto"/>
            <w:vAlign w:val="center"/>
            <w:hideMark/>
          </w:tcPr>
          <w:p w14:paraId="0977871E" w14:textId="77777777" w:rsidR="00AE679B" w:rsidRPr="00BF3BCF" w:rsidRDefault="00AE679B" w:rsidP="001B1160">
            <w:pPr>
              <w:rPr>
                <w:rFonts w:ascii="Arial" w:eastAsia="Times New Roman" w:hAnsi="Arial" w:cs="Arial"/>
              </w:rPr>
            </w:pPr>
            <w:r w:rsidRPr="00BF3BCF">
              <w:rPr>
                <w:rFonts w:ascii="Arial" w:eastAsia="Times New Roman" w:hAnsi="Arial" w:cs="Arial"/>
              </w:rPr>
              <w:t>Yes</w:t>
            </w:r>
          </w:p>
          <w:p w14:paraId="498752A7" w14:textId="77777777" w:rsidR="00AE679B" w:rsidRPr="00BF3BCF" w:rsidRDefault="00AE679B" w:rsidP="001B1160">
            <w:pPr>
              <w:rPr>
                <w:rFonts w:ascii="Arial" w:eastAsia="Times New Roman" w:hAnsi="Arial" w:cs="Arial"/>
              </w:rPr>
            </w:pPr>
          </w:p>
        </w:tc>
        <w:tc>
          <w:tcPr>
            <w:tcW w:w="0" w:type="auto"/>
            <w:vAlign w:val="center"/>
            <w:hideMark/>
          </w:tcPr>
          <w:p w14:paraId="677AB8D1" w14:textId="77777777" w:rsidR="00AE679B" w:rsidRPr="00BF3BCF" w:rsidRDefault="00AE679B" w:rsidP="001B1160">
            <w:pPr>
              <w:rPr>
                <w:rFonts w:ascii="Arial" w:eastAsia="Times New Roman" w:hAnsi="Arial" w:cs="Arial"/>
              </w:rPr>
            </w:pPr>
          </w:p>
        </w:tc>
        <w:tc>
          <w:tcPr>
            <w:tcW w:w="1848" w:type="dxa"/>
            <w:vAlign w:val="center"/>
            <w:hideMark/>
          </w:tcPr>
          <w:p w14:paraId="6A111632" w14:textId="77777777" w:rsidR="00AE679B" w:rsidRPr="00BF3BCF" w:rsidRDefault="00AE679B" w:rsidP="001B1160">
            <w:pPr>
              <w:rPr>
                <w:rFonts w:ascii="Arial" w:eastAsia="Times New Roman" w:hAnsi="Arial" w:cs="Arial"/>
              </w:rPr>
            </w:pPr>
          </w:p>
        </w:tc>
      </w:tr>
      <w:tr w:rsidR="00AE679B" w14:paraId="45504C62"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47DDF6DE" w14:textId="77777777" w:rsidR="00AE679B" w:rsidRPr="00BF3BCF" w:rsidRDefault="00AE679B" w:rsidP="001B1160">
            <w:pPr>
              <w:spacing w:line="240" w:lineRule="auto"/>
              <w:jc w:val="both"/>
              <w:rPr>
                <w:rFonts w:ascii="Arial" w:eastAsia="Times New Roman" w:hAnsi="Arial" w:cs="Arial"/>
              </w:rPr>
            </w:pPr>
            <w:r w:rsidRPr="00BF3BCF">
              <w:rPr>
                <w:rFonts w:ascii="Arial" w:eastAsia="Times New Roman" w:hAnsi="Arial" w:cs="Arial"/>
              </w:rPr>
              <w:t>5. Was the sample size sufficiently large to provide confidence</w:t>
            </w:r>
            <w:r w:rsidRPr="00BF3BCF">
              <w:rPr>
                <w:rFonts w:ascii="Arial" w:eastAsia="Times New Roman" w:hAnsi="Arial" w:cs="Arial"/>
                <w:lang w:val="en-US"/>
              </w:rPr>
              <w:t xml:space="preserve"> </w:t>
            </w:r>
            <w:r w:rsidRPr="00BF3BCF">
              <w:rPr>
                <w:rFonts w:ascii="Arial" w:eastAsia="Times New Roman" w:hAnsi="Arial" w:cs="Arial"/>
              </w:rPr>
              <w:t>in the findings?</w:t>
            </w:r>
          </w:p>
        </w:tc>
        <w:tc>
          <w:tcPr>
            <w:tcW w:w="0" w:type="auto"/>
            <w:vAlign w:val="center"/>
            <w:hideMark/>
          </w:tcPr>
          <w:p w14:paraId="2954804F" w14:textId="77777777" w:rsidR="00AE679B" w:rsidRPr="00BF3BCF" w:rsidRDefault="00AE679B" w:rsidP="001B1160">
            <w:pPr>
              <w:rPr>
                <w:rFonts w:ascii="Arial" w:eastAsia="Times New Roman" w:hAnsi="Arial" w:cs="Arial"/>
              </w:rPr>
            </w:pPr>
          </w:p>
        </w:tc>
        <w:tc>
          <w:tcPr>
            <w:tcW w:w="0" w:type="auto"/>
            <w:vAlign w:val="center"/>
            <w:hideMark/>
          </w:tcPr>
          <w:p w14:paraId="29CB327D" w14:textId="77777777" w:rsidR="00AE679B" w:rsidRPr="00BF3BCF" w:rsidRDefault="00AE679B" w:rsidP="001B1160">
            <w:pPr>
              <w:rPr>
                <w:rFonts w:ascii="Arial" w:eastAsia="Times New Roman" w:hAnsi="Arial" w:cs="Arial"/>
              </w:rPr>
            </w:pPr>
            <w:r w:rsidRPr="00BF3BCF">
              <w:rPr>
                <w:rFonts w:ascii="Arial" w:eastAsia="Times New Roman" w:hAnsi="Arial" w:cs="Arial"/>
              </w:rPr>
              <w:t xml:space="preserve"> No</w:t>
            </w:r>
          </w:p>
        </w:tc>
        <w:tc>
          <w:tcPr>
            <w:tcW w:w="1848" w:type="dxa"/>
            <w:vAlign w:val="center"/>
            <w:hideMark/>
          </w:tcPr>
          <w:p w14:paraId="735CAC70" w14:textId="77777777" w:rsidR="00AE679B" w:rsidRPr="00BF3BCF" w:rsidRDefault="00AE679B" w:rsidP="001B1160">
            <w:pPr>
              <w:rPr>
                <w:rFonts w:ascii="Arial" w:eastAsia="Times New Roman" w:hAnsi="Arial" w:cs="Arial"/>
              </w:rPr>
            </w:pPr>
          </w:p>
        </w:tc>
      </w:tr>
      <w:tr w:rsidR="00AE679B" w14:paraId="00D105F8"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348F23A5" w14:textId="77777777" w:rsidR="00AE679B" w:rsidRPr="00BF3BCF" w:rsidRDefault="00AE679B" w:rsidP="001B1160">
            <w:pPr>
              <w:spacing w:line="240" w:lineRule="auto"/>
              <w:jc w:val="both"/>
              <w:rPr>
                <w:rFonts w:ascii="Arial" w:eastAsia="Times New Roman" w:hAnsi="Arial" w:cs="Arial"/>
              </w:rPr>
            </w:pPr>
            <w:r w:rsidRPr="00BF3BCF">
              <w:rPr>
                <w:rFonts w:ascii="Arial" w:eastAsia="Times New Roman" w:hAnsi="Arial" w:cs="Arial"/>
              </w:rPr>
              <w:t>6. Was the test/service/intervention clearly described and</w:t>
            </w:r>
            <w:r w:rsidRPr="00BF3BCF">
              <w:rPr>
                <w:rFonts w:ascii="Arial" w:eastAsia="Times New Roman" w:hAnsi="Arial" w:cs="Arial"/>
              </w:rPr>
              <w:br/>
              <w:t>delivered consistently across the study population?</w:t>
            </w:r>
          </w:p>
        </w:tc>
        <w:tc>
          <w:tcPr>
            <w:tcW w:w="0" w:type="auto"/>
            <w:vAlign w:val="center"/>
            <w:hideMark/>
          </w:tcPr>
          <w:p w14:paraId="725734D3" w14:textId="77777777" w:rsidR="00AE679B" w:rsidRPr="00BF3BCF" w:rsidRDefault="00AE679B" w:rsidP="001B1160">
            <w:pPr>
              <w:rPr>
                <w:rFonts w:ascii="Arial" w:eastAsia="Times New Roman" w:hAnsi="Arial" w:cs="Arial"/>
              </w:rPr>
            </w:pPr>
            <w:r w:rsidRPr="00BF3BCF">
              <w:rPr>
                <w:rFonts w:ascii="Arial" w:eastAsia="Times New Roman" w:hAnsi="Arial" w:cs="Arial"/>
              </w:rPr>
              <w:t>Yes</w:t>
            </w:r>
          </w:p>
        </w:tc>
        <w:tc>
          <w:tcPr>
            <w:tcW w:w="0" w:type="auto"/>
            <w:vAlign w:val="center"/>
            <w:hideMark/>
          </w:tcPr>
          <w:p w14:paraId="16927239" w14:textId="77777777" w:rsidR="00AE679B" w:rsidRPr="00BF3BCF" w:rsidRDefault="00AE679B" w:rsidP="001B1160">
            <w:pPr>
              <w:rPr>
                <w:rFonts w:ascii="Arial" w:eastAsia="Times New Roman" w:hAnsi="Arial" w:cs="Arial"/>
              </w:rPr>
            </w:pPr>
          </w:p>
        </w:tc>
        <w:tc>
          <w:tcPr>
            <w:tcW w:w="1848" w:type="dxa"/>
            <w:vAlign w:val="center"/>
            <w:hideMark/>
          </w:tcPr>
          <w:p w14:paraId="0B34BA05" w14:textId="77777777" w:rsidR="00AE679B" w:rsidRPr="00BF3BCF" w:rsidRDefault="00AE679B" w:rsidP="001B1160">
            <w:pPr>
              <w:rPr>
                <w:rFonts w:ascii="Arial" w:eastAsia="Times New Roman" w:hAnsi="Arial" w:cs="Arial"/>
              </w:rPr>
            </w:pPr>
          </w:p>
        </w:tc>
      </w:tr>
      <w:tr w:rsidR="00AE679B" w14:paraId="24AEFCC3"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6DDEBEC0" w14:textId="77777777" w:rsidR="00AE679B" w:rsidRPr="00BF3BCF" w:rsidRDefault="00AE679B" w:rsidP="001B1160">
            <w:pPr>
              <w:spacing w:line="240" w:lineRule="auto"/>
              <w:jc w:val="both"/>
              <w:rPr>
                <w:rFonts w:ascii="Arial" w:eastAsia="Times New Roman" w:hAnsi="Arial" w:cs="Arial"/>
              </w:rPr>
            </w:pPr>
            <w:r w:rsidRPr="00BF3BCF">
              <w:rPr>
                <w:rFonts w:ascii="Arial" w:eastAsia="Times New Roman" w:hAnsi="Arial" w:cs="Arial"/>
              </w:rPr>
              <w:t>7. Were the outcome measures prespecified, clearly defined,</w:t>
            </w:r>
            <w:r w:rsidRPr="00BF3BCF">
              <w:rPr>
                <w:rFonts w:ascii="Arial" w:eastAsia="Times New Roman" w:hAnsi="Arial" w:cs="Arial"/>
              </w:rPr>
              <w:br/>
              <w:t>valid, reliable, and assessed consistently across all study</w:t>
            </w:r>
            <w:r w:rsidRPr="00BF3BCF">
              <w:rPr>
                <w:rFonts w:ascii="Arial" w:eastAsia="Times New Roman" w:hAnsi="Arial" w:cs="Arial"/>
              </w:rPr>
              <w:br/>
              <w:t>participants?</w:t>
            </w:r>
          </w:p>
        </w:tc>
        <w:tc>
          <w:tcPr>
            <w:tcW w:w="0" w:type="auto"/>
            <w:vAlign w:val="center"/>
            <w:hideMark/>
          </w:tcPr>
          <w:p w14:paraId="1548CCC8" w14:textId="77777777" w:rsidR="00AE679B" w:rsidRPr="00BF3BCF" w:rsidRDefault="00AE679B" w:rsidP="001B1160">
            <w:pPr>
              <w:rPr>
                <w:rFonts w:ascii="Arial" w:eastAsia="Times New Roman" w:hAnsi="Arial" w:cs="Arial"/>
              </w:rPr>
            </w:pPr>
            <w:r w:rsidRPr="00BF3BCF">
              <w:rPr>
                <w:rFonts w:ascii="Arial" w:eastAsia="Times New Roman" w:hAnsi="Arial" w:cs="Arial"/>
              </w:rPr>
              <w:t>Yes</w:t>
            </w:r>
          </w:p>
        </w:tc>
        <w:tc>
          <w:tcPr>
            <w:tcW w:w="0" w:type="auto"/>
            <w:vAlign w:val="center"/>
            <w:hideMark/>
          </w:tcPr>
          <w:p w14:paraId="24E4CB6E" w14:textId="77777777" w:rsidR="00AE679B" w:rsidRPr="00BF3BCF" w:rsidRDefault="00AE679B" w:rsidP="001B1160">
            <w:pPr>
              <w:rPr>
                <w:rFonts w:ascii="Arial" w:eastAsia="Times New Roman" w:hAnsi="Arial" w:cs="Arial"/>
              </w:rPr>
            </w:pPr>
          </w:p>
        </w:tc>
        <w:tc>
          <w:tcPr>
            <w:tcW w:w="1848" w:type="dxa"/>
            <w:vAlign w:val="center"/>
            <w:hideMark/>
          </w:tcPr>
          <w:p w14:paraId="785D0C54" w14:textId="77777777" w:rsidR="00AE679B" w:rsidRPr="00BF3BCF" w:rsidRDefault="00AE679B" w:rsidP="001B1160">
            <w:pPr>
              <w:rPr>
                <w:rFonts w:ascii="Arial" w:eastAsia="Times New Roman" w:hAnsi="Arial" w:cs="Arial"/>
              </w:rPr>
            </w:pPr>
          </w:p>
        </w:tc>
      </w:tr>
      <w:tr w:rsidR="00AE679B" w14:paraId="6AC9A62E"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68237D42" w14:textId="77777777" w:rsidR="00AE679B" w:rsidRPr="00BF3BCF" w:rsidRDefault="00AE679B" w:rsidP="001B1160">
            <w:pPr>
              <w:spacing w:line="240" w:lineRule="auto"/>
              <w:jc w:val="both"/>
              <w:rPr>
                <w:rFonts w:ascii="Arial" w:eastAsia="Times New Roman" w:hAnsi="Arial" w:cs="Arial"/>
              </w:rPr>
            </w:pPr>
            <w:r w:rsidRPr="00BF3BCF">
              <w:rPr>
                <w:rFonts w:ascii="Arial" w:eastAsia="Times New Roman" w:hAnsi="Arial" w:cs="Arial"/>
              </w:rPr>
              <w:t>8. Were the people assessing the outcomes blinded to the</w:t>
            </w:r>
            <w:r w:rsidRPr="00BF3BCF">
              <w:rPr>
                <w:rFonts w:ascii="Arial" w:eastAsia="Times New Roman" w:hAnsi="Arial" w:cs="Arial"/>
              </w:rPr>
              <w:br/>
              <w:t>participants' exposures/interventions?</w:t>
            </w:r>
          </w:p>
        </w:tc>
        <w:tc>
          <w:tcPr>
            <w:tcW w:w="0" w:type="auto"/>
            <w:vAlign w:val="center"/>
            <w:hideMark/>
          </w:tcPr>
          <w:p w14:paraId="34894490" w14:textId="77777777" w:rsidR="00AE679B" w:rsidRPr="00BF3BCF" w:rsidRDefault="00AE679B" w:rsidP="001B1160">
            <w:pPr>
              <w:rPr>
                <w:rFonts w:ascii="Arial" w:eastAsia="Times New Roman" w:hAnsi="Arial" w:cs="Arial"/>
              </w:rPr>
            </w:pPr>
          </w:p>
        </w:tc>
        <w:tc>
          <w:tcPr>
            <w:tcW w:w="0" w:type="auto"/>
            <w:vAlign w:val="center"/>
            <w:hideMark/>
          </w:tcPr>
          <w:p w14:paraId="11181E42" w14:textId="77777777" w:rsidR="00AE679B" w:rsidRPr="00BF3BCF" w:rsidRDefault="00AE679B" w:rsidP="001B1160">
            <w:pPr>
              <w:rPr>
                <w:rFonts w:ascii="Arial" w:eastAsia="Times New Roman" w:hAnsi="Arial" w:cs="Arial"/>
              </w:rPr>
            </w:pPr>
          </w:p>
        </w:tc>
        <w:tc>
          <w:tcPr>
            <w:tcW w:w="1848" w:type="dxa"/>
            <w:vAlign w:val="center"/>
            <w:hideMark/>
          </w:tcPr>
          <w:p w14:paraId="654D8A90" w14:textId="77777777" w:rsidR="00AE679B" w:rsidRPr="00BF3BCF" w:rsidRDefault="00AE679B" w:rsidP="001B1160">
            <w:pPr>
              <w:rPr>
                <w:rFonts w:ascii="Arial" w:eastAsia="Times New Roman" w:hAnsi="Arial" w:cs="Arial"/>
              </w:rPr>
            </w:pPr>
            <w:r w:rsidRPr="00BF3BCF">
              <w:rPr>
                <w:rFonts w:ascii="Arial" w:hAnsi="Arial" w:cs="Arial"/>
              </w:rPr>
              <w:t>NR</w:t>
            </w:r>
          </w:p>
        </w:tc>
      </w:tr>
      <w:tr w:rsidR="00AE679B" w14:paraId="46CBA358"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54F913D1" w14:textId="77777777" w:rsidR="00AE679B" w:rsidRPr="00BF3BCF" w:rsidRDefault="00AE679B" w:rsidP="001B1160">
            <w:pPr>
              <w:spacing w:line="240" w:lineRule="auto"/>
              <w:jc w:val="both"/>
              <w:rPr>
                <w:rFonts w:ascii="Arial" w:eastAsia="Times New Roman" w:hAnsi="Arial" w:cs="Arial"/>
              </w:rPr>
            </w:pPr>
            <w:r w:rsidRPr="00BF3BCF">
              <w:rPr>
                <w:rFonts w:ascii="Arial" w:eastAsia="Times New Roman" w:hAnsi="Arial" w:cs="Arial"/>
              </w:rPr>
              <w:t>9. Was the loss to follow-up after baseline 20% or less? Were</w:t>
            </w:r>
            <w:r w:rsidRPr="00BF3BCF">
              <w:rPr>
                <w:rFonts w:ascii="Arial" w:eastAsia="Times New Roman" w:hAnsi="Arial" w:cs="Arial"/>
                <w:lang w:val="en-US"/>
              </w:rPr>
              <w:t xml:space="preserve"> </w:t>
            </w:r>
            <w:r w:rsidRPr="00BF3BCF">
              <w:rPr>
                <w:rFonts w:ascii="Arial" w:eastAsia="Times New Roman" w:hAnsi="Arial" w:cs="Arial"/>
              </w:rPr>
              <w:t>those lost to follow-up accounted for in the analysis?</w:t>
            </w:r>
          </w:p>
        </w:tc>
        <w:tc>
          <w:tcPr>
            <w:tcW w:w="0" w:type="auto"/>
            <w:vAlign w:val="center"/>
            <w:hideMark/>
          </w:tcPr>
          <w:p w14:paraId="727A2259" w14:textId="77777777" w:rsidR="00AE679B" w:rsidRPr="00BF3BCF" w:rsidRDefault="00AE679B" w:rsidP="001B1160">
            <w:pPr>
              <w:rPr>
                <w:rFonts w:ascii="Arial" w:eastAsia="Times New Roman" w:hAnsi="Arial" w:cs="Arial"/>
              </w:rPr>
            </w:pPr>
          </w:p>
        </w:tc>
        <w:tc>
          <w:tcPr>
            <w:tcW w:w="0" w:type="auto"/>
            <w:vAlign w:val="center"/>
            <w:hideMark/>
          </w:tcPr>
          <w:p w14:paraId="52849FF9" w14:textId="77777777" w:rsidR="00AE679B" w:rsidRPr="00BF3BCF" w:rsidRDefault="00AE679B" w:rsidP="001B1160">
            <w:pPr>
              <w:rPr>
                <w:rFonts w:ascii="Arial" w:eastAsia="Times New Roman" w:hAnsi="Arial" w:cs="Arial"/>
              </w:rPr>
            </w:pPr>
          </w:p>
        </w:tc>
        <w:tc>
          <w:tcPr>
            <w:tcW w:w="1848" w:type="dxa"/>
            <w:vAlign w:val="center"/>
            <w:hideMark/>
          </w:tcPr>
          <w:p w14:paraId="44FA062C" w14:textId="77777777" w:rsidR="00AE679B" w:rsidRPr="00BF3BCF" w:rsidRDefault="00AE679B" w:rsidP="001B1160">
            <w:pPr>
              <w:rPr>
                <w:rFonts w:ascii="Arial" w:eastAsia="Times New Roman" w:hAnsi="Arial" w:cs="Arial"/>
              </w:rPr>
            </w:pPr>
            <w:r w:rsidRPr="00BF3BCF">
              <w:rPr>
                <w:rFonts w:ascii="Arial" w:eastAsia="Times New Roman" w:hAnsi="Arial" w:cs="Arial"/>
              </w:rPr>
              <w:t>NA (retrospective study)</w:t>
            </w:r>
          </w:p>
        </w:tc>
      </w:tr>
      <w:tr w:rsidR="00AE679B" w14:paraId="706E27F2"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0D464D40" w14:textId="77777777" w:rsidR="00AE679B" w:rsidRPr="00BF3BCF" w:rsidRDefault="00AE679B" w:rsidP="001B1160">
            <w:pPr>
              <w:spacing w:line="240" w:lineRule="auto"/>
              <w:jc w:val="both"/>
              <w:rPr>
                <w:rFonts w:ascii="Arial" w:eastAsia="Times New Roman" w:hAnsi="Arial" w:cs="Arial"/>
              </w:rPr>
            </w:pPr>
            <w:r w:rsidRPr="00BF3BCF">
              <w:rPr>
                <w:rFonts w:ascii="Arial" w:eastAsia="Times New Roman" w:hAnsi="Arial" w:cs="Arial"/>
              </w:rPr>
              <w:t>10. Did the statistical methods examine changes in outcome</w:t>
            </w:r>
            <w:r w:rsidRPr="00BF3BCF">
              <w:rPr>
                <w:rFonts w:ascii="Arial" w:eastAsia="Times New Roman" w:hAnsi="Arial" w:cs="Arial"/>
              </w:rPr>
              <w:br/>
              <w:t>measures from before to after the intervention? Were statistical</w:t>
            </w:r>
            <w:r w:rsidRPr="00BF3BCF">
              <w:rPr>
                <w:rFonts w:ascii="Arial" w:eastAsia="Times New Roman" w:hAnsi="Arial" w:cs="Arial"/>
                <w:lang w:val="en-US"/>
              </w:rPr>
              <w:t xml:space="preserve"> </w:t>
            </w:r>
            <w:r w:rsidRPr="00BF3BCF">
              <w:rPr>
                <w:rFonts w:ascii="Arial" w:eastAsia="Times New Roman" w:hAnsi="Arial" w:cs="Arial"/>
              </w:rPr>
              <w:t>tests done that provided p values for the pre-to-post changes?</w:t>
            </w:r>
          </w:p>
        </w:tc>
        <w:tc>
          <w:tcPr>
            <w:tcW w:w="0" w:type="auto"/>
            <w:vAlign w:val="center"/>
            <w:hideMark/>
          </w:tcPr>
          <w:p w14:paraId="5D0E4167" w14:textId="77777777" w:rsidR="00AE679B" w:rsidRPr="00BF3BCF" w:rsidRDefault="00AE679B" w:rsidP="001B1160">
            <w:pPr>
              <w:rPr>
                <w:rFonts w:ascii="Arial" w:eastAsia="Times New Roman" w:hAnsi="Arial" w:cs="Arial"/>
              </w:rPr>
            </w:pPr>
            <w:r w:rsidRPr="00BF3BCF">
              <w:rPr>
                <w:rFonts w:ascii="Arial" w:eastAsia="Times New Roman" w:hAnsi="Arial" w:cs="Arial"/>
              </w:rPr>
              <w:t>Yes</w:t>
            </w:r>
          </w:p>
        </w:tc>
        <w:tc>
          <w:tcPr>
            <w:tcW w:w="0" w:type="auto"/>
            <w:vAlign w:val="center"/>
            <w:hideMark/>
          </w:tcPr>
          <w:p w14:paraId="06EFEC41" w14:textId="77777777" w:rsidR="00AE679B" w:rsidRPr="00BF3BCF" w:rsidRDefault="00AE679B" w:rsidP="001B1160">
            <w:pPr>
              <w:rPr>
                <w:rFonts w:ascii="Arial" w:eastAsia="Times New Roman" w:hAnsi="Arial" w:cs="Arial"/>
              </w:rPr>
            </w:pPr>
          </w:p>
        </w:tc>
        <w:tc>
          <w:tcPr>
            <w:tcW w:w="1848" w:type="dxa"/>
            <w:vAlign w:val="center"/>
            <w:hideMark/>
          </w:tcPr>
          <w:p w14:paraId="3D47394E" w14:textId="77777777" w:rsidR="00AE679B" w:rsidRPr="00BF3BCF" w:rsidRDefault="00AE679B" w:rsidP="001B1160">
            <w:pPr>
              <w:rPr>
                <w:rFonts w:ascii="Arial" w:eastAsia="Times New Roman" w:hAnsi="Arial" w:cs="Arial"/>
              </w:rPr>
            </w:pPr>
          </w:p>
        </w:tc>
      </w:tr>
      <w:tr w:rsidR="00AE679B" w14:paraId="1B983869"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4CFF5B1C" w14:textId="77777777" w:rsidR="00AE679B" w:rsidRPr="00BF3BCF" w:rsidRDefault="00AE679B" w:rsidP="001B1160">
            <w:pPr>
              <w:spacing w:line="240" w:lineRule="auto"/>
              <w:jc w:val="both"/>
              <w:rPr>
                <w:rFonts w:ascii="Arial" w:eastAsia="Times New Roman" w:hAnsi="Arial" w:cs="Arial"/>
              </w:rPr>
            </w:pPr>
            <w:r w:rsidRPr="00BF3BCF">
              <w:rPr>
                <w:rFonts w:ascii="Arial" w:eastAsia="Times New Roman" w:hAnsi="Arial" w:cs="Arial"/>
              </w:rPr>
              <w:t>11. Were outcome measures of interest taken multiple times</w:t>
            </w:r>
            <w:r w:rsidRPr="00BF3BCF">
              <w:rPr>
                <w:rFonts w:ascii="Arial" w:eastAsia="Times New Roman" w:hAnsi="Arial" w:cs="Arial"/>
              </w:rPr>
              <w:br/>
              <w:t>before the intervention and multiple times after the</w:t>
            </w:r>
            <w:r w:rsidRPr="00BF3BCF">
              <w:rPr>
                <w:rFonts w:ascii="Arial" w:eastAsia="Times New Roman" w:hAnsi="Arial" w:cs="Arial"/>
              </w:rPr>
              <w:br/>
              <w:t>intervention (i.e., did they use an interrupted time-series</w:t>
            </w:r>
            <w:r w:rsidRPr="00BF3BCF">
              <w:rPr>
                <w:rFonts w:ascii="Arial" w:eastAsia="Times New Roman" w:hAnsi="Arial" w:cs="Arial"/>
              </w:rPr>
              <w:br/>
              <w:t>design)?</w:t>
            </w:r>
          </w:p>
        </w:tc>
        <w:tc>
          <w:tcPr>
            <w:tcW w:w="0" w:type="auto"/>
            <w:vAlign w:val="center"/>
            <w:hideMark/>
          </w:tcPr>
          <w:p w14:paraId="7B572619" w14:textId="77777777" w:rsidR="00AE679B" w:rsidRPr="00BF3BCF" w:rsidRDefault="00AE679B" w:rsidP="001B1160">
            <w:pPr>
              <w:rPr>
                <w:rFonts w:ascii="Arial" w:eastAsia="Times New Roman" w:hAnsi="Arial" w:cs="Arial"/>
              </w:rPr>
            </w:pPr>
          </w:p>
        </w:tc>
        <w:tc>
          <w:tcPr>
            <w:tcW w:w="0" w:type="auto"/>
            <w:vAlign w:val="center"/>
            <w:hideMark/>
          </w:tcPr>
          <w:p w14:paraId="595D809F" w14:textId="77777777" w:rsidR="00AE679B" w:rsidRPr="00BF3BCF" w:rsidRDefault="00AE679B" w:rsidP="001B1160">
            <w:pPr>
              <w:rPr>
                <w:rFonts w:ascii="Arial" w:eastAsia="Times New Roman" w:hAnsi="Arial" w:cs="Arial"/>
              </w:rPr>
            </w:pPr>
          </w:p>
        </w:tc>
        <w:tc>
          <w:tcPr>
            <w:tcW w:w="1848" w:type="dxa"/>
            <w:vAlign w:val="center"/>
            <w:hideMark/>
          </w:tcPr>
          <w:p w14:paraId="731C3132" w14:textId="77777777" w:rsidR="00AE679B" w:rsidRPr="00BF3BCF" w:rsidRDefault="00AE679B" w:rsidP="001B1160">
            <w:pPr>
              <w:rPr>
                <w:rFonts w:ascii="Arial" w:eastAsia="Times New Roman" w:hAnsi="Arial" w:cs="Arial"/>
              </w:rPr>
            </w:pPr>
            <w:r w:rsidRPr="00BF3BCF">
              <w:rPr>
                <w:rFonts w:ascii="Arial" w:hAnsi="Arial" w:cs="Arial"/>
              </w:rPr>
              <w:t>NA</w:t>
            </w:r>
          </w:p>
        </w:tc>
      </w:tr>
      <w:tr w:rsidR="00AE679B" w14:paraId="58C8526F" w14:textId="77777777" w:rsidTr="001B1160">
        <w:tc>
          <w:tcPr>
            <w:tcW w:w="6028" w:type="dxa"/>
            <w:tcBorders>
              <w:top w:val="single" w:sz="4" w:space="0" w:color="auto"/>
              <w:left w:val="single" w:sz="4" w:space="0" w:color="auto"/>
              <w:bottom w:val="single" w:sz="4" w:space="0" w:color="auto"/>
              <w:right w:val="single" w:sz="4" w:space="0" w:color="auto"/>
            </w:tcBorders>
            <w:vAlign w:val="center"/>
            <w:hideMark/>
          </w:tcPr>
          <w:p w14:paraId="39B8E7B1" w14:textId="77777777" w:rsidR="00AE679B" w:rsidRPr="00BF3BCF" w:rsidRDefault="00AE679B" w:rsidP="001B1160">
            <w:pPr>
              <w:spacing w:line="240" w:lineRule="auto"/>
              <w:jc w:val="both"/>
              <w:rPr>
                <w:rFonts w:ascii="Arial" w:eastAsia="Times New Roman" w:hAnsi="Arial" w:cs="Arial"/>
              </w:rPr>
            </w:pPr>
            <w:r w:rsidRPr="00BF3BCF">
              <w:rPr>
                <w:rFonts w:ascii="Arial" w:eastAsia="Times New Roman" w:hAnsi="Arial" w:cs="Arial"/>
              </w:rPr>
              <w:t>12. If the intervention was conducted at a group level (e.g., a</w:t>
            </w:r>
            <w:r w:rsidRPr="00BF3BCF">
              <w:rPr>
                <w:rFonts w:ascii="Arial" w:eastAsia="Times New Roman" w:hAnsi="Arial" w:cs="Arial"/>
              </w:rPr>
              <w:br/>
              <w:t>whole hospital, a community, etc.) did the statistical analysis</w:t>
            </w:r>
            <w:r w:rsidRPr="00BF3BCF">
              <w:rPr>
                <w:rFonts w:ascii="Arial" w:eastAsia="Times New Roman" w:hAnsi="Arial" w:cs="Arial"/>
              </w:rPr>
              <w:br/>
              <w:t>take into account the use of individual-level data to</w:t>
            </w:r>
            <w:r w:rsidRPr="00BF3BCF">
              <w:rPr>
                <w:rFonts w:ascii="Arial" w:eastAsia="Times New Roman" w:hAnsi="Arial" w:cs="Arial"/>
                <w:lang w:val="en-US"/>
              </w:rPr>
              <w:t xml:space="preserve"> </w:t>
            </w:r>
            <w:r w:rsidRPr="00BF3BCF">
              <w:rPr>
                <w:rFonts w:ascii="Arial" w:eastAsia="Times New Roman" w:hAnsi="Arial" w:cs="Arial"/>
              </w:rPr>
              <w:t>determine</w:t>
            </w:r>
            <w:r w:rsidRPr="00BF3BCF">
              <w:rPr>
                <w:rFonts w:ascii="Arial" w:eastAsia="Times New Roman" w:hAnsi="Arial" w:cs="Arial"/>
                <w:lang w:val="en-US"/>
              </w:rPr>
              <w:t xml:space="preserve"> </w:t>
            </w:r>
            <w:r w:rsidRPr="00BF3BCF">
              <w:rPr>
                <w:rFonts w:ascii="Arial" w:eastAsia="Times New Roman" w:hAnsi="Arial" w:cs="Arial"/>
              </w:rPr>
              <w:t>effects at the group level?</w:t>
            </w:r>
          </w:p>
        </w:tc>
        <w:tc>
          <w:tcPr>
            <w:tcW w:w="0" w:type="auto"/>
            <w:vAlign w:val="center"/>
            <w:hideMark/>
          </w:tcPr>
          <w:p w14:paraId="059D3916" w14:textId="77777777" w:rsidR="00AE679B" w:rsidRPr="00BF3BCF" w:rsidRDefault="00AE679B" w:rsidP="001B1160">
            <w:pPr>
              <w:rPr>
                <w:rFonts w:ascii="Arial" w:eastAsia="Times New Roman" w:hAnsi="Arial" w:cs="Arial"/>
              </w:rPr>
            </w:pPr>
          </w:p>
        </w:tc>
        <w:tc>
          <w:tcPr>
            <w:tcW w:w="0" w:type="auto"/>
            <w:vAlign w:val="center"/>
            <w:hideMark/>
          </w:tcPr>
          <w:p w14:paraId="7BA3B4EA" w14:textId="77777777" w:rsidR="00AE679B" w:rsidRPr="00BF3BCF" w:rsidRDefault="00AE679B" w:rsidP="001B1160">
            <w:pPr>
              <w:rPr>
                <w:rFonts w:ascii="Arial" w:eastAsia="Times New Roman" w:hAnsi="Arial" w:cs="Arial"/>
              </w:rPr>
            </w:pPr>
          </w:p>
        </w:tc>
        <w:tc>
          <w:tcPr>
            <w:tcW w:w="1848" w:type="dxa"/>
            <w:vAlign w:val="center"/>
            <w:hideMark/>
          </w:tcPr>
          <w:p w14:paraId="5260707D" w14:textId="77777777" w:rsidR="00AE679B" w:rsidRPr="00BF3BCF" w:rsidRDefault="00AE679B" w:rsidP="001B1160">
            <w:pPr>
              <w:rPr>
                <w:rFonts w:ascii="Arial" w:eastAsia="Times New Roman" w:hAnsi="Arial" w:cs="Arial"/>
              </w:rPr>
            </w:pPr>
            <w:r w:rsidRPr="00BF3BCF">
              <w:rPr>
                <w:rFonts w:ascii="Arial" w:hAnsi="Arial" w:cs="Arial"/>
              </w:rPr>
              <w:t xml:space="preserve"> NA</w:t>
            </w:r>
          </w:p>
        </w:tc>
      </w:tr>
    </w:tbl>
    <w:p w14:paraId="180F632A" w14:textId="77777777" w:rsidR="00AE679B" w:rsidRDefault="00AE679B" w:rsidP="00AE679B">
      <w:pPr>
        <w:rPr>
          <w:rFonts w:ascii="Arial" w:hAnsi="Arial" w:cs="Arial"/>
          <w:sz w:val="24"/>
          <w:szCs w:val="24"/>
          <w:lang w:val="en-US"/>
        </w:rPr>
      </w:pPr>
      <w:r>
        <w:rPr>
          <w:rFonts w:ascii="Arial" w:hAnsi="Arial" w:cs="Arial"/>
          <w:sz w:val="24"/>
          <w:szCs w:val="24"/>
          <w:lang w:val="en-US"/>
        </w:rPr>
        <w:t xml:space="preserve">Use of </w:t>
      </w:r>
      <w:proofErr w:type="spellStart"/>
      <w:r>
        <w:rPr>
          <w:rFonts w:ascii="Arial" w:hAnsi="Arial" w:cs="Arial"/>
          <w:sz w:val="24"/>
          <w:szCs w:val="24"/>
          <w:lang w:val="en-US"/>
        </w:rPr>
        <w:t>baricitinib</w:t>
      </w:r>
      <w:proofErr w:type="spellEnd"/>
      <w:r>
        <w:rPr>
          <w:rFonts w:ascii="Arial" w:hAnsi="Arial" w:cs="Arial"/>
          <w:sz w:val="24"/>
          <w:szCs w:val="24"/>
          <w:lang w:val="en-US"/>
        </w:rPr>
        <w:t xml:space="preserve"> in patients with moderate to severe coronavirus disease 2019</w:t>
      </w:r>
    </w:p>
    <w:p w14:paraId="215BF8E2" w14:textId="77777777" w:rsidR="00AE679B" w:rsidRDefault="00AE679B" w:rsidP="00AE679B">
      <w:pPr>
        <w:rPr>
          <w:rFonts w:ascii="Arial" w:hAnsi="Arial" w:cs="Arial"/>
          <w:sz w:val="24"/>
          <w:szCs w:val="24"/>
          <w:lang w:val="en-US"/>
        </w:rPr>
      </w:pPr>
    </w:p>
    <w:p w14:paraId="6067B989" w14:textId="77777777" w:rsidR="00AE679B" w:rsidRDefault="00AE679B" w:rsidP="00AE679B">
      <w:pPr>
        <w:jc w:val="both"/>
        <w:rPr>
          <w:rFonts w:ascii="Arial" w:hAnsi="Arial" w:cs="Arial"/>
          <w:sz w:val="24"/>
          <w:szCs w:val="24"/>
          <w:lang w:val="en-US"/>
        </w:rPr>
      </w:pPr>
    </w:p>
    <w:p w14:paraId="0645A8E5" w14:textId="77777777" w:rsidR="00AE679B" w:rsidRDefault="00AE679B" w:rsidP="00AE679B">
      <w:pPr>
        <w:jc w:val="both"/>
        <w:rPr>
          <w:rFonts w:ascii="Arial" w:hAnsi="Arial" w:cs="Arial"/>
          <w:sz w:val="24"/>
          <w:szCs w:val="24"/>
          <w:lang w:val="en-US"/>
        </w:rPr>
      </w:pPr>
    </w:p>
    <w:p w14:paraId="396D10CA" w14:textId="77777777" w:rsidR="00AE679B" w:rsidRDefault="00AE679B" w:rsidP="00AE679B">
      <w:pPr>
        <w:jc w:val="both"/>
        <w:rPr>
          <w:rFonts w:ascii="Arial" w:hAnsi="Arial" w:cs="Arial"/>
          <w:sz w:val="24"/>
          <w:szCs w:val="24"/>
          <w:lang w:val="en-US"/>
        </w:rPr>
      </w:pPr>
    </w:p>
    <w:p w14:paraId="2829E6AF" w14:textId="77777777" w:rsidR="00AE679B" w:rsidRDefault="00AE679B" w:rsidP="00AE679B">
      <w:pPr>
        <w:jc w:val="both"/>
        <w:rPr>
          <w:rFonts w:ascii="Arial" w:hAnsi="Arial" w:cs="Arial"/>
          <w:sz w:val="24"/>
          <w:szCs w:val="24"/>
          <w:lang w:val="en-US"/>
        </w:rPr>
      </w:pPr>
    </w:p>
    <w:p w14:paraId="6A837E1F" w14:textId="77777777" w:rsidR="00AE679B" w:rsidRDefault="00AE679B" w:rsidP="00AE679B">
      <w:pPr>
        <w:jc w:val="both"/>
        <w:rPr>
          <w:rFonts w:ascii="Arial" w:hAnsi="Arial" w:cs="Arial"/>
          <w:sz w:val="24"/>
          <w:szCs w:val="24"/>
          <w:lang w:val="en-US"/>
        </w:rPr>
      </w:pPr>
    </w:p>
    <w:p w14:paraId="518A4E17" w14:textId="77777777" w:rsidR="00AE679B" w:rsidRDefault="00AE679B" w:rsidP="00AE679B">
      <w:pPr>
        <w:jc w:val="both"/>
        <w:rPr>
          <w:rFonts w:ascii="Arial" w:hAnsi="Arial" w:cs="Arial"/>
          <w:sz w:val="24"/>
          <w:szCs w:val="24"/>
          <w:lang w:val="en-US"/>
        </w:rPr>
      </w:pPr>
    </w:p>
    <w:p w14:paraId="41E2B899" w14:textId="77777777" w:rsidR="00AE679B" w:rsidRDefault="00AE679B" w:rsidP="00AE679B">
      <w:pPr>
        <w:jc w:val="both"/>
        <w:rPr>
          <w:rFonts w:ascii="Arial" w:hAnsi="Arial" w:cs="Arial"/>
          <w:sz w:val="24"/>
          <w:szCs w:val="24"/>
          <w:lang w:val="en-US"/>
        </w:rPr>
      </w:pPr>
    </w:p>
    <w:p w14:paraId="31D0A32B" w14:textId="77777777" w:rsidR="00AE679B" w:rsidRDefault="00AE679B" w:rsidP="00AE679B">
      <w:pPr>
        <w:jc w:val="both"/>
        <w:rPr>
          <w:rFonts w:ascii="Arial" w:hAnsi="Arial" w:cs="Arial"/>
          <w:sz w:val="24"/>
          <w:szCs w:val="24"/>
          <w:lang w:val="en-US"/>
        </w:rPr>
      </w:pPr>
      <w:proofErr w:type="spellStart"/>
      <w:r>
        <w:rPr>
          <w:rFonts w:ascii="Arial" w:hAnsi="Arial" w:cs="Arial"/>
          <w:sz w:val="24"/>
          <w:szCs w:val="24"/>
          <w:lang w:val="en-US"/>
        </w:rPr>
        <w:lastRenderedPageBreak/>
        <w:t>Baricitinib</w:t>
      </w:r>
      <w:proofErr w:type="spellEnd"/>
      <w:r>
        <w:rPr>
          <w:rFonts w:ascii="Arial" w:hAnsi="Arial" w:cs="Arial"/>
          <w:sz w:val="24"/>
          <w:szCs w:val="24"/>
          <w:lang w:val="en-US"/>
        </w:rPr>
        <w:t xml:space="preserve"> against severe COVID-19: effectiveness and safety in hospitalized pretreated patients</w:t>
      </w:r>
    </w:p>
    <w:p w14:paraId="2C107D71" w14:textId="77777777" w:rsidR="00AE679B" w:rsidRDefault="00AE679B" w:rsidP="00AE679B"/>
    <w:tbl>
      <w:tblPr>
        <w:tblpPr w:leftFromText="180" w:rightFromText="180" w:vertAnchor="page" w:horzAnchor="margin" w:tblpY="2266"/>
        <w:tblW w:w="9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8"/>
        <w:gridCol w:w="644"/>
        <w:gridCol w:w="536"/>
        <w:gridCol w:w="2720"/>
      </w:tblGrid>
      <w:tr w:rsidR="00AE679B" w14:paraId="77E3E183" w14:textId="77777777" w:rsidTr="001B1160">
        <w:trPr>
          <w:trHeight w:val="854"/>
        </w:trPr>
        <w:tc>
          <w:tcPr>
            <w:tcW w:w="5280" w:type="dxa"/>
            <w:tcBorders>
              <w:top w:val="single" w:sz="4" w:space="0" w:color="auto"/>
              <w:left w:val="single" w:sz="4" w:space="0" w:color="auto"/>
              <w:bottom w:val="single" w:sz="4" w:space="0" w:color="auto"/>
              <w:right w:val="single" w:sz="4" w:space="0" w:color="auto"/>
            </w:tcBorders>
            <w:vAlign w:val="center"/>
            <w:hideMark/>
          </w:tcPr>
          <w:p w14:paraId="0FA92335" w14:textId="77777777" w:rsidR="00AE679B" w:rsidRDefault="00AE679B" w:rsidP="001B1160">
            <w:pPr>
              <w:rPr>
                <w:rFonts w:ascii="Arial" w:eastAsia="Times New Roman" w:hAnsi="Arial" w:cs="Arial"/>
                <w:sz w:val="24"/>
                <w:szCs w:val="24"/>
              </w:rPr>
            </w:pPr>
            <w:r>
              <w:rPr>
                <w:rFonts w:ascii="Arial" w:eastAsia="Times New Roman" w:hAnsi="Arial" w:cs="Arial"/>
                <w:b/>
                <w:bCs/>
                <w:color w:val="000000"/>
                <w:sz w:val="24"/>
                <w:szCs w:val="24"/>
              </w:rPr>
              <w:t xml:space="preserve">Criteria </w:t>
            </w:r>
          </w:p>
        </w:tc>
        <w:tc>
          <w:tcPr>
            <w:tcW w:w="623" w:type="dxa"/>
            <w:tcBorders>
              <w:top w:val="single" w:sz="4" w:space="0" w:color="auto"/>
              <w:left w:val="single" w:sz="4" w:space="0" w:color="auto"/>
              <w:bottom w:val="single" w:sz="4" w:space="0" w:color="auto"/>
              <w:right w:val="single" w:sz="4" w:space="0" w:color="auto"/>
            </w:tcBorders>
            <w:vAlign w:val="center"/>
            <w:hideMark/>
          </w:tcPr>
          <w:p w14:paraId="66B862D9" w14:textId="77777777" w:rsidR="00AE679B" w:rsidRDefault="00AE679B" w:rsidP="001B1160">
            <w:pPr>
              <w:rPr>
                <w:rFonts w:ascii="Arial" w:eastAsia="Times New Roman" w:hAnsi="Arial" w:cs="Arial"/>
                <w:sz w:val="24"/>
                <w:szCs w:val="24"/>
              </w:rPr>
            </w:pPr>
            <w:r>
              <w:rPr>
                <w:rFonts w:ascii="Arial" w:eastAsia="Times New Roman" w:hAnsi="Arial" w:cs="Arial"/>
                <w:b/>
                <w:bCs/>
                <w:color w:val="000000"/>
                <w:sz w:val="24"/>
                <w:szCs w:val="24"/>
              </w:rPr>
              <w:t xml:space="preserve">Yes </w:t>
            </w:r>
          </w:p>
        </w:tc>
        <w:tc>
          <w:tcPr>
            <w:tcW w:w="528" w:type="dxa"/>
            <w:tcBorders>
              <w:top w:val="single" w:sz="4" w:space="0" w:color="auto"/>
              <w:left w:val="single" w:sz="4" w:space="0" w:color="auto"/>
              <w:bottom w:val="single" w:sz="4" w:space="0" w:color="auto"/>
              <w:right w:val="single" w:sz="4" w:space="0" w:color="auto"/>
            </w:tcBorders>
            <w:vAlign w:val="center"/>
            <w:hideMark/>
          </w:tcPr>
          <w:p w14:paraId="4AB4FA52" w14:textId="77777777" w:rsidR="00AE679B" w:rsidRDefault="00AE679B" w:rsidP="001B1160">
            <w:pPr>
              <w:rPr>
                <w:rFonts w:ascii="Arial" w:eastAsia="Times New Roman" w:hAnsi="Arial" w:cs="Arial"/>
                <w:sz w:val="24"/>
                <w:szCs w:val="24"/>
              </w:rPr>
            </w:pPr>
            <w:r>
              <w:rPr>
                <w:rFonts w:ascii="Arial" w:eastAsia="Times New Roman" w:hAnsi="Arial" w:cs="Arial"/>
                <w:b/>
                <w:bCs/>
                <w:color w:val="000000"/>
                <w:sz w:val="24"/>
                <w:szCs w:val="24"/>
              </w:rPr>
              <w:t>No</w:t>
            </w:r>
          </w:p>
        </w:tc>
        <w:tc>
          <w:tcPr>
            <w:tcW w:w="2597" w:type="dxa"/>
            <w:tcBorders>
              <w:top w:val="single" w:sz="4" w:space="0" w:color="auto"/>
              <w:left w:val="single" w:sz="4" w:space="0" w:color="auto"/>
              <w:bottom w:val="single" w:sz="4" w:space="0" w:color="auto"/>
              <w:right w:val="single" w:sz="4" w:space="0" w:color="auto"/>
            </w:tcBorders>
            <w:vAlign w:val="center"/>
            <w:hideMark/>
          </w:tcPr>
          <w:p w14:paraId="1BF3ED50" w14:textId="77777777" w:rsidR="00AE679B" w:rsidRDefault="00AE679B" w:rsidP="001B1160">
            <w:pPr>
              <w:jc w:val="center"/>
              <w:rPr>
                <w:rFonts w:ascii="Arial" w:eastAsia="Times New Roman" w:hAnsi="Arial" w:cs="Arial"/>
                <w:sz w:val="24"/>
                <w:szCs w:val="24"/>
              </w:rPr>
            </w:pPr>
            <w:r>
              <w:rPr>
                <w:rFonts w:ascii="Arial" w:eastAsia="Times New Roman" w:hAnsi="Arial" w:cs="Arial"/>
                <w:b/>
                <w:bCs/>
                <w:color w:val="000000"/>
                <w:sz w:val="24"/>
                <w:szCs w:val="24"/>
              </w:rPr>
              <w:t>Other</w:t>
            </w:r>
            <w:r>
              <w:rPr>
                <w:rFonts w:ascii="Arial" w:eastAsia="Times New Roman" w:hAnsi="Arial" w:cs="Arial"/>
                <w:b/>
                <w:bCs/>
                <w:color w:val="000000"/>
                <w:sz w:val="24"/>
                <w:szCs w:val="24"/>
              </w:rPr>
              <w:br/>
              <w:t>(CD,NR,NA)*</w:t>
            </w:r>
          </w:p>
        </w:tc>
      </w:tr>
      <w:tr w:rsidR="00AE679B" w14:paraId="1DBD8E1F" w14:textId="77777777" w:rsidTr="001B1160">
        <w:trPr>
          <w:trHeight w:val="441"/>
        </w:trPr>
        <w:tc>
          <w:tcPr>
            <w:tcW w:w="5280" w:type="dxa"/>
            <w:tcBorders>
              <w:top w:val="single" w:sz="4" w:space="0" w:color="auto"/>
              <w:left w:val="single" w:sz="4" w:space="0" w:color="auto"/>
              <w:bottom w:val="single" w:sz="4" w:space="0" w:color="auto"/>
              <w:right w:val="single" w:sz="4" w:space="0" w:color="auto"/>
            </w:tcBorders>
            <w:vAlign w:val="center"/>
            <w:hideMark/>
          </w:tcPr>
          <w:p w14:paraId="7C4F5B6B"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1. Was the study question or objective clearly stated?</w:t>
            </w:r>
          </w:p>
        </w:tc>
        <w:tc>
          <w:tcPr>
            <w:tcW w:w="0" w:type="auto"/>
            <w:vAlign w:val="center"/>
            <w:hideMark/>
          </w:tcPr>
          <w:p w14:paraId="0B730964" w14:textId="77777777" w:rsidR="00AE679B" w:rsidRDefault="00AE679B" w:rsidP="001B1160">
            <w:pPr>
              <w:rPr>
                <w:rFonts w:ascii="Arial" w:eastAsia="Times New Roman" w:hAnsi="Arial" w:cs="Arial"/>
                <w:sz w:val="24"/>
                <w:szCs w:val="24"/>
              </w:rPr>
            </w:pPr>
            <w:r>
              <w:rPr>
                <w:rFonts w:ascii="Arial" w:eastAsia="Times New Roman" w:hAnsi="Arial" w:cs="Arial"/>
                <w:sz w:val="24"/>
                <w:szCs w:val="24"/>
              </w:rPr>
              <w:t>Yes</w:t>
            </w:r>
          </w:p>
        </w:tc>
        <w:tc>
          <w:tcPr>
            <w:tcW w:w="0" w:type="auto"/>
            <w:vAlign w:val="center"/>
            <w:hideMark/>
          </w:tcPr>
          <w:p w14:paraId="573BFBFF" w14:textId="77777777" w:rsidR="00AE679B" w:rsidRDefault="00AE679B" w:rsidP="001B1160">
            <w:pPr>
              <w:rPr>
                <w:rFonts w:ascii="Arial" w:eastAsia="Times New Roman" w:hAnsi="Arial" w:cs="Arial"/>
                <w:sz w:val="24"/>
                <w:szCs w:val="24"/>
              </w:rPr>
            </w:pPr>
          </w:p>
        </w:tc>
        <w:tc>
          <w:tcPr>
            <w:tcW w:w="0" w:type="auto"/>
            <w:vAlign w:val="center"/>
            <w:hideMark/>
          </w:tcPr>
          <w:p w14:paraId="333F4818" w14:textId="77777777" w:rsidR="00AE679B" w:rsidRDefault="00AE679B" w:rsidP="001B1160">
            <w:pPr>
              <w:rPr>
                <w:rFonts w:ascii="Arial" w:eastAsia="Times New Roman" w:hAnsi="Arial" w:cs="Arial"/>
                <w:sz w:val="24"/>
                <w:szCs w:val="24"/>
              </w:rPr>
            </w:pPr>
          </w:p>
        </w:tc>
      </w:tr>
      <w:tr w:rsidR="00AE679B" w14:paraId="0D47ACED" w14:textId="77777777" w:rsidTr="001B1160">
        <w:trPr>
          <w:trHeight w:val="854"/>
        </w:trPr>
        <w:tc>
          <w:tcPr>
            <w:tcW w:w="5280" w:type="dxa"/>
            <w:tcBorders>
              <w:top w:val="single" w:sz="4" w:space="0" w:color="auto"/>
              <w:left w:val="single" w:sz="4" w:space="0" w:color="auto"/>
              <w:bottom w:val="single" w:sz="4" w:space="0" w:color="auto"/>
              <w:right w:val="single" w:sz="4" w:space="0" w:color="auto"/>
            </w:tcBorders>
            <w:vAlign w:val="center"/>
            <w:hideMark/>
          </w:tcPr>
          <w:p w14:paraId="0C020718"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2. Were eligibility/selection criteria for the study population</w:t>
            </w:r>
            <w:r>
              <w:rPr>
                <w:rFonts w:ascii="Arial" w:eastAsia="Times New Roman" w:hAnsi="Arial" w:cs="Arial"/>
                <w:color w:val="000000"/>
                <w:sz w:val="24"/>
                <w:szCs w:val="24"/>
              </w:rPr>
              <w:br/>
              <w:t>prespecified and clearly described?</w:t>
            </w:r>
          </w:p>
        </w:tc>
        <w:tc>
          <w:tcPr>
            <w:tcW w:w="0" w:type="auto"/>
            <w:vAlign w:val="center"/>
            <w:hideMark/>
          </w:tcPr>
          <w:p w14:paraId="44D6D04D" w14:textId="77777777" w:rsidR="00AE679B" w:rsidRDefault="00AE679B" w:rsidP="001B1160">
            <w:pPr>
              <w:rPr>
                <w:rFonts w:ascii="Arial" w:eastAsia="Times New Roman" w:hAnsi="Arial" w:cs="Arial"/>
                <w:sz w:val="24"/>
                <w:szCs w:val="24"/>
              </w:rPr>
            </w:pPr>
            <w:r>
              <w:rPr>
                <w:rFonts w:ascii="Arial" w:eastAsia="Times New Roman" w:hAnsi="Arial" w:cs="Arial"/>
                <w:sz w:val="24"/>
                <w:szCs w:val="24"/>
              </w:rPr>
              <w:t>Yes</w:t>
            </w:r>
          </w:p>
        </w:tc>
        <w:tc>
          <w:tcPr>
            <w:tcW w:w="0" w:type="auto"/>
            <w:vAlign w:val="center"/>
            <w:hideMark/>
          </w:tcPr>
          <w:p w14:paraId="0001F6BD" w14:textId="77777777" w:rsidR="00AE679B" w:rsidRDefault="00AE679B" w:rsidP="001B1160">
            <w:pPr>
              <w:rPr>
                <w:rFonts w:ascii="Arial" w:eastAsia="Times New Roman" w:hAnsi="Arial" w:cs="Arial"/>
                <w:sz w:val="24"/>
                <w:szCs w:val="24"/>
              </w:rPr>
            </w:pPr>
          </w:p>
        </w:tc>
        <w:tc>
          <w:tcPr>
            <w:tcW w:w="0" w:type="auto"/>
            <w:vAlign w:val="center"/>
            <w:hideMark/>
          </w:tcPr>
          <w:p w14:paraId="66635F30" w14:textId="77777777" w:rsidR="00AE679B" w:rsidRDefault="00AE679B" w:rsidP="001B1160">
            <w:pPr>
              <w:rPr>
                <w:rFonts w:ascii="Arial" w:eastAsia="Times New Roman" w:hAnsi="Arial" w:cs="Arial"/>
                <w:sz w:val="24"/>
                <w:szCs w:val="24"/>
              </w:rPr>
            </w:pPr>
          </w:p>
        </w:tc>
      </w:tr>
      <w:tr w:rsidR="00AE679B" w14:paraId="65F558BB" w14:textId="77777777" w:rsidTr="001B1160">
        <w:trPr>
          <w:trHeight w:val="1150"/>
        </w:trPr>
        <w:tc>
          <w:tcPr>
            <w:tcW w:w="5280" w:type="dxa"/>
            <w:tcBorders>
              <w:top w:val="single" w:sz="4" w:space="0" w:color="auto"/>
              <w:left w:val="single" w:sz="4" w:space="0" w:color="auto"/>
              <w:bottom w:val="single" w:sz="4" w:space="0" w:color="auto"/>
              <w:right w:val="single" w:sz="4" w:space="0" w:color="auto"/>
            </w:tcBorders>
            <w:vAlign w:val="center"/>
            <w:hideMark/>
          </w:tcPr>
          <w:p w14:paraId="11C1C46F"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3. Were the participants in the study representative of those</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who would be eligible for the</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test/service/intervention in the</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general or clinical population of interest?</w:t>
            </w:r>
          </w:p>
        </w:tc>
        <w:tc>
          <w:tcPr>
            <w:tcW w:w="0" w:type="auto"/>
            <w:vAlign w:val="center"/>
            <w:hideMark/>
          </w:tcPr>
          <w:p w14:paraId="5199A2FA" w14:textId="77777777" w:rsidR="00AE679B" w:rsidRDefault="00AE679B" w:rsidP="001B1160">
            <w:pPr>
              <w:rPr>
                <w:rFonts w:ascii="Arial" w:eastAsia="Times New Roman" w:hAnsi="Arial" w:cs="Arial"/>
                <w:sz w:val="24"/>
                <w:szCs w:val="24"/>
              </w:rPr>
            </w:pPr>
            <w:r>
              <w:rPr>
                <w:rFonts w:ascii="Arial" w:eastAsia="Times New Roman" w:hAnsi="Arial" w:cs="Arial"/>
                <w:sz w:val="24"/>
                <w:szCs w:val="24"/>
              </w:rPr>
              <w:t>Yes</w:t>
            </w:r>
          </w:p>
        </w:tc>
        <w:tc>
          <w:tcPr>
            <w:tcW w:w="0" w:type="auto"/>
            <w:vAlign w:val="center"/>
            <w:hideMark/>
          </w:tcPr>
          <w:p w14:paraId="0E0E23B2" w14:textId="77777777" w:rsidR="00AE679B" w:rsidRDefault="00AE679B" w:rsidP="001B1160">
            <w:pPr>
              <w:rPr>
                <w:rFonts w:ascii="Arial" w:eastAsia="Times New Roman" w:hAnsi="Arial" w:cs="Arial"/>
                <w:sz w:val="24"/>
                <w:szCs w:val="24"/>
              </w:rPr>
            </w:pPr>
          </w:p>
        </w:tc>
        <w:tc>
          <w:tcPr>
            <w:tcW w:w="0" w:type="auto"/>
            <w:vAlign w:val="center"/>
            <w:hideMark/>
          </w:tcPr>
          <w:p w14:paraId="4F7C1318" w14:textId="77777777" w:rsidR="00AE679B" w:rsidRDefault="00AE679B" w:rsidP="001B1160">
            <w:pPr>
              <w:rPr>
                <w:rFonts w:ascii="Arial" w:eastAsia="Times New Roman" w:hAnsi="Arial" w:cs="Arial"/>
                <w:sz w:val="24"/>
                <w:szCs w:val="24"/>
              </w:rPr>
            </w:pPr>
          </w:p>
        </w:tc>
      </w:tr>
      <w:tr w:rsidR="00AE679B" w14:paraId="2AF3B583" w14:textId="77777777" w:rsidTr="001B1160">
        <w:trPr>
          <w:trHeight w:val="575"/>
        </w:trPr>
        <w:tc>
          <w:tcPr>
            <w:tcW w:w="5280" w:type="dxa"/>
            <w:tcBorders>
              <w:top w:val="single" w:sz="4" w:space="0" w:color="auto"/>
              <w:left w:val="single" w:sz="4" w:space="0" w:color="auto"/>
              <w:bottom w:val="single" w:sz="4" w:space="0" w:color="auto"/>
              <w:right w:val="single" w:sz="4" w:space="0" w:color="auto"/>
            </w:tcBorders>
            <w:vAlign w:val="center"/>
            <w:hideMark/>
          </w:tcPr>
          <w:p w14:paraId="1059F60C"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4. Were all eligible participants that met the</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prespecified entry</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criteria enrolled?</w:t>
            </w:r>
          </w:p>
        </w:tc>
        <w:tc>
          <w:tcPr>
            <w:tcW w:w="0" w:type="auto"/>
            <w:vAlign w:val="center"/>
            <w:hideMark/>
          </w:tcPr>
          <w:p w14:paraId="6640E45A" w14:textId="77777777" w:rsidR="00AE679B" w:rsidRDefault="00AE679B" w:rsidP="001B1160">
            <w:pPr>
              <w:rPr>
                <w:rFonts w:ascii="Arial" w:eastAsia="Times New Roman" w:hAnsi="Arial" w:cs="Arial"/>
                <w:sz w:val="24"/>
                <w:szCs w:val="24"/>
              </w:rPr>
            </w:pPr>
            <w:r>
              <w:rPr>
                <w:rFonts w:ascii="Arial" w:eastAsia="Times New Roman" w:hAnsi="Arial" w:cs="Arial"/>
                <w:sz w:val="24"/>
                <w:szCs w:val="24"/>
              </w:rPr>
              <w:t>Yes</w:t>
            </w:r>
          </w:p>
          <w:p w14:paraId="62854129" w14:textId="77777777" w:rsidR="00AE679B" w:rsidRDefault="00AE679B" w:rsidP="001B1160">
            <w:pPr>
              <w:rPr>
                <w:rFonts w:ascii="Arial" w:eastAsia="Times New Roman" w:hAnsi="Arial" w:cs="Arial"/>
                <w:sz w:val="24"/>
                <w:szCs w:val="24"/>
              </w:rPr>
            </w:pPr>
          </w:p>
        </w:tc>
        <w:tc>
          <w:tcPr>
            <w:tcW w:w="0" w:type="auto"/>
            <w:vAlign w:val="center"/>
            <w:hideMark/>
          </w:tcPr>
          <w:p w14:paraId="2D21B463" w14:textId="77777777" w:rsidR="00AE679B" w:rsidRDefault="00AE679B" w:rsidP="001B1160">
            <w:pPr>
              <w:rPr>
                <w:rFonts w:ascii="Arial" w:eastAsia="Times New Roman" w:hAnsi="Arial" w:cs="Arial"/>
                <w:sz w:val="24"/>
                <w:szCs w:val="24"/>
              </w:rPr>
            </w:pPr>
          </w:p>
        </w:tc>
        <w:tc>
          <w:tcPr>
            <w:tcW w:w="0" w:type="auto"/>
            <w:vAlign w:val="center"/>
            <w:hideMark/>
          </w:tcPr>
          <w:p w14:paraId="0112026D" w14:textId="77777777" w:rsidR="00AE679B" w:rsidRDefault="00AE679B" w:rsidP="001B1160">
            <w:pPr>
              <w:rPr>
                <w:rFonts w:ascii="Arial" w:eastAsia="Times New Roman" w:hAnsi="Arial" w:cs="Arial"/>
                <w:sz w:val="24"/>
                <w:szCs w:val="24"/>
              </w:rPr>
            </w:pPr>
          </w:p>
        </w:tc>
      </w:tr>
      <w:tr w:rsidR="00AE679B" w14:paraId="610AD586" w14:textId="77777777" w:rsidTr="001B1160">
        <w:trPr>
          <w:trHeight w:val="575"/>
        </w:trPr>
        <w:tc>
          <w:tcPr>
            <w:tcW w:w="5280" w:type="dxa"/>
            <w:tcBorders>
              <w:top w:val="single" w:sz="4" w:space="0" w:color="auto"/>
              <w:left w:val="single" w:sz="4" w:space="0" w:color="auto"/>
              <w:bottom w:val="single" w:sz="4" w:space="0" w:color="auto"/>
              <w:right w:val="single" w:sz="4" w:space="0" w:color="auto"/>
            </w:tcBorders>
            <w:vAlign w:val="center"/>
            <w:hideMark/>
          </w:tcPr>
          <w:p w14:paraId="628738FB"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5. Was the sample size sufficiently large to provide confidence</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in the findings?</w:t>
            </w:r>
          </w:p>
        </w:tc>
        <w:tc>
          <w:tcPr>
            <w:tcW w:w="0" w:type="auto"/>
            <w:vAlign w:val="center"/>
            <w:hideMark/>
          </w:tcPr>
          <w:p w14:paraId="78A1EB15" w14:textId="77777777" w:rsidR="00AE679B" w:rsidRDefault="00AE679B" w:rsidP="001B1160">
            <w:pPr>
              <w:rPr>
                <w:rFonts w:ascii="Arial" w:eastAsia="Times New Roman" w:hAnsi="Arial" w:cs="Arial"/>
                <w:sz w:val="24"/>
                <w:szCs w:val="24"/>
              </w:rPr>
            </w:pPr>
          </w:p>
        </w:tc>
        <w:tc>
          <w:tcPr>
            <w:tcW w:w="0" w:type="auto"/>
            <w:vAlign w:val="center"/>
            <w:hideMark/>
          </w:tcPr>
          <w:p w14:paraId="76C46A61" w14:textId="77777777" w:rsidR="00AE679B" w:rsidRDefault="00AE679B" w:rsidP="001B1160">
            <w:pPr>
              <w:rPr>
                <w:rFonts w:ascii="Arial" w:eastAsia="Times New Roman" w:hAnsi="Arial" w:cs="Arial"/>
                <w:sz w:val="24"/>
                <w:szCs w:val="24"/>
              </w:rPr>
            </w:pPr>
            <w:r>
              <w:rPr>
                <w:rFonts w:ascii="Arial" w:eastAsia="Times New Roman" w:hAnsi="Arial" w:cs="Arial"/>
                <w:color w:val="FF0000"/>
                <w:sz w:val="24"/>
                <w:szCs w:val="24"/>
              </w:rPr>
              <w:t>No</w:t>
            </w:r>
          </w:p>
        </w:tc>
        <w:tc>
          <w:tcPr>
            <w:tcW w:w="0" w:type="auto"/>
            <w:vAlign w:val="center"/>
            <w:hideMark/>
          </w:tcPr>
          <w:p w14:paraId="6831FEDA" w14:textId="77777777" w:rsidR="00AE679B" w:rsidRDefault="00AE679B" w:rsidP="001B1160">
            <w:pPr>
              <w:rPr>
                <w:rFonts w:ascii="Arial" w:eastAsia="Times New Roman" w:hAnsi="Arial" w:cs="Arial"/>
                <w:sz w:val="24"/>
                <w:szCs w:val="24"/>
              </w:rPr>
            </w:pPr>
          </w:p>
        </w:tc>
      </w:tr>
      <w:tr w:rsidR="00AE679B" w14:paraId="70C868FF" w14:textId="77777777" w:rsidTr="001B1160">
        <w:trPr>
          <w:trHeight w:val="869"/>
        </w:trPr>
        <w:tc>
          <w:tcPr>
            <w:tcW w:w="5280" w:type="dxa"/>
            <w:tcBorders>
              <w:top w:val="single" w:sz="4" w:space="0" w:color="auto"/>
              <w:left w:val="single" w:sz="4" w:space="0" w:color="auto"/>
              <w:bottom w:val="single" w:sz="4" w:space="0" w:color="auto"/>
              <w:right w:val="single" w:sz="4" w:space="0" w:color="auto"/>
            </w:tcBorders>
            <w:vAlign w:val="center"/>
            <w:hideMark/>
          </w:tcPr>
          <w:p w14:paraId="77AE57D5"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6. Was the test/service/intervention clearly described and</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delivered consistently across the study</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population?</w:t>
            </w:r>
          </w:p>
        </w:tc>
        <w:tc>
          <w:tcPr>
            <w:tcW w:w="0" w:type="auto"/>
            <w:vAlign w:val="center"/>
            <w:hideMark/>
          </w:tcPr>
          <w:p w14:paraId="766C84A1" w14:textId="77777777" w:rsidR="00AE679B" w:rsidRDefault="00AE679B" w:rsidP="001B1160">
            <w:pPr>
              <w:rPr>
                <w:rFonts w:ascii="Arial" w:eastAsia="Times New Roman" w:hAnsi="Arial" w:cs="Arial"/>
                <w:sz w:val="24"/>
                <w:szCs w:val="24"/>
              </w:rPr>
            </w:pPr>
            <w:r>
              <w:rPr>
                <w:rFonts w:ascii="Arial" w:eastAsia="Times New Roman" w:hAnsi="Arial" w:cs="Arial"/>
                <w:sz w:val="24"/>
                <w:szCs w:val="24"/>
              </w:rPr>
              <w:t>Yes</w:t>
            </w:r>
          </w:p>
        </w:tc>
        <w:tc>
          <w:tcPr>
            <w:tcW w:w="0" w:type="auto"/>
            <w:vAlign w:val="center"/>
            <w:hideMark/>
          </w:tcPr>
          <w:p w14:paraId="3C29173D" w14:textId="77777777" w:rsidR="00AE679B" w:rsidRDefault="00AE679B" w:rsidP="001B1160">
            <w:pPr>
              <w:rPr>
                <w:rFonts w:ascii="Arial" w:eastAsia="Times New Roman" w:hAnsi="Arial" w:cs="Arial"/>
                <w:sz w:val="24"/>
                <w:szCs w:val="24"/>
              </w:rPr>
            </w:pPr>
          </w:p>
        </w:tc>
        <w:tc>
          <w:tcPr>
            <w:tcW w:w="0" w:type="auto"/>
            <w:vAlign w:val="center"/>
            <w:hideMark/>
          </w:tcPr>
          <w:p w14:paraId="0F6D57A7" w14:textId="77777777" w:rsidR="00AE679B" w:rsidRDefault="00AE679B" w:rsidP="001B1160">
            <w:pPr>
              <w:rPr>
                <w:rFonts w:ascii="Arial" w:eastAsia="Times New Roman" w:hAnsi="Arial" w:cs="Arial"/>
                <w:sz w:val="24"/>
                <w:szCs w:val="24"/>
              </w:rPr>
            </w:pPr>
          </w:p>
        </w:tc>
      </w:tr>
      <w:tr w:rsidR="00AE679B" w14:paraId="1EA786AC" w14:textId="77777777" w:rsidTr="001B1160">
        <w:trPr>
          <w:trHeight w:val="869"/>
        </w:trPr>
        <w:tc>
          <w:tcPr>
            <w:tcW w:w="5280" w:type="dxa"/>
            <w:tcBorders>
              <w:top w:val="single" w:sz="4" w:space="0" w:color="auto"/>
              <w:left w:val="single" w:sz="4" w:space="0" w:color="auto"/>
              <w:bottom w:val="single" w:sz="4" w:space="0" w:color="auto"/>
              <w:right w:val="single" w:sz="4" w:space="0" w:color="auto"/>
            </w:tcBorders>
            <w:vAlign w:val="center"/>
            <w:hideMark/>
          </w:tcPr>
          <w:p w14:paraId="5370FBD7"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7. Were the outcome measures prespecified, clearly defined,</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valid, reliable, and assessed consistently across all study</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participants?</w:t>
            </w:r>
          </w:p>
        </w:tc>
        <w:tc>
          <w:tcPr>
            <w:tcW w:w="0" w:type="auto"/>
            <w:vAlign w:val="center"/>
            <w:hideMark/>
          </w:tcPr>
          <w:p w14:paraId="307A5507" w14:textId="77777777" w:rsidR="00AE679B" w:rsidRDefault="00AE679B" w:rsidP="001B1160">
            <w:pPr>
              <w:rPr>
                <w:rFonts w:ascii="Arial" w:eastAsia="Times New Roman" w:hAnsi="Arial" w:cs="Arial"/>
                <w:sz w:val="24"/>
                <w:szCs w:val="24"/>
              </w:rPr>
            </w:pPr>
            <w:r>
              <w:rPr>
                <w:rFonts w:ascii="Arial" w:eastAsia="Times New Roman" w:hAnsi="Arial" w:cs="Arial"/>
                <w:sz w:val="24"/>
                <w:szCs w:val="24"/>
              </w:rPr>
              <w:t>Yes</w:t>
            </w:r>
          </w:p>
        </w:tc>
        <w:tc>
          <w:tcPr>
            <w:tcW w:w="0" w:type="auto"/>
            <w:vAlign w:val="center"/>
            <w:hideMark/>
          </w:tcPr>
          <w:p w14:paraId="601CB2ED" w14:textId="77777777" w:rsidR="00AE679B" w:rsidRDefault="00AE679B" w:rsidP="001B1160">
            <w:pPr>
              <w:rPr>
                <w:rFonts w:ascii="Arial" w:eastAsia="Times New Roman" w:hAnsi="Arial" w:cs="Arial"/>
                <w:sz w:val="24"/>
                <w:szCs w:val="24"/>
              </w:rPr>
            </w:pPr>
          </w:p>
        </w:tc>
        <w:tc>
          <w:tcPr>
            <w:tcW w:w="0" w:type="auto"/>
            <w:vAlign w:val="center"/>
            <w:hideMark/>
          </w:tcPr>
          <w:p w14:paraId="48090F94" w14:textId="77777777" w:rsidR="00AE679B" w:rsidRDefault="00AE679B" w:rsidP="001B1160">
            <w:pPr>
              <w:rPr>
                <w:rFonts w:ascii="Arial" w:eastAsia="Times New Roman" w:hAnsi="Arial" w:cs="Arial"/>
                <w:sz w:val="24"/>
                <w:szCs w:val="24"/>
              </w:rPr>
            </w:pPr>
          </w:p>
        </w:tc>
      </w:tr>
      <w:tr w:rsidR="00AE679B" w14:paraId="751C5E6F" w14:textId="77777777" w:rsidTr="001B1160">
        <w:trPr>
          <w:trHeight w:val="575"/>
        </w:trPr>
        <w:tc>
          <w:tcPr>
            <w:tcW w:w="5280" w:type="dxa"/>
            <w:tcBorders>
              <w:top w:val="single" w:sz="4" w:space="0" w:color="auto"/>
              <w:left w:val="single" w:sz="4" w:space="0" w:color="auto"/>
              <w:bottom w:val="single" w:sz="4" w:space="0" w:color="auto"/>
              <w:right w:val="single" w:sz="4" w:space="0" w:color="auto"/>
            </w:tcBorders>
            <w:vAlign w:val="center"/>
            <w:hideMark/>
          </w:tcPr>
          <w:p w14:paraId="1BE62929"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8. Were the people assessing the outcomes blinded to the</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participants' exposures/interventions?</w:t>
            </w:r>
          </w:p>
        </w:tc>
        <w:tc>
          <w:tcPr>
            <w:tcW w:w="0" w:type="auto"/>
            <w:vAlign w:val="center"/>
            <w:hideMark/>
          </w:tcPr>
          <w:p w14:paraId="67C5D7F8" w14:textId="77777777" w:rsidR="00AE679B" w:rsidRDefault="00AE679B" w:rsidP="001B1160">
            <w:pPr>
              <w:rPr>
                <w:rFonts w:ascii="Arial" w:eastAsia="Times New Roman" w:hAnsi="Arial" w:cs="Arial"/>
                <w:sz w:val="24"/>
                <w:szCs w:val="24"/>
              </w:rPr>
            </w:pPr>
          </w:p>
        </w:tc>
        <w:tc>
          <w:tcPr>
            <w:tcW w:w="0" w:type="auto"/>
            <w:vAlign w:val="center"/>
            <w:hideMark/>
          </w:tcPr>
          <w:p w14:paraId="2BFB2946" w14:textId="77777777" w:rsidR="00AE679B" w:rsidRDefault="00AE679B" w:rsidP="001B1160">
            <w:pPr>
              <w:rPr>
                <w:rFonts w:ascii="Arial" w:eastAsia="Times New Roman" w:hAnsi="Arial" w:cs="Arial"/>
                <w:sz w:val="24"/>
                <w:szCs w:val="24"/>
              </w:rPr>
            </w:pPr>
          </w:p>
        </w:tc>
        <w:tc>
          <w:tcPr>
            <w:tcW w:w="0" w:type="auto"/>
            <w:vAlign w:val="center"/>
          </w:tcPr>
          <w:p w14:paraId="5D6B36A6" w14:textId="77777777" w:rsidR="00AE679B" w:rsidRDefault="00AE679B" w:rsidP="001B1160">
            <w:pPr>
              <w:rPr>
                <w:rFonts w:ascii="Arial" w:eastAsia="Times New Roman" w:hAnsi="Arial" w:cs="Arial"/>
                <w:sz w:val="24"/>
                <w:szCs w:val="24"/>
              </w:rPr>
            </w:pPr>
            <w:r>
              <w:rPr>
                <w:rFonts w:ascii="Arial" w:eastAsia="Times New Roman" w:hAnsi="Arial" w:cs="Arial"/>
                <w:color w:val="FF0000"/>
                <w:sz w:val="24"/>
                <w:szCs w:val="24"/>
              </w:rPr>
              <w:t>NR</w:t>
            </w:r>
          </w:p>
        </w:tc>
      </w:tr>
      <w:tr w:rsidR="00AE679B" w14:paraId="2FA14FCE" w14:textId="77777777" w:rsidTr="001B1160">
        <w:trPr>
          <w:trHeight w:val="854"/>
        </w:trPr>
        <w:tc>
          <w:tcPr>
            <w:tcW w:w="5280" w:type="dxa"/>
            <w:tcBorders>
              <w:top w:val="single" w:sz="4" w:space="0" w:color="auto"/>
              <w:left w:val="single" w:sz="4" w:space="0" w:color="auto"/>
              <w:bottom w:val="single" w:sz="4" w:space="0" w:color="auto"/>
              <w:right w:val="single" w:sz="4" w:space="0" w:color="auto"/>
            </w:tcBorders>
            <w:vAlign w:val="center"/>
            <w:hideMark/>
          </w:tcPr>
          <w:p w14:paraId="5C5FCA40"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9. Was the loss to follow-up after baseline 20% or less? Were</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those lost to follow-up accounted for in the analysis?</w:t>
            </w:r>
          </w:p>
        </w:tc>
        <w:tc>
          <w:tcPr>
            <w:tcW w:w="0" w:type="auto"/>
            <w:vAlign w:val="center"/>
          </w:tcPr>
          <w:p w14:paraId="61DED1E3" w14:textId="77777777" w:rsidR="00AE679B" w:rsidRDefault="00AE679B" w:rsidP="001B1160">
            <w:pPr>
              <w:rPr>
                <w:rFonts w:ascii="Arial" w:eastAsia="Times New Roman" w:hAnsi="Arial" w:cs="Arial"/>
                <w:sz w:val="24"/>
                <w:szCs w:val="24"/>
              </w:rPr>
            </w:pPr>
          </w:p>
        </w:tc>
        <w:tc>
          <w:tcPr>
            <w:tcW w:w="0" w:type="auto"/>
            <w:vAlign w:val="center"/>
            <w:hideMark/>
          </w:tcPr>
          <w:p w14:paraId="3C26ED19" w14:textId="77777777" w:rsidR="00AE679B" w:rsidRDefault="00AE679B" w:rsidP="001B1160">
            <w:pPr>
              <w:rPr>
                <w:rFonts w:ascii="Arial" w:eastAsia="Times New Roman" w:hAnsi="Arial" w:cs="Arial"/>
                <w:sz w:val="24"/>
                <w:szCs w:val="24"/>
              </w:rPr>
            </w:pPr>
          </w:p>
        </w:tc>
        <w:tc>
          <w:tcPr>
            <w:tcW w:w="0" w:type="auto"/>
            <w:vAlign w:val="center"/>
            <w:hideMark/>
          </w:tcPr>
          <w:p w14:paraId="3C62A6AF" w14:textId="77777777" w:rsidR="00AE679B" w:rsidRDefault="00AE679B" w:rsidP="001B1160">
            <w:pPr>
              <w:rPr>
                <w:rFonts w:ascii="Arial" w:eastAsia="Times New Roman" w:hAnsi="Arial" w:cs="Arial"/>
                <w:sz w:val="24"/>
                <w:szCs w:val="24"/>
              </w:rPr>
            </w:pPr>
            <w:r>
              <w:rPr>
                <w:rFonts w:ascii="Arial" w:hAnsi="Arial" w:cs="Arial"/>
                <w:color w:val="FF0000"/>
                <w:sz w:val="24"/>
                <w:szCs w:val="24"/>
              </w:rPr>
              <w:t>NA (retrospective study)</w:t>
            </w:r>
          </w:p>
        </w:tc>
      </w:tr>
      <w:tr w:rsidR="00AE679B" w14:paraId="23799120" w14:textId="77777777" w:rsidTr="001B1160">
        <w:trPr>
          <w:trHeight w:val="1444"/>
        </w:trPr>
        <w:tc>
          <w:tcPr>
            <w:tcW w:w="5280" w:type="dxa"/>
            <w:tcBorders>
              <w:top w:val="single" w:sz="4" w:space="0" w:color="auto"/>
              <w:left w:val="single" w:sz="4" w:space="0" w:color="auto"/>
              <w:bottom w:val="single" w:sz="4" w:space="0" w:color="auto"/>
              <w:right w:val="single" w:sz="4" w:space="0" w:color="auto"/>
            </w:tcBorders>
            <w:vAlign w:val="center"/>
            <w:hideMark/>
          </w:tcPr>
          <w:p w14:paraId="5A7F6F92"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10. Did the statistical methods examine changes in outcome</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measures from before to after the intervention? Were statistical</w:t>
            </w:r>
            <w:r>
              <w:rPr>
                <w:rFonts w:ascii="Arial" w:eastAsia="Times New Roman" w:hAnsi="Arial" w:cs="Arial"/>
                <w:color w:val="000000"/>
                <w:sz w:val="24"/>
                <w:szCs w:val="24"/>
              </w:rPr>
              <w:br/>
              <w:t>tests done that provided p values for the pre-to-post changes?</w:t>
            </w:r>
          </w:p>
        </w:tc>
        <w:tc>
          <w:tcPr>
            <w:tcW w:w="0" w:type="auto"/>
            <w:vAlign w:val="center"/>
            <w:hideMark/>
          </w:tcPr>
          <w:p w14:paraId="65E816CB" w14:textId="77777777" w:rsidR="00AE679B" w:rsidRDefault="00AE679B" w:rsidP="001B1160">
            <w:pPr>
              <w:rPr>
                <w:rFonts w:ascii="Arial" w:eastAsia="Times New Roman" w:hAnsi="Arial" w:cs="Arial"/>
                <w:sz w:val="24"/>
                <w:szCs w:val="24"/>
              </w:rPr>
            </w:pPr>
            <w:r>
              <w:rPr>
                <w:rFonts w:ascii="Arial" w:eastAsia="Times New Roman" w:hAnsi="Arial" w:cs="Arial"/>
                <w:sz w:val="24"/>
                <w:szCs w:val="24"/>
              </w:rPr>
              <w:t>Yes</w:t>
            </w:r>
          </w:p>
        </w:tc>
        <w:tc>
          <w:tcPr>
            <w:tcW w:w="0" w:type="auto"/>
            <w:vAlign w:val="center"/>
            <w:hideMark/>
          </w:tcPr>
          <w:p w14:paraId="13BF5306" w14:textId="77777777" w:rsidR="00AE679B" w:rsidRDefault="00AE679B" w:rsidP="001B1160">
            <w:pPr>
              <w:rPr>
                <w:rFonts w:ascii="Arial" w:eastAsia="Times New Roman" w:hAnsi="Arial" w:cs="Arial"/>
                <w:sz w:val="24"/>
                <w:szCs w:val="24"/>
              </w:rPr>
            </w:pPr>
          </w:p>
        </w:tc>
        <w:tc>
          <w:tcPr>
            <w:tcW w:w="0" w:type="auto"/>
            <w:vAlign w:val="center"/>
            <w:hideMark/>
          </w:tcPr>
          <w:p w14:paraId="2DE0C886" w14:textId="77777777" w:rsidR="00AE679B" w:rsidRDefault="00AE679B" w:rsidP="001B1160">
            <w:pPr>
              <w:rPr>
                <w:rFonts w:ascii="Arial" w:eastAsia="Times New Roman" w:hAnsi="Arial" w:cs="Arial"/>
                <w:sz w:val="24"/>
                <w:szCs w:val="24"/>
              </w:rPr>
            </w:pPr>
          </w:p>
        </w:tc>
      </w:tr>
      <w:tr w:rsidR="00AE679B" w14:paraId="361928DF" w14:textId="77777777" w:rsidTr="001B1160">
        <w:trPr>
          <w:trHeight w:val="1150"/>
        </w:trPr>
        <w:tc>
          <w:tcPr>
            <w:tcW w:w="5280" w:type="dxa"/>
            <w:tcBorders>
              <w:top w:val="single" w:sz="4" w:space="0" w:color="auto"/>
              <w:left w:val="single" w:sz="4" w:space="0" w:color="auto"/>
              <w:bottom w:val="single" w:sz="4" w:space="0" w:color="auto"/>
              <w:right w:val="single" w:sz="4" w:space="0" w:color="auto"/>
            </w:tcBorders>
            <w:vAlign w:val="center"/>
            <w:hideMark/>
          </w:tcPr>
          <w:p w14:paraId="09C1474E"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11. Were outcome measures of interest taken multiple times</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before the intervention and multiple times after the</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intervention (i.e., did they use an interrupted time-series</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design)?</w:t>
            </w:r>
          </w:p>
        </w:tc>
        <w:tc>
          <w:tcPr>
            <w:tcW w:w="0" w:type="auto"/>
            <w:vAlign w:val="center"/>
            <w:hideMark/>
          </w:tcPr>
          <w:p w14:paraId="56D9242C" w14:textId="77777777" w:rsidR="00AE679B" w:rsidRDefault="00AE679B" w:rsidP="001B1160">
            <w:pPr>
              <w:rPr>
                <w:rFonts w:ascii="Arial" w:eastAsia="Times New Roman" w:hAnsi="Arial" w:cs="Arial"/>
                <w:sz w:val="24"/>
                <w:szCs w:val="24"/>
              </w:rPr>
            </w:pPr>
          </w:p>
        </w:tc>
        <w:tc>
          <w:tcPr>
            <w:tcW w:w="0" w:type="auto"/>
            <w:vAlign w:val="center"/>
            <w:hideMark/>
          </w:tcPr>
          <w:p w14:paraId="634D8599" w14:textId="77777777" w:rsidR="00AE679B" w:rsidRDefault="00AE679B" w:rsidP="001B1160">
            <w:pPr>
              <w:rPr>
                <w:rFonts w:ascii="Arial" w:eastAsia="Times New Roman" w:hAnsi="Arial" w:cs="Arial"/>
                <w:sz w:val="24"/>
                <w:szCs w:val="24"/>
              </w:rPr>
            </w:pPr>
          </w:p>
        </w:tc>
        <w:tc>
          <w:tcPr>
            <w:tcW w:w="0" w:type="auto"/>
            <w:vAlign w:val="center"/>
            <w:hideMark/>
          </w:tcPr>
          <w:p w14:paraId="300B21B7" w14:textId="77777777" w:rsidR="00AE679B" w:rsidRDefault="00AE679B" w:rsidP="001B1160">
            <w:pPr>
              <w:rPr>
                <w:rFonts w:ascii="Arial" w:eastAsia="Times New Roman" w:hAnsi="Arial" w:cs="Arial"/>
                <w:sz w:val="24"/>
                <w:szCs w:val="24"/>
              </w:rPr>
            </w:pPr>
            <w:r>
              <w:rPr>
                <w:rFonts w:ascii="Arial" w:eastAsia="Times New Roman" w:hAnsi="Arial" w:cs="Arial"/>
                <w:color w:val="FF0000"/>
                <w:sz w:val="24"/>
                <w:szCs w:val="24"/>
              </w:rPr>
              <w:t>NA</w:t>
            </w:r>
          </w:p>
        </w:tc>
      </w:tr>
      <w:tr w:rsidR="00AE679B" w14:paraId="3EE93DF2" w14:textId="77777777" w:rsidTr="001B1160">
        <w:trPr>
          <w:trHeight w:val="1444"/>
        </w:trPr>
        <w:tc>
          <w:tcPr>
            <w:tcW w:w="5280" w:type="dxa"/>
            <w:tcBorders>
              <w:top w:val="single" w:sz="4" w:space="0" w:color="auto"/>
              <w:left w:val="single" w:sz="4" w:space="0" w:color="auto"/>
              <w:bottom w:val="single" w:sz="4" w:space="0" w:color="auto"/>
              <w:right w:val="single" w:sz="4" w:space="0" w:color="auto"/>
            </w:tcBorders>
            <w:vAlign w:val="center"/>
            <w:hideMark/>
          </w:tcPr>
          <w:p w14:paraId="7E41C01C" w14:textId="77777777" w:rsidR="00AE679B" w:rsidRDefault="00AE679B" w:rsidP="001B1160">
            <w:pPr>
              <w:spacing w:line="240" w:lineRule="auto"/>
              <w:jc w:val="both"/>
              <w:rPr>
                <w:rFonts w:ascii="Arial" w:eastAsia="Times New Roman" w:hAnsi="Arial" w:cs="Arial"/>
                <w:sz w:val="24"/>
                <w:szCs w:val="24"/>
              </w:rPr>
            </w:pPr>
            <w:r>
              <w:rPr>
                <w:rFonts w:ascii="Arial" w:eastAsia="Times New Roman" w:hAnsi="Arial" w:cs="Arial"/>
                <w:color w:val="000000"/>
                <w:sz w:val="24"/>
                <w:szCs w:val="24"/>
              </w:rPr>
              <w:t>12. If the intervention was conducted at a group level (e.g., a</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whole hospital, a community, etc.) did the statistical analysis</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take into account the use of individual-level data to determine</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effects at the group level?</w:t>
            </w:r>
          </w:p>
        </w:tc>
        <w:tc>
          <w:tcPr>
            <w:tcW w:w="0" w:type="auto"/>
            <w:vAlign w:val="center"/>
            <w:hideMark/>
          </w:tcPr>
          <w:p w14:paraId="3B73EEDA" w14:textId="77777777" w:rsidR="00AE679B" w:rsidRDefault="00AE679B" w:rsidP="001B1160">
            <w:pPr>
              <w:rPr>
                <w:rFonts w:ascii="Arial" w:eastAsia="Times New Roman" w:hAnsi="Arial" w:cs="Arial"/>
                <w:sz w:val="24"/>
                <w:szCs w:val="24"/>
              </w:rPr>
            </w:pPr>
          </w:p>
        </w:tc>
        <w:tc>
          <w:tcPr>
            <w:tcW w:w="0" w:type="auto"/>
            <w:vAlign w:val="center"/>
            <w:hideMark/>
          </w:tcPr>
          <w:p w14:paraId="699F049F" w14:textId="77777777" w:rsidR="00AE679B" w:rsidRDefault="00AE679B" w:rsidP="001B1160">
            <w:pPr>
              <w:rPr>
                <w:rFonts w:ascii="Arial" w:eastAsia="Times New Roman" w:hAnsi="Arial" w:cs="Arial"/>
                <w:sz w:val="24"/>
                <w:szCs w:val="24"/>
              </w:rPr>
            </w:pPr>
          </w:p>
        </w:tc>
        <w:tc>
          <w:tcPr>
            <w:tcW w:w="0" w:type="auto"/>
            <w:vAlign w:val="center"/>
            <w:hideMark/>
          </w:tcPr>
          <w:p w14:paraId="14814964" w14:textId="77777777" w:rsidR="00AE679B" w:rsidRDefault="00AE679B" w:rsidP="001B1160">
            <w:pPr>
              <w:rPr>
                <w:rFonts w:ascii="Arial" w:eastAsia="Times New Roman" w:hAnsi="Arial" w:cs="Arial"/>
                <w:color w:val="FF0000"/>
                <w:sz w:val="24"/>
                <w:szCs w:val="24"/>
              </w:rPr>
            </w:pPr>
            <w:r>
              <w:rPr>
                <w:rFonts w:ascii="Arial" w:hAnsi="Arial" w:cs="Arial"/>
                <w:color w:val="FF0000"/>
                <w:sz w:val="24"/>
                <w:szCs w:val="24"/>
              </w:rPr>
              <w:t>NA</w:t>
            </w:r>
          </w:p>
        </w:tc>
      </w:tr>
    </w:tbl>
    <w:p w14:paraId="14FA44BC" w14:textId="77777777" w:rsidR="00AE679B" w:rsidRDefault="00AE679B" w:rsidP="00AE679B"/>
    <w:p w14:paraId="602B8F46" w14:textId="77777777" w:rsidR="00AE679B" w:rsidRDefault="00AE679B" w:rsidP="00AE679B">
      <w:pPr>
        <w:rPr>
          <w:rFonts w:ascii="Arial" w:hAnsi="Arial" w:cs="Arial"/>
          <w:lang w:val="en-US"/>
        </w:rPr>
      </w:pPr>
      <w:proofErr w:type="spellStart"/>
      <w:r>
        <w:rPr>
          <w:rFonts w:ascii="Arial" w:hAnsi="Arial" w:cs="Arial"/>
          <w:sz w:val="24"/>
          <w:szCs w:val="24"/>
          <w:lang w:val="en-US"/>
        </w:rPr>
        <w:lastRenderedPageBreak/>
        <w:t>Baricitinib</w:t>
      </w:r>
      <w:proofErr w:type="spellEnd"/>
      <w:r>
        <w:rPr>
          <w:rFonts w:ascii="Arial" w:hAnsi="Arial" w:cs="Arial"/>
          <w:sz w:val="24"/>
          <w:szCs w:val="24"/>
          <w:lang w:val="en-US"/>
        </w:rPr>
        <w:t xml:space="preserve"> restrains the immune dysregulation in patients with severe COVID</w:t>
      </w:r>
      <w:r>
        <w:rPr>
          <w:rFonts w:ascii="Arial" w:hAnsi="Arial" w:cs="Arial"/>
          <w:lang w:val="en-US"/>
        </w:rPr>
        <w:t>-19</w:t>
      </w:r>
    </w:p>
    <w:tbl>
      <w:tblPr>
        <w:tblStyle w:val="TableGrid"/>
        <w:tblpPr w:leftFromText="180" w:rightFromText="180" w:vertAnchor="text" w:tblpY="96"/>
        <w:tblW w:w="0" w:type="auto"/>
        <w:tblLook w:val="04A0" w:firstRow="1" w:lastRow="0" w:firstColumn="1" w:lastColumn="0" w:noHBand="0" w:noVBand="1"/>
      </w:tblPr>
      <w:tblGrid>
        <w:gridCol w:w="5104"/>
        <w:gridCol w:w="703"/>
        <w:gridCol w:w="564"/>
        <w:gridCol w:w="1349"/>
        <w:gridCol w:w="1297"/>
      </w:tblGrid>
      <w:tr w:rsidR="00AE679B" w14:paraId="6B9749BF" w14:textId="77777777" w:rsidTr="001B1160">
        <w:tc>
          <w:tcPr>
            <w:tcW w:w="5240" w:type="dxa"/>
          </w:tcPr>
          <w:p w14:paraId="02246C5D" w14:textId="77777777" w:rsidR="00AE679B" w:rsidRDefault="00AE679B" w:rsidP="001B1160">
            <w:pPr>
              <w:rPr>
                <w:rFonts w:ascii="Arial" w:hAnsi="Arial" w:cs="Arial"/>
                <w:b/>
                <w:sz w:val="24"/>
                <w:szCs w:val="24"/>
              </w:rPr>
            </w:pPr>
          </w:p>
        </w:tc>
        <w:tc>
          <w:tcPr>
            <w:tcW w:w="709" w:type="dxa"/>
          </w:tcPr>
          <w:p w14:paraId="4A5DEFE5" w14:textId="77777777" w:rsidR="00AE679B" w:rsidRDefault="00AE679B" w:rsidP="001B1160">
            <w:pPr>
              <w:spacing w:line="276" w:lineRule="auto"/>
              <w:rPr>
                <w:rFonts w:ascii="Arial" w:hAnsi="Arial" w:cs="Arial"/>
                <w:sz w:val="24"/>
                <w:szCs w:val="24"/>
              </w:rPr>
            </w:pPr>
            <w:r>
              <w:rPr>
                <w:rFonts w:ascii="Arial" w:hAnsi="Arial" w:cs="Arial"/>
                <w:sz w:val="24"/>
                <w:szCs w:val="24"/>
              </w:rPr>
              <w:t>Yes</w:t>
            </w:r>
          </w:p>
        </w:tc>
        <w:tc>
          <w:tcPr>
            <w:tcW w:w="567" w:type="dxa"/>
          </w:tcPr>
          <w:p w14:paraId="10C9024F" w14:textId="77777777" w:rsidR="00AE679B" w:rsidRDefault="00AE679B" w:rsidP="001B1160">
            <w:pPr>
              <w:spacing w:line="276" w:lineRule="auto"/>
              <w:rPr>
                <w:rFonts w:ascii="Arial" w:hAnsi="Arial" w:cs="Arial"/>
                <w:sz w:val="24"/>
                <w:szCs w:val="24"/>
              </w:rPr>
            </w:pPr>
            <w:r>
              <w:rPr>
                <w:rFonts w:ascii="Arial" w:hAnsi="Arial" w:cs="Arial"/>
                <w:sz w:val="24"/>
                <w:szCs w:val="24"/>
              </w:rPr>
              <w:t>No</w:t>
            </w:r>
          </w:p>
        </w:tc>
        <w:tc>
          <w:tcPr>
            <w:tcW w:w="1373" w:type="dxa"/>
          </w:tcPr>
          <w:p w14:paraId="0A6A3A37" w14:textId="77777777" w:rsidR="00AE679B" w:rsidRDefault="00AE679B" w:rsidP="001B1160">
            <w:pPr>
              <w:spacing w:line="276" w:lineRule="auto"/>
              <w:jc w:val="center"/>
              <w:rPr>
                <w:rFonts w:ascii="Arial" w:hAnsi="Arial" w:cs="Arial"/>
                <w:sz w:val="24"/>
                <w:szCs w:val="24"/>
              </w:rPr>
            </w:pPr>
            <w:r>
              <w:rPr>
                <w:rFonts w:ascii="Arial" w:hAnsi="Arial" w:cs="Arial"/>
                <w:sz w:val="24"/>
                <w:szCs w:val="24"/>
              </w:rPr>
              <w:t>Unclear</w:t>
            </w:r>
          </w:p>
        </w:tc>
        <w:tc>
          <w:tcPr>
            <w:tcW w:w="1128" w:type="dxa"/>
          </w:tcPr>
          <w:p w14:paraId="2847F539" w14:textId="77777777" w:rsidR="00AE679B" w:rsidRDefault="00AE679B" w:rsidP="001B1160">
            <w:pPr>
              <w:spacing w:line="276" w:lineRule="auto"/>
              <w:rPr>
                <w:rFonts w:ascii="Arial" w:hAnsi="Arial" w:cs="Arial"/>
                <w:sz w:val="24"/>
                <w:szCs w:val="24"/>
              </w:rPr>
            </w:pPr>
            <w:r>
              <w:rPr>
                <w:rFonts w:ascii="Arial" w:hAnsi="Arial" w:cs="Arial"/>
                <w:sz w:val="24"/>
                <w:szCs w:val="24"/>
              </w:rPr>
              <w:t>Not applicable</w:t>
            </w:r>
          </w:p>
        </w:tc>
      </w:tr>
      <w:tr w:rsidR="00AE679B" w14:paraId="296810FC" w14:textId="77777777" w:rsidTr="001B1160">
        <w:tc>
          <w:tcPr>
            <w:tcW w:w="5240" w:type="dxa"/>
            <w:vAlign w:val="center"/>
          </w:tcPr>
          <w:p w14:paraId="25F50D83" w14:textId="77777777" w:rsidR="00AE679B" w:rsidRDefault="00AE679B" w:rsidP="001B1160">
            <w:pPr>
              <w:pStyle w:val="ListParagraph"/>
              <w:numPr>
                <w:ilvl w:val="0"/>
                <w:numId w:val="8"/>
              </w:numPr>
              <w:spacing w:after="120" w:line="220" w:lineRule="atLeast"/>
              <w:ind w:left="720"/>
              <w:contextualSpacing w:val="0"/>
              <w:jc w:val="both"/>
              <w:rPr>
                <w:rFonts w:ascii="Arial" w:hAnsi="Arial" w:cs="Arial"/>
                <w:sz w:val="24"/>
                <w:szCs w:val="24"/>
              </w:rPr>
            </w:pPr>
            <w:r>
              <w:rPr>
                <w:rFonts w:ascii="Arial" w:hAnsi="Arial" w:cs="Arial"/>
                <w:sz w:val="24"/>
                <w:szCs w:val="24"/>
              </w:rPr>
              <w:t xml:space="preserve">Is it clear in the study what is the </w:t>
            </w:r>
            <w:proofErr w:type="spellStart"/>
            <w:r>
              <w:rPr>
                <w:rFonts w:ascii="Arial" w:hAnsi="Arial" w:cs="Arial"/>
                <w:sz w:val="24"/>
                <w:szCs w:val="24"/>
              </w:rPr>
              <w:t>‘cause</w:t>
            </w:r>
            <w:proofErr w:type="spellEnd"/>
            <w:r>
              <w:rPr>
                <w:rFonts w:ascii="Arial" w:hAnsi="Arial" w:cs="Arial"/>
                <w:sz w:val="24"/>
                <w:szCs w:val="24"/>
              </w:rPr>
              <w:t>’ and what is the ‘effect’ (i.e. there is no confusion about which variable comes first)?</w:t>
            </w:r>
          </w:p>
        </w:tc>
        <w:tc>
          <w:tcPr>
            <w:tcW w:w="709" w:type="dxa"/>
            <w:vAlign w:val="center"/>
          </w:tcPr>
          <w:p w14:paraId="45142E6F" w14:textId="77777777" w:rsidR="00AE679B" w:rsidRDefault="00AE679B" w:rsidP="001B1160">
            <w:pPr>
              <w:spacing w:line="276" w:lineRule="auto"/>
              <w:rPr>
                <w:rFonts w:ascii="Arial" w:hAnsi="Arial" w:cs="Arial"/>
                <w:sz w:val="24"/>
                <w:szCs w:val="24"/>
              </w:rPr>
            </w:pPr>
            <w:r>
              <w:rPr>
                <w:rFonts w:ascii="Arial" w:hAnsi="Arial" w:cs="Arial"/>
                <w:sz w:val="24"/>
                <w:szCs w:val="24"/>
              </w:rPr>
              <w:sym w:font="Webdings" w:char="F061"/>
            </w:r>
          </w:p>
        </w:tc>
        <w:tc>
          <w:tcPr>
            <w:tcW w:w="567" w:type="dxa"/>
            <w:vAlign w:val="center"/>
          </w:tcPr>
          <w:p w14:paraId="32463BFB" w14:textId="77777777" w:rsidR="00AE679B" w:rsidRDefault="00AE679B" w:rsidP="001B1160">
            <w:pPr>
              <w:spacing w:line="276" w:lineRule="auto"/>
              <w:rPr>
                <w:rFonts w:ascii="Arial" w:hAnsi="Arial" w:cs="Arial"/>
                <w:sz w:val="24"/>
                <w:szCs w:val="24"/>
              </w:rPr>
            </w:pPr>
          </w:p>
        </w:tc>
        <w:tc>
          <w:tcPr>
            <w:tcW w:w="1373" w:type="dxa"/>
            <w:vAlign w:val="center"/>
          </w:tcPr>
          <w:p w14:paraId="4B77D5FD" w14:textId="77777777" w:rsidR="00AE679B" w:rsidRDefault="00AE679B" w:rsidP="001B1160">
            <w:pPr>
              <w:spacing w:line="276" w:lineRule="auto"/>
              <w:rPr>
                <w:rFonts w:ascii="Arial" w:hAnsi="Arial" w:cs="Arial"/>
                <w:sz w:val="24"/>
                <w:szCs w:val="24"/>
              </w:rPr>
            </w:pPr>
          </w:p>
        </w:tc>
        <w:tc>
          <w:tcPr>
            <w:tcW w:w="1128" w:type="dxa"/>
            <w:vAlign w:val="center"/>
          </w:tcPr>
          <w:p w14:paraId="4F592187" w14:textId="77777777" w:rsidR="00AE679B" w:rsidRDefault="00AE679B" w:rsidP="001B1160">
            <w:pPr>
              <w:spacing w:line="276" w:lineRule="auto"/>
              <w:rPr>
                <w:rFonts w:ascii="Arial" w:hAnsi="Arial" w:cs="Arial"/>
                <w:sz w:val="24"/>
                <w:szCs w:val="24"/>
              </w:rPr>
            </w:pPr>
          </w:p>
        </w:tc>
      </w:tr>
      <w:tr w:rsidR="00AE679B" w14:paraId="62F56576" w14:textId="77777777" w:rsidTr="001B1160">
        <w:tc>
          <w:tcPr>
            <w:tcW w:w="5240" w:type="dxa"/>
            <w:vAlign w:val="center"/>
          </w:tcPr>
          <w:p w14:paraId="18605E54" w14:textId="77777777" w:rsidR="00AE679B" w:rsidRDefault="00AE679B" w:rsidP="001B1160">
            <w:pPr>
              <w:pStyle w:val="ListParagraph"/>
              <w:numPr>
                <w:ilvl w:val="0"/>
                <w:numId w:val="8"/>
              </w:numPr>
              <w:spacing w:after="120" w:line="220" w:lineRule="atLeast"/>
              <w:ind w:left="720"/>
              <w:contextualSpacing w:val="0"/>
              <w:jc w:val="both"/>
              <w:rPr>
                <w:rFonts w:ascii="Arial" w:hAnsi="Arial" w:cs="Arial"/>
                <w:sz w:val="24"/>
                <w:szCs w:val="24"/>
              </w:rPr>
            </w:pPr>
            <w:r>
              <w:rPr>
                <w:rFonts w:ascii="Arial" w:hAnsi="Arial" w:cs="Arial"/>
                <w:sz w:val="24"/>
                <w:szCs w:val="24"/>
              </w:rPr>
              <w:t xml:space="preserve">Were the participants included in any comparisons similar? </w:t>
            </w:r>
          </w:p>
        </w:tc>
        <w:tc>
          <w:tcPr>
            <w:tcW w:w="709" w:type="dxa"/>
            <w:vAlign w:val="center"/>
          </w:tcPr>
          <w:p w14:paraId="440F7AA2" w14:textId="77777777" w:rsidR="00AE679B" w:rsidRDefault="00AE679B" w:rsidP="001B1160">
            <w:pPr>
              <w:spacing w:line="276" w:lineRule="auto"/>
              <w:rPr>
                <w:rFonts w:ascii="Arial" w:hAnsi="Arial" w:cs="Arial"/>
                <w:sz w:val="24"/>
                <w:szCs w:val="24"/>
              </w:rPr>
            </w:pPr>
          </w:p>
        </w:tc>
        <w:tc>
          <w:tcPr>
            <w:tcW w:w="567" w:type="dxa"/>
            <w:vAlign w:val="center"/>
          </w:tcPr>
          <w:p w14:paraId="20E06295" w14:textId="77777777" w:rsidR="00AE679B" w:rsidRDefault="00AE679B" w:rsidP="001B1160">
            <w:pPr>
              <w:spacing w:line="276" w:lineRule="auto"/>
              <w:rPr>
                <w:rFonts w:ascii="Arial" w:hAnsi="Arial" w:cs="Arial"/>
                <w:sz w:val="24"/>
                <w:szCs w:val="24"/>
              </w:rPr>
            </w:pPr>
            <w:r>
              <w:rPr>
                <w:rFonts w:ascii="Arial" w:hAnsi="Arial" w:cs="Arial"/>
                <w:sz w:val="24"/>
                <w:szCs w:val="24"/>
              </w:rPr>
              <w:sym w:font="Webdings" w:char="F061"/>
            </w:r>
          </w:p>
        </w:tc>
        <w:tc>
          <w:tcPr>
            <w:tcW w:w="1373" w:type="dxa"/>
            <w:vAlign w:val="center"/>
          </w:tcPr>
          <w:p w14:paraId="5B32BDC7" w14:textId="77777777" w:rsidR="00AE679B" w:rsidRDefault="00AE679B" w:rsidP="001B1160">
            <w:pPr>
              <w:spacing w:line="276" w:lineRule="auto"/>
              <w:rPr>
                <w:rFonts w:ascii="Arial" w:hAnsi="Arial" w:cs="Arial"/>
                <w:sz w:val="24"/>
                <w:szCs w:val="24"/>
              </w:rPr>
            </w:pPr>
          </w:p>
        </w:tc>
        <w:tc>
          <w:tcPr>
            <w:tcW w:w="1128" w:type="dxa"/>
            <w:vAlign w:val="center"/>
          </w:tcPr>
          <w:p w14:paraId="44A7585B" w14:textId="77777777" w:rsidR="00AE679B" w:rsidRDefault="00AE679B" w:rsidP="001B1160">
            <w:pPr>
              <w:spacing w:line="276" w:lineRule="auto"/>
              <w:rPr>
                <w:rFonts w:ascii="Arial" w:hAnsi="Arial" w:cs="Arial"/>
                <w:sz w:val="24"/>
                <w:szCs w:val="24"/>
              </w:rPr>
            </w:pPr>
          </w:p>
        </w:tc>
      </w:tr>
      <w:tr w:rsidR="00AE679B" w14:paraId="40DE1A18" w14:textId="77777777" w:rsidTr="001B1160">
        <w:tc>
          <w:tcPr>
            <w:tcW w:w="5240" w:type="dxa"/>
            <w:vAlign w:val="center"/>
          </w:tcPr>
          <w:p w14:paraId="7B4247DD" w14:textId="77777777" w:rsidR="00AE679B" w:rsidRDefault="00AE679B" w:rsidP="001B1160">
            <w:pPr>
              <w:pStyle w:val="ListParagraph"/>
              <w:numPr>
                <w:ilvl w:val="0"/>
                <w:numId w:val="8"/>
              </w:numPr>
              <w:spacing w:after="120" w:line="220" w:lineRule="atLeast"/>
              <w:ind w:left="720"/>
              <w:contextualSpacing w:val="0"/>
              <w:jc w:val="both"/>
              <w:rPr>
                <w:rFonts w:ascii="Arial" w:hAnsi="Arial" w:cs="Arial"/>
                <w:sz w:val="24"/>
                <w:szCs w:val="24"/>
              </w:rPr>
            </w:pPr>
            <w:r>
              <w:rPr>
                <w:rFonts w:ascii="Arial" w:hAnsi="Arial" w:cs="Arial"/>
                <w:sz w:val="24"/>
                <w:szCs w:val="24"/>
              </w:rPr>
              <w:t>Were the participants included in any comparisons receiving similar treatment/care, other than the exposure or intervention of interest?</w:t>
            </w:r>
          </w:p>
        </w:tc>
        <w:tc>
          <w:tcPr>
            <w:tcW w:w="709" w:type="dxa"/>
            <w:vAlign w:val="center"/>
          </w:tcPr>
          <w:p w14:paraId="38CBEDFC" w14:textId="77777777" w:rsidR="00AE679B" w:rsidRDefault="00AE679B" w:rsidP="001B1160">
            <w:pPr>
              <w:spacing w:line="276" w:lineRule="auto"/>
              <w:rPr>
                <w:rFonts w:ascii="Arial" w:hAnsi="Arial" w:cs="Arial"/>
                <w:sz w:val="24"/>
                <w:szCs w:val="24"/>
              </w:rPr>
            </w:pPr>
          </w:p>
        </w:tc>
        <w:tc>
          <w:tcPr>
            <w:tcW w:w="567" w:type="dxa"/>
            <w:vAlign w:val="center"/>
          </w:tcPr>
          <w:p w14:paraId="0275AA67" w14:textId="77777777" w:rsidR="00AE679B" w:rsidRDefault="00AE679B" w:rsidP="001B1160">
            <w:pPr>
              <w:spacing w:line="276" w:lineRule="auto"/>
              <w:rPr>
                <w:rFonts w:ascii="Arial" w:hAnsi="Arial" w:cs="Arial"/>
                <w:sz w:val="24"/>
                <w:szCs w:val="24"/>
              </w:rPr>
            </w:pPr>
            <w:r>
              <w:rPr>
                <w:rFonts w:ascii="Arial" w:hAnsi="Arial" w:cs="Arial"/>
                <w:sz w:val="24"/>
                <w:szCs w:val="24"/>
              </w:rPr>
              <w:sym w:font="Webdings" w:char="F061"/>
            </w:r>
          </w:p>
        </w:tc>
        <w:tc>
          <w:tcPr>
            <w:tcW w:w="1373" w:type="dxa"/>
            <w:vAlign w:val="center"/>
          </w:tcPr>
          <w:p w14:paraId="7716DA53" w14:textId="77777777" w:rsidR="00AE679B" w:rsidRDefault="00AE679B" w:rsidP="001B1160">
            <w:pPr>
              <w:spacing w:line="276" w:lineRule="auto"/>
              <w:rPr>
                <w:rFonts w:ascii="Arial" w:hAnsi="Arial" w:cs="Arial"/>
                <w:sz w:val="24"/>
                <w:szCs w:val="24"/>
              </w:rPr>
            </w:pPr>
          </w:p>
        </w:tc>
        <w:tc>
          <w:tcPr>
            <w:tcW w:w="1128" w:type="dxa"/>
            <w:vAlign w:val="center"/>
          </w:tcPr>
          <w:p w14:paraId="42C2A91A" w14:textId="77777777" w:rsidR="00AE679B" w:rsidRDefault="00AE679B" w:rsidP="001B1160">
            <w:pPr>
              <w:spacing w:line="276" w:lineRule="auto"/>
              <w:rPr>
                <w:rFonts w:ascii="Arial" w:hAnsi="Arial" w:cs="Arial"/>
                <w:sz w:val="24"/>
                <w:szCs w:val="24"/>
              </w:rPr>
            </w:pPr>
          </w:p>
        </w:tc>
      </w:tr>
      <w:tr w:rsidR="00AE679B" w14:paraId="21E6CE85" w14:textId="77777777" w:rsidTr="001B1160">
        <w:tc>
          <w:tcPr>
            <w:tcW w:w="5240" w:type="dxa"/>
            <w:vAlign w:val="center"/>
          </w:tcPr>
          <w:p w14:paraId="239BE7C8" w14:textId="77777777" w:rsidR="00AE679B" w:rsidRDefault="00AE679B" w:rsidP="001B1160">
            <w:pPr>
              <w:pStyle w:val="ListParagraph"/>
              <w:numPr>
                <w:ilvl w:val="0"/>
                <w:numId w:val="8"/>
              </w:numPr>
              <w:spacing w:after="120" w:line="220" w:lineRule="atLeast"/>
              <w:ind w:left="720"/>
              <w:contextualSpacing w:val="0"/>
              <w:jc w:val="both"/>
              <w:rPr>
                <w:rFonts w:ascii="Arial" w:hAnsi="Arial" w:cs="Arial"/>
                <w:sz w:val="24"/>
                <w:szCs w:val="24"/>
              </w:rPr>
            </w:pPr>
            <w:r>
              <w:rPr>
                <w:rFonts w:ascii="Arial" w:hAnsi="Arial" w:cs="Arial"/>
                <w:sz w:val="24"/>
                <w:szCs w:val="24"/>
              </w:rPr>
              <w:t>Was there a control group?</w:t>
            </w:r>
          </w:p>
        </w:tc>
        <w:tc>
          <w:tcPr>
            <w:tcW w:w="709" w:type="dxa"/>
            <w:vAlign w:val="center"/>
          </w:tcPr>
          <w:p w14:paraId="2F17AE10" w14:textId="77777777" w:rsidR="00AE679B" w:rsidRDefault="00AE679B" w:rsidP="001B1160">
            <w:pPr>
              <w:spacing w:line="276" w:lineRule="auto"/>
              <w:rPr>
                <w:rFonts w:ascii="Arial" w:hAnsi="Arial" w:cs="Arial"/>
                <w:sz w:val="24"/>
                <w:szCs w:val="24"/>
              </w:rPr>
            </w:pPr>
            <w:r>
              <w:rPr>
                <w:rFonts w:ascii="Arial" w:hAnsi="Arial" w:cs="Arial"/>
                <w:sz w:val="24"/>
                <w:szCs w:val="24"/>
              </w:rPr>
              <w:sym w:font="Webdings" w:char="F061"/>
            </w:r>
          </w:p>
        </w:tc>
        <w:tc>
          <w:tcPr>
            <w:tcW w:w="567" w:type="dxa"/>
            <w:vAlign w:val="center"/>
          </w:tcPr>
          <w:p w14:paraId="3A7D5D73" w14:textId="77777777" w:rsidR="00AE679B" w:rsidRDefault="00AE679B" w:rsidP="001B1160">
            <w:pPr>
              <w:spacing w:line="276" w:lineRule="auto"/>
              <w:rPr>
                <w:rFonts w:ascii="Arial" w:hAnsi="Arial" w:cs="Arial"/>
                <w:sz w:val="24"/>
                <w:szCs w:val="24"/>
              </w:rPr>
            </w:pPr>
          </w:p>
        </w:tc>
        <w:tc>
          <w:tcPr>
            <w:tcW w:w="1373" w:type="dxa"/>
            <w:vAlign w:val="center"/>
          </w:tcPr>
          <w:p w14:paraId="7676E31C" w14:textId="77777777" w:rsidR="00AE679B" w:rsidRDefault="00AE679B" w:rsidP="001B1160">
            <w:pPr>
              <w:spacing w:line="276" w:lineRule="auto"/>
              <w:rPr>
                <w:rFonts w:ascii="Arial" w:hAnsi="Arial" w:cs="Arial"/>
                <w:sz w:val="24"/>
                <w:szCs w:val="24"/>
              </w:rPr>
            </w:pPr>
          </w:p>
        </w:tc>
        <w:tc>
          <w:tcPr>
            <w:tcW w:w="1128" w:type="dxa"/>
            <w:vAlign w:val="center"/>
          </w:tcPr>
          <w:p w14:paraId="49F39D4F" w14:textId="77777777" w:rsidR="00AE679B" w:rsidRDefault="00AE679B" w:rsidP="001B1160">
            <w:pPr>
              <w:spacing w:line="276" w:lineRule="auto"/>
              <w:rPr>
                <w:rFonts w:ascii="Arial" w:hAnsi="Arial" w:cs="Arial"/>
                <w:sz w:val="24"/>
                <w:szCs w:val="24"/>
              </w:rPr>
            </w:pPr>
          </w:p>
        </w:tc>
      </w:tr>
      <w:tr w:rsidR="00AE679B" w14:paraId="6D7F71F8" w14:textId="77777777" w:rsidTr="001B1160">
        <w:tc>
          <w:tcPr>
            <w:tcW w:w="5240" w:type="dxa"/>
            <w:vAlign w:val="center"/>
          </w:tcPr>
          <w:p w14:paraId="2E8D9098" w14:textId="77777777" w:rsidR="00AE679B" w:rsidRDefault="00AE679B" w:rsidP="001B1160">
            <w:pPr>
              <w:pStyle w:val="ListParagraph"/>
              <w:numPr>
                <w:ilvl w:val="0"/>
                <w:numId w:val="8"/>
              </w:numPr>
              <w:spacing w:after="120" w:line="220" w:lineRule="atLeast"/>
              <w:ind w:left="720"/>
              <w:contextualSpacing w:val="0"/>
              <w:jc w:val="both"/>
              <w:rPr>
                <w:rFonts w:ascii="Arial" w:hAnsi="Arial" w:cs="Arial"/>
                <w:sz w:val="24"/>
                <w:szCs w:val="24"/>
              </w:rPr>
            </w:pPr>
            <w:r>
              <w:rPr>
                <w:rFonts w:ascii="Arial" w:hAnsi="Arial" w:cs="Arial"/>
                <w:sz w:val="24"/>
                <w:szCs w:val="24"/>
              </w:rPr>
              <w:t>Were there multiple measurements of the outcome both pre and post the intervention/exposure?</w:t>
            </w:r>
          </w:p>
        </w:tc>
        <w:tc>
          <w:tcPr>
            <w:tcW w:w="709" w:type="dxa"/>
            <w:vAlign w:val="center"/>
          </w:tcPr>
          <w:p w14:paraId="07F0ED9D" w14:textId="77777777" w:rsidR="00AE679B" w:rsidRDefault="00AE679B" w:rsidP="001B1160">
            <w:pPr>
              <w:spacing w:line="276" w:lineRule="auto"/>
              <w:rPr>
                <w:rFonts w:ascii="Arial" w:hAnsi="Arial" w:cs="Arial"/>
                <w:sz w:val="24"/>
                <w:szCs w:val="24"/>
              </w:rPr>
            </w:pPr>
          </w:p>
        </w:tc>
        <w:tc>
          <w:tcPr>
            <w:tcW w:w="567" w:type="dxa"/>
            <w:vAlign w:val="center"/>
          </w:tcPr>
          <w:p w14:paraId="40D86412" w14:textId="77777777" w:rsidR="00AE679B" w:rsidRDefault="00AE679B" w:rsidP="001B1160">
            <w:pPr>
              <w:spacing w:line="276" w:lineRule="auto"/>
              <w:rPr>
                <w:rFonts w:ascii="Arial" w:hAnsi="Arial" w:cs="Arial"/>
                <w:sz w:val="24"/>
                <w:szCs w:val="24"/>
              </w:rPr>
            </w:pPr>
          </w:p>
        </w:tc>
        <w:tc>
          <w:tcPr>
            <w:tcW w:w="1373" w:type="dxa"/>
            <w:vAlign w:val="center"/>
          </w:tcPr>
          <w:p w14:paraId="4883DDAE" w14:textId="77777777" w:rsidR="00AE679B" w:rsidRDefault="00AE679B" w:rsidP="001B1160">
            <w:pPr>
              <w:spacing w:line="276" w:lineRule="auto"/>
              <w:rPr>
                <w:rFonts w:ascii="Arial" w:hAnsi="Arial" w:cs="Arial"/>
                <w:sz w:val="24"/>
                <w:szCs w:val="24"/>
              </w:rPr>
            </w:pPr>
            <w:r>
              <w:rPr>
                <w:rFonts w:ascii="Arial" w:hAnsi="Arial" w:cs="Arial"/>
                <w:sz w:val="24"/>
                <w:szCs w:val="24"/>
              </w:rPr>
              <w:sym w:font="Webdings" w:char="F061"/>
            </w:r>
          </w:p>
        </w:tc>
        <w:tc>
          <w:tcPr>
            <w:tcW w:w="1128" w:type="dxa"/>
            <w:vAlign w:val="center"/>
          </w:tcPr>
          <w:p w14:paraId="05DC3F92" w14:textId="77777777" w:rsidR="00AE679B" w:rsidRDefault="00AE679B" w:rsidP="001B1160">
            <w:pPr>
              <w:spacing w:line="276" w:lineRule="auto"/>
              <w:rPr>
                <w:rFonts w:ascii="Arial" w:hAnsi="Arial" w:cs="Arial"/>
                <w:sz w:val="24"/>
                <w:szCs w:val="24"/>
              </w:rPr>
            </w:pPr>
          </w:p>
        </w:tc>
      </w:tr>
      <w:tr w:rsidR="00AE679B" w14:paraId="21F568B5" w14:textId="77777777" w:rsidTr="001B1160">
        <w:tc>
          <w:tcPr>
            <w:tcW w:w="5240" w:type="dxa"/>
            <w:vAlign w:val="center"/>
          </w:tcPr>
          <w:p w14:paraId="4D441E32" w14:textId="77777777" w:rsidR="00AE679B" w:rsidRDefault="00AE679B" w:rsidP="001B1160">
            <w:pPr>
              <w:pStyle w:val="ListParagraph"/>
              <w:numPr>
                <w:ilvl w:val="0"/>
                <w:numId w:val="8"/>
              </w:numPr>
              <w:spacing w:after="120" w:line="220" w:lineRule="atLeast"/>
              <w:ind w:left="720"/>
              <w:contextualSpacing w:val="0"/>
              <w:jc w:val="both"/>
              <w:rPr>
                <w:rFonts w:ascii="Arial" w:hAnsi="Arial" w:cs="Arial"/>
                <w:sz w:val="24"/>
                <w:szCs w:val="24"/>
              </w:rPr>
            </w:pPr>
            <w:r>
              <w:rPr>
                <w:rFonts w:ascii="Arial" w:hAnsi="Arial" w:cs="Arial"/>
                <w:sz w:val="24"/>
                <w:szCs w:val="24"/>
              </w:rPr>
              <w:t>Was follow up complete and if not, were differences between groups in terms of their follow up adequately described and analyzed?</w:t>
            </w:r>
          </w:p>
        </w:tc>
        <w:tc>
          <w:tcPr>
            <w:tcW w:w="709" w:type="dxa"/>
            <w:vAlign w:val="center"/>
          </w:tcPr>
          <w:p w14:paraId="49473B9B" w14:textId="77777777" w:rsidR="00AE679B" w:rsidRDefault="00AE679B" w:rsidP="001B1160">
            <w:pPr>
              <w:spacing w:line="276" w:lineRule="auto"/>
              <w:rPr>
                <w:rFonts w:ascii="Arial" w:hAnsi="Arial" w:cs="Arial"/>
                <w:sz w:val="24"/>
                <w:szCs w:val="24"/>
              </w:rPr>
            </w:pPr>
            <w:r>
              <w:rPr>
                <w:rFonts w:ascii="Arial" w:hAnsi="Arial" w:cs="Arial"/>
                <w:sz w:val="24"/>
                <w:szCs w:val="24"/>
              </w:rPr>
              <w:sym w:font="Webdings" w:char="F061"/>
            </w:r>
          </w:p>
        </w:tc>
        <w:tc>
          <w:tcPr>
            <w:tcW w:w="567" w:type="dxa"/>
            <w:vAlign w:val="center"/>
          </w:tcPr>
          <w:p w14:paraId="4CC6822C" w14:textId="77777777" w:rsidR="00AE679B" w:rsidRDefault="00AE679B" w:rsidP="001B1160">
            <w:pPr>
              <w:spacing w:line="276" w:lineRule="auto"/>
              <w:rPr>
                <w:rFonts w:ascii="Arial" w:hAnsi="Arial" w:cs="Arial"/>
                <w:sz w:val="24"/>
                <w:szCs w:val="24"/>
              </w:rPr>
            </w:pPr>
          </w:p>
        </w:tc>
        <w:tc>
          <w:tcPr>
            <w:tcW w:w="1373" w:type="dxa"/>
            <w:vAlign w:val="center"/>
          </w:tcPr>
          <w:p w14:paraId="767CBC28" w14:textId="77777777" w:rsidR="00AE679B" w:rsidRDefault="00AE679B" w:rsidP="001B1160">
            <w:pPr>
              <w:spacing w:line="276" w:lineRule="auto"/>
              <w:rPr>
                <w:rFonts w:ascii="Arial" w:hAnsi="Arial" w:cs="Arial"/>
                <w:sz w:val="24"/>
                <w:szCs w:val="24"/>
              </w:rPr>
            </w:pPr>
          </w:p>
        </w:tc>
        <w:tc>
          <w:tcPr>
            <w:tcW w:w="1128" w:type="dxa"/>
            <w:vAlign w:val="center"/>
          </w:tcPr>
          <w:p w14:paraId="2A4B3322" w14:textId="77777777" w:rsidR="00AE679B" w:rsidRDefault="00AE679B" w:rsidP="001B1160">
            <w:pPr>
              <w:spacing w:line="276" w:lineRule="auto"/>
              <w:rPr>
                <w:rFonts w:ascii="Arial" w:hAnsi="Arial" w:cs="Arial"/>
                <w:sz w:val="24"/>
                <w:szCs w:val="24"/>
              </w:rPr>
            </w:pPr>
          </w:p>
        </w:tc>
      </w:tr>
      <w:tr w:rsidR="00AE679B" w14:paraId="2BE38C0D" w14:textId="77777777" w:rsidTr="001B1160">
        <w:tc>
          <w:tcPr>
            <w:tcW w:w="5240" w:type="dxa"/>
            <w:vAlign w:val="center"/>
          </w:tcPr>
          <w:p w14:paraId="5EBEBAEC" w14:textId="77777777" w:rsidR="00AE679B" w:rsidRDefault="00AE679B" w:rsidP="001B1160">
            <w:pPr>
              <w:pStyle w:val="ListParagraph"/>
              <w:numPr>
                <w:ilvl w:val="0"/>
                <w:numId w:val="8"/>
              </w:numPr>
              <w:spacing w:after="120" w:line="220" w:lineRule="atLeast"/>
              <w:ind w:left="720"/>
              <w:contextualSpacing w:val="0"/>
              <w:jc w:val="both"/>
              <w:rPr>
                <w:rFonts w:ascii="Arial" w:hAnsi="Arial" w:cs="Arial"/>
                <w:sz w:val="24"/>
                <w:szCs w:val="24"/>
              </w:rPr>
            </w:pPr>
            <w:r>
              <w:rPr>
                <w:rFonts w:ascii="Arial" w:hAnsi="Arial" w:cs="Arial"/>
                <w:sz w:val="24"/>
                <w:szCs w:val="24"/>
              </w:rPr>
              <w:t xml:space="preserve">Were the outcomes of participants included in any comparisons measured in the same way? </w:t>
            </w:r>
          </w:p>
        </w:tc>
        <w:tc>
          <w:tcPr>
            <w:tcW w:w="709" w:type="dxa"/>
            <w:vAlign w:val="center"/>
          </w:tcPr>
          <w:p w14:paraId="5615E166" w14:textId="77777777" w:rsidR="00AE679B" w:rsidRDefault="00AE679B" w:rsidP="001B1160">
            <w:pPr>
              <w:spacing w:line="276" w:lineRule="auto"/>
              <w:rPr>
                <w:rFonts w:ascii="Arial" w:hAnsi="Arial" w:cs="Arial"/>
                <w:sz w:val="24"/>
                <w:szCs w:val="24"/>
              </w:rPr>
            </w:pPr>
            <w:r>
              <w:rPr>
                <w:rFonts w:ascii="Arial" w:hAnsi="Arial" w:cs="Arial"/>
                <w:sz w:val="24"/>
                <w:szCs w:val="24"/>
              </w:rPr>
              <w:sym w:font="Webdings" w:char="F061"/>
            </w:r>
          </w:p>
        </w:tc>
        <w:tc>
          <w:tcPr>
            <w:tcW w:w="567" w:type="dxa"/>
            <w:vAlign w:val="center"/>
          </w:tcPr>
          <w:p w14:paraId="2074F4F3" w14:textId="77777777" w:rsidR="00AE679B" w:rsidRDefault="00AE679B" w:rsidP="001B1160">
            <w:pPr>
              <w:spacing w:line="276" w:lineRule="auto"/>
              <w:rPr>
                <w:rFonts w:ascii="Arial" w:hAnsi="Arial" w:cs="Arial"/>
                <w:sz w:val="24"/>
                <w:szCs w:val="24"/>
              </w:rPr>
            </w:pPr>
          </w:p>
        </w:tc>
        <w:tc>
          <w:tcPr>
            <w:tcW w:w="1373" w:type="dxa"/>
            <w:vAlign w:val="center"/>
          </w:tcPr>
          <w:p w14:paraId="41E5E186" w14:textId="77777777" w:rsidR="00AE679B" w:rsidRDefault="00AE679B" w:rsidP="001B1160">
            <w:pPr>
              <w:spacing w:line="276" w:lineRule="auto"/>
              <w:rPr>
                <w:rFonts w:ascii="Arial" w:hAnsi="Arial" w:cs="Arial"/>
                <w:sz w:val="24"/>
                <w:szCs w:val="24"/>
              </w:rPr>
            </w:pPr>
          </w:p>
        </w:tc>
        <w:tc>
          <w:tcPr>
            <w:tcW w:w="1128" w:type="dxa"/>
            <w:vAlign w:val="center"/>
          </w:tcPr>
          <w:p w14:paraId="2B09A3F4" w14:textId="77777777" w:rsidR="00AE679B" w:rsidRDefault="00AE679B" w:rsidP="001B1160">
            <w:pPr>
              <w:spacing w:line="276" w:lineRule="auto"/>
              <w:rPr>
                <w:rFonts w:ascii="Arial" w:hAnsi="Arial" w:cs="Arial"/>
                <w:sz w:val="24"/>
                <w:szCs w:val="24"/>
              </w:rPr>
            </w:pPr>
          </w:p>
        </w:tc>
      </w:tr>
      <w:tr w:rsidR="00AE679B" w14:paraId="4FFA1115" w14:textId="77777777" w:rsidTr="001B1160">
        <w:trPr>
          <w:trHeight w:val="752"/>
        </w:trPr>
        <w:tc>
          <w:tcPr>
            <w:tcW w:w="5240" w:type="dxa"/>
            <w:vAlign w:val="center"/>
          </w:tcPr>
          <w:p w14:paraId="5380A257" w14:textId="77777777" w:rsidR="00AE679B" w:rsidRDefault="00AE679B" w:rsidP="001B1160">
            <w:pPr>
              <w:pStyle w:val="ListParagraph"/>
              <w:numPr>
                <w:ilvl w:val="0"/>
                <w:numId w:val="8"/>
              </w:numPr>
              <w:spacing w:after="120" w:line="220" w:lineRule="atLeast"/>
              <w:ind w:left="720"/>
              <w:contextualSpacing w:val="0"/>
              <w:jc w:val="both"/>
              <w:rPr>
                <w:rFonts w:ascii="Arial" w:hAnsi="Arial" w:cs="Arial"/>
                <w:sz w:val="24"/>
                <w:szCs w:val="24"/>
              </w:rPr>
            </w:pPr>
            <w:r>
              <w:rPr>
                <w:rFonts w:ascii="Arial" w:hAnsi="Arial" w:cs="Arial"/>
                <w:sz w:val="24"/>
                <w:szCs w:val="24"/>
              </w:rPr>
              <w:t>Were outcomes measured in a reliable way?</w:t>
            </w:r>
          </w:p>
        </w:tc>
        <w:tc>
          <w:tcPr>
            <w:tcW w:w="709" w:type="dxa"/>
            <w:vAlign w:val="center"/>
          </w:tcPr>
          <w:p w14:paraId="08E0D8B9" w14:textId="77777777" w:rsidR="00AE679B" w:rsidRDefault="00AE679B" w:rsidP="001B1160">
            <w:pPr>
              <w:spacing w:line="276" w:lineRule="auto"/>
              <w:rPr>
                <w:rFonts w:ascii="Arial" w:hAnsi="Arial" w:cs="Arial"/>
                <w:sz w:val="24"/>
                <w:szCs w:val="24"/>
              </w:rPr>
            </w:pPr>
            <w:r>
              <w:rPr>
                <w:rFonts w:ascii="Arial" w:hAnsi="Arial" w:cs="Arial"/>
                <w:sz w:val="24"/>
                <w:szCs w:val="24"/>
              </w:rPr>
              <w:sym w:font="Webdings" w:char="F061"/>
            </w:r>
          </w:p>
        </w:tc>
        <w:tc>
          <w:tcPr>
            <w:tcW w:w="567" w:type="dxa"/>
            <w:vAlign w:val="center"/>
          </w:tcPr>
          <w:p w14:paraId="34E6E103" w14:textId="77777777" w:rsidR="00AE679B" w:rsidRDefault="00AE679B" w:rsidP="001B1160">
            <w:pPr>
              <w:spacing w:line="276" w:lineRule="auto"/>
              <w:rPr>
                <w:rFonts w:ascii="Arial" w:hAnsi="Arial" w:cs="Arial"/>
                <w:sz w:val="24"/>
                <w:szCs w:val="24"/>
              </w:rPr>
            </w:pPr>
          </w:p>
        </w:tc>
        <w:tc>
          <w:tcPr>
            <w:tcW w:w="1373" w:type="dxa"/>
            <w:vAlign w:val="center"/>
          </w:tcPr>
          <w:p w14:paraId="18530596" w14:textId="77777777" w:rsidR="00AE679B" w:rsidRDefault="00AE679B" w:rsidP="001B1160">
            <w:pPr>
              <w:spacing w:line="276" w:lineRule="auto"/>
              <w:rPr>
                <w:rFonts w:ascii="Arial" w:hAnsi="Arial" w:cs="Arial"/>
                <w:sz w:val="24"/>
                <w:szCs w:val="24"/>
              </w:rPr>
            </w:pPr>
          </w:p>
        </w:tc>
        <w:tc>
          <w:tcPr>
            <w:tcW w:w="1128" w:type="dxa"/>
            <w:vAlign w:val="center"/>
          </w:tcPr>
          <w:p w14:paraId="440A08A2" w14:textId="77777777" w:rsidR="00AE679B" w:rsidRDefault="00AE679B" w:rsidP="001B1160">
            <w:pPr>
              <w:spacing w:line="276" w:lineRule="auto"/>
              <w:rPr>
                <w:rFonts w:ascii="Arial" w:hAnsi="Arial" w:cs="Arial"/>
                <w:sz w:val="24"/>
                <w:szCs w:val="24"/>
              </w:rPr>
            </w:pPr>
          </w:p>
        </w:tc>
      </w:tr>
      <w:tr w:rsidR="00AE679B" w14:paraId="0B56C2FC" w14:textId="77777777" w:rsidTr="001B1160">
        <w:trPr>
          <w:trHeight w:val="678"/>
        </w:trPr>
        <w:tc>
          <w:tcPr>
            <w:tcW w:w="5240" w:type="dxa"/>
            <w:vAlign w:val="center"/>
          </w:tcPr>
          <w:p w14:paraId="476E317D" w14:textId="77777777" w:rsidR="00AE679B" w:rsidRDefault="00AE679B" w:rsidP="001B1160">
            <w:pPr>
              <w:pStyle w:val="ListParagraph"/>
              <w:numPr>
                <w:ilvl w:val="0"/>
                <w:numId w:val="8"/>
              </w:numPr>
              <w:spacing w:after="120" w:line="220" w:lineRule="atLeast"/>
              <w:ind w:left="720"/>
              <w:contextualSpacing w:val="0"/>
              <w:jc w:val="both"/>
              <w:rPr>
                <w:rFonts w:ascii="Arial" w:hAnsi="Arial" w:cs="Arial"/>
                <w:sz w:val="24"/>
                <w:szCs w:val="24"/>
              </w:rPr>
            </w:pPr>
            <w:r>
              <w:rPr>
                <w:rFonts w:ascii="Arial" w:hAnsi="Arial" w:cs="Arial"/>
                <w:sz w:val="24"/>
                <w:szCs w:val="24"/>
              </w:rPr>
              <w:t>Was appropriate statistical analysis used?</w:t>
            </w:r>
          </w:p>
        </w:tc>
        <w:tc>
          <w:tcPr>
            <w:tcW w:w="709" w:type="dxa"/>
            <w:vAlign w:val="center"/>
          </w:tcPr>
          <w:p w14:paraId="696D6099" w14:textId="77777777" w:rsidR="00AE679B" w:rsidRDefault="00AE679B" w:rsidP="001B1160">
            <w:pPr>
              <w:spacing w:line="276" w:lineRule="auto"/>
              <w:rPr>
                <w:rFonts w:ascii="Arial" w:hAnsi="Arial" w:cs="Arial"/>
                <w:sz w:val="24"/>
                <w:szCs w:val="24"/>
              </w:rPr>
            </w:pPr>
            <w:r>
              <w:rPr>
                <w:rFonts w:ascii="Arial" w:hAnsi="Arial" w:cs="Arial"/>
                <w:sz w:val="24"/>
                <w:szCs w:val="24"/>
              </w:rPr>
              <w:sym w:font="Webdings" w:char="F061"/>
            </w:r>
          </w:p>
        </w:tc>
        <w:tc>
          <w:tcPr>
            <w:tcW w:w="567" w:type="dxa"/>
            <w:vAlign w:val="center"/>
          </w:tcPr>
          <w:p w14:paraId="241FC5C5" w14:textId="77777777" w:rsidR="00AE679B" w:rsidRDefault="00AE679B" w:rsidP="001B1160">
            <w:pPr>
              <w:spacing w:line="276" w:lineRule="auto"/>
              <w:rPr>
                <w:rFonts w:ascii="Arial" w:hAnsi="Arial" w:cs="Arial"/>
                <w:sz w:val="24"/>
                <w:szCs w:val="24"/>
              </w:rPr>
            </w:pPr>
          </w:p>
        </w:tc>
        <w:tc>
          <w:tcPr>
            <w:tcW w:w="1373" w:type="dxa"/>
            <w:vAlign w:val="center"/>
          </w:tcPr>
          <w:p w14:paraId="71F2D787" w14:textId="77777777" w:rsidR="00AE679B" w:rsidRDefault="00AE679B" w:rsidP="001B1160">
            <w:pPr>
              <w:spacing w:line="276" w:lineRule="auto"/>
              <w:rPr>
                <w:rFonts w:ascii="Arial" w:hAnsi="Arial" w:cs="Arial"/>
                <w:sz w:val="24"/>
                <w:szCs w:val="24"/>
              </w:rPr>
            </w:pPr>
          </w:p>
        </w:tc>
        <w:tc>
          <w:tcPr>
            <w:tcW w:w="1128" w:type="dxa"/>
            <w:vAlign w:val="center"/>
          </w:tcPr>
          <w:p w14:paraId="0C434265" w14:textId="77777777" w:rsidR="00AE679B" w:rsidRDefault="00AE679B" w:rsidP="001B1160">
            <w:pPr>
              <w:spacing w:line="276" w:lineRule="auto"/>
              <w:rPr>
                <w:rFonts w:ascii="Arial" w:hAnsi="Arial" w:cs="Arial"/>
                <w:sz w:val="24"/>
                <w:szCs w:val="24"/>
              </w:rPr>
            </w:pPr>
          </w:p>
        </w:tc>
      </w:tr>
    </w:tbl>
    <w:p w14:paraId="1A82EA0F" w14:textId="77777777" w:rsidR="00AE679B" w:rsidRDefault="00AE679B" w:rsidP="00AE679B"/>
    <w:p w14:paraId="2B59F0E1" w14:textId="77777777" w:rsidR="00AE679B" w:rsidRDefault="00AE679B" w:rsidP="00AE679B"/>
    <w:p w14:paraId="347AC0C1" w14:textId="77777777" w:rsidR="00AE679B" w:rsidRDefault="00AE679B" w:rsidP="00AE679B"/>
    <w:p w14:paraId="64417DDC" w14:textId="77777777" w:rsidR="00AE679B" w:rsidRDefault="00AE679B" w:rsidP="00AE679B"/>
    <w:p w14:paraId="3F864148" w14:textId="77777777" w:rsidR="00AE679B" w:rsidRDefault="00AE679B" w:rsidP="00AE679B"/>
    <w:p w14:paraId="1C833143" w14:textId="77777777" w:rsidR="00AE679B" w:rsidRDefault="00AE679B" w:rsidP="00AE679B"/>
    <w:p w14:paraId="7005A377" w14:textId="77777777" w:rsidR="00AE679B" w:rsidRDefault="00AE679B" w:rsidP="00AE679B"/>
    <w:p w14:paraId="235CFB0D" w14:textId="77777777" w:rsidR="00E11253" w:rsidRDefault="00E11253"/>
    <w:sectPr w:rsidR="00E11253" w:rsidSect="00312498">
      <w:headerReference w:type="default" r:id="rId6"/>
      <w:footerReference w:type="default" r:id="rId7"/>
      <w:pgSz w:w="11907" w:h="16840"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rlito">
    <w:altName w:val="Cambria"/>
    <w:charset w:val="00"/>
    <w:family w:val="swiss"/>
    <w:pitch w:val="variable"/>
  </w:font>
  <w:font w:name="Courier New">
    <w:panose1 w:val="02070309020205020404"/>
    <w:charset w:val="00"/>
    <w:family w:val="modern"/>
    <w:pitch w:val="fixed"/>
    <w:sig w:usb0="E0002EFF" w:usb1="C0007843" w:usb2="00000009" w:usb3="00000000" w:csb0="000001FF" w:csb1="00000000"/>
  </w:font>
  <w:font w:name="GillSansM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A413F" w14:textId="77777777" w:rsidR="008D756F" w:rsidRDefault="00AE679B">
    <w:pP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09B02" w14:textId="77777777" w:rsidR="008D756F" w:rsidRDefault="00AE6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BF28E7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00000002"/>
    <w:multiLevelType w:val="hybridMultilevel"/>
    <w:tmpl w:val="46D82BDA"/>
    <w:lvl w:ilvl="0" w:tplc="C8980DE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3"/>
    <w:multiLevelType w:val="hybridMultilevel"/>
    <w:tmpl w:val="969A1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6E4A9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741E0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B67B58"/>
    <w:multiLevelType w:val="hybridMultilevel"/>
    <w:tmpl w:val="741E0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31647D"/>
    <w:multiLevelType w:val="hybridMultilevel"/>
    <w:tmpl w:val="E1A65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9B"/>
    <w:rsid w:val="00AE679B"/>
    <w:rsid w:val="00E1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B75C"/>
  <w15:chartTrackingRefBased/>
  <w15:docId w15:val="{4AB1F49D-A3F2-4E24-B32D-2129AA56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9B"/>
    <w:pPr>
      <w:spacing w:after="0" w:line="360" w:lineRule="auto"/>
    </w:pPr>
    <w:rPr>
      <w:rFonts w:ascii="Calibri" w:eastAsia="Calibri" w:hAnsi="Calibri" w:cs="SimSun"/>
      <w:lang w:val="id-ID"/>
    </w:rPr>
  </w:style>
  <w:style w:type="paragraph" w:styleId="Heading1">
    <w:name w:val="heading 1"/>
    <w:basedOn w:val="Normal"/>
    <w:next w:val="Normal"/>
    <w:link w:val="Heading1Char"/>
    <w:uiPriority w:val="9"/>
    <w:qFormat/>
    <w:rsid w:val="00AE679B"/>
    <w:pPr>
      <w:keepNext/>
      <w:keepLines/>
      <w:spacing w:before="24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79B"/>
    <w:rPr>
      <w:rFonts w:ascii="Cambria" w:eastAsia="SimSun" w:hAnsi="Cambria" w:cs="SimSun"/>
      <w:color w:val="365F91"/>
      <w:sz w:val="32"/>
      <w:szCs w:val="32"/>
      <w:lang w:val="id-ID"/>
    </w:rPr>
  </w:style>
  <w:style w:type="paragraph" w:styleId="NormalWeb">
    <w:name w:val="Normal (Web)"/>
    <w:basedOn w:val="Normal"/>
    <w:uiPriority w:val="99"/>
    <w:rsid w:val="00AE67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rsid w:val="00AE679B"/>
    <w:rPr>
      <w:color w:val="0000FF"/>
      <w:u w:val="single"/>
    </w:rPr>
  </w:style>
  <w:style w:type="character" w:styleId="FollowedHyperlink">
    <w:name w:val="FollowedHyperlink"/>
    <w:basedOn w:val="DefaultParagraphFont"/>
    <w:uiPriority w:val="99"/>
    <w:rsid w:val="00AE679B"/>
    <w:rPr>
      <w:color w:val="800080"/>
      <w:u w:val="single"/>
    </w:rPr>
  </w:style>
  <w:style w:type="paragraph" w:styleId="BalloonText">
    <w:name w:val="Balloon Text"/>
    <w:basedOn w:val="Normal"/>
    <w:link w:val="BalloonTextChar"/>
    <w:uiPriority w:val="99"/>
    <w:rsid w:val="00AE67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679B"/>
    <w:rPr>
      <w:rFonts w:ascii="Tahoma" w:eastAsia="Calibri" w:hAnsi="Tahoma" w:cs="Tahoma"/>
      <w:sz w:val="16"/>
      <w:szCs w:val="16"/>
      <w:lang w:val="id-ID"/>
    </w:rPr>
  </w:style>
  <w:style w:type="character" w:customStyle="1" w:styleId="UnresolvedMention1">
    <w:name w:val="Unresolved Mention1"/>
    <w:basedOn w:val="DefaultParagraphFont"/>
    <w:uiPriority w:val="99"/>
    <w:rsid w:val="00AE679B"/>
    <w:rPr>
      <w:color w:val="605E5C"/>
      <w:shd w:val="clear" w:color="auto" w:fill="E1DFDD"/>
    </w:rPr>
  </w:style>
  <w:style w:type="paragraph" w:styleId="Header">
    <w:name w:val="header"/>
    <w:basedOn w:val="Normal"/>
    <w:link w:val="HeaderChar"/>
    <w:uiPriority w:val="99"/>
    <w:rsid w:val="00AE679B"/>
    <w:pPr>
      <w:tabs>
        <w:tab w:val="center" w:pos="4680"/>
        <w:tab w:val="right" w:pos="9360"/>
      </w:tabs>
      <w:spacing w:line="240" w:lineRule="auto"/>
    </w:pPr>
  </w:style>
  <w:style w:type="character" w:customStyle="1" w:styleId="HeaderChar">
    <w:name w:val="Header Char"/>
    <w:basedOn w:val="DefaultParagraphFont"/>
    <w:link w:val="Header"/>
    <w:uiPriority w:val="99"/>
    <w:rsid w:val="00AE679B"/>
    <w:rPr>
      <w:rFonts w:ascii="Calibri" w:eastAsia="Calibri" w:hAnsi="Calibri" w:cs="SimSun"/>
      <w:lang w:val="id-ID"/>
    </w:rPr>
  </w:style>
  <w:style w:type="paragraph" w:styleId="Footer">
    <w:name w:val="footer"/>
    <w:basedOn w:val="Normal"/>
    <w:link w:val="FooterChar"/>
    <w:uiPriority w:val="99"/>
    <w:rsid w:val="00AE679B"/>
    <w:pPr>
      <w:tabs>
        <w:tab w:val="center" w:pos="4680"/>
        <w:tab w:val="right" w:pos="9360"/>
      </w:tabs>
      <w:spacing w:line="240" w:lineRule="auto"/>
    </w:pPr>
  </w:style>
  <w:style w:type="character" w:customStyle="1" w:styleId="FooterChar">
    <w:name w:val="Footer Char"/>
    <w:basedOn w:val="DefaultParagraphFont"/>
    <w:link w:val="Footer"/>
    <w:uiPriority w:val="99"/>
    <w:rsid w:val="00AE679B"/>
    <w:rPr>
      <w:rFonts w:ascii="Calibri" w:eastAsia="Calibri" w:hAnsi="Calibri" w:cs="SimSun"/>
      <w:lang w:val="id-ID"/>
    </w:rPr>
  </w:style>
  <w:style w:type="paragraph" w:styleId="ListParagraph">
    <w:name w:val="List Paragraph"/>
    <w:basedOn w:val="Normal"/>
    <w:uiPriority w:val="34"/>
    <w:qFormat/>
    <w:rsid w:val="00AE679B"/>
    <w:pPr>
      <w:spacing w:after="160" w:line="259" w:lineRule="auto"/>
      <w:ind w:left="720"/>
      <w:contextualSpacing/>
    </w:pPr>
    <w:rPr>
      <w:lang w:val="en-US"/>
    </w:rPr>
  </w:style>
  <w:style w:type="table" w:styleId="TableGrid">
    <w:name w:val="Table Grid"/>
    <w:basedOn w:val="TableNormal"/>
    <w:uiPriority w:val="59"/>
    <w:rsid w:val="00AE679B"/>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
    <w:name w:val="term"/>
    <w:basedOn w:val="DefaultParagraphFont"/>
    <w:rsid w:val="00AE679B"/>
  </w:style>
  <w:style w:type="paragraph" w:customStyle="1" w:styleId="JBI-MainHeading">
    <w:name w:val="JBI-Main Heading"/>
    <w:basedOn w:val="Heading1"/>
    <w:qFormat/>
    <w:rsid w:val="00AE679B"/>
    <w:pPr>
      <w:keepNext w:val="0"/>
      <w:keepLines w:val="0"/>
      <w:tabs>
        <w:tab w:val="left" w:pos="567"/>
      </w:tabs>
      <w:snapToGrid w:val="0"/>
      <w:spacing w:before="80" w:after="40" w:line="240" w:lineRule="atLeast"/>
    </w:pPr>
    <w:rPr>
      <w:rFonts w:ascii="Calibri" w:eastAsia="Times New Roman" w:hAnsi="Calibri" w:cs="Arial"/>
      <w:b/>
      <w:caps/>
      <w:color w:val="005A9C"/>
      <w:sz w:val="40"/>
      <w:szCs w:val="28"/>
      <w:lang w:val="en-NZ" w:eastAsia="en-NZ"/>
    </w:rPr>
  </w:style>
  <w:style w:type="character" w:customStyle="1" w:styleId="hgkelc">
    <w:name w:val="hgkelc"/>
    <w:basedOn w:val="DefaultParagraphFont"/>
    <w:rsid w:val="00AE679B"/>
  </w:style>
  <w:style w:type="character" w:customStyle="1" w:styleId="markedcontent">
    <w:name w:val="markedcontent"/>
    <w:basedOn w:val="DefaultParagraphFont"/>
    <w:rsid w:val="00AE679B"/>
  </w:style>
  <w:style w:type="paragraph" w:customStyle="1" w:styleId="TableParagraph">
    <w:name w:val="Table Paragraph"/>
    <w:basedOn w:val="Normal"/>
    <w:uiPriority w:val="1"/>
    <w:qFormat/>
    <w:rsid w:val="00AE679B"/>
    <w:pPr>
      <w:widowControl w:val="0"/>
      <w:autoSpaceDE w:val="0"/>
      <w:autoSpaceDN w:val="0"/>
      <w:spacing w:line="240" w:lineRule="auto"/>
    </w:pPr>
    <w:rPr>
      <w:rFonts w:ascii="Carlito" w:eastAsia="Carlito" w:hAnsi="Carlito" w:cs="Carlito"/>
      <w:lang w:val="en-US"/>
    </w:rPr>
  </w:style>
  <w:style w:type="table" w:customStyle="1" w:styleId="TableGrid1">
    <w:name w:val="Table Grid1"/>
    <w:basedOn w:val="TableNormal"/>
    <w:uiPriority w:val="59"/>
    <w:rsid w:val="00AE679B"/>
    <w:pPr>
      <w:spacing w:after="0" w:line="240" w:lineRule="auto"/>
    </w:pPr>
    <w:rPr>
      <w:rFonts w:ascii="Calibri" w:eastAsia="Calibri" w:hAnsi="Calibri" w:cs="SimSu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E679B"/>
    <w:pPr>
      <w:spacing w:after="0" w:line="240" w:lineRule="auto"/>
    </w:pPr>
    <w:rPr>
      <w:rFonts w:ascii="Calibri" w:eastAsia="Calibri" w:hAnsi="Calibri" w:cs="SimSu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E679B"/>
  </w:style>
  <w:style w:type="character" w:customStyle="1" w:styleId="UnresolvedMention2">
    <w:name w:val="Unresolved Mention2"/>
    <w:basedOn w:val="DefaultParagraphFont"/>
    <w:uiPriority w:val="99"/>
    <w:rsid w:val="00AE679B"/>
    <w:rPr>
      <w:color w:val="605E5C"/>
      <w:shd w:val="clear" w:color="auto" w:fill="E1DFDD"/>
    </w:rPr>
  </w:style>
  <w:style w:type="paragraph" w:styleId="HTMLPreformatted">
    <w:name w:val="HTML Preformatted"/>
    <w:basedOn w:val="Normal"/>
    <w:link w:val="HTMLPreformattedChar"/>
    <w:uiPriority w:val="99"/>
    <w:rsid w:val="00AE6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E679B"/>
    <w:rPr>
      <w:rFonts w:ascii="Courier New" w:eastAsia="Times New Roman" w:hAnsi="Courier New" w:cs="Courier New"/>
      <w:sz w:val="20"/>
      <w:szCs w:val="20"/>
    </w:rPr>
  </w:style>
  <w:style w:type="character" w:customStyle="1" w:styleId="y2iqfc">
    <w:name w:val="y2iqfc"/>
    <w:basedOn w:val="DefaultParagraphFont"/>
    <w:rsid w:val="00AE679B"/>
  </w:style>
  <w:style w:type="character" w:customStyle="1" w:styleId="fontstyle01">
    <w:name w:val="fontstyle01"/>
    <w:basedOn w:val="DefaultParagraphFont"/>
    <w:rsid w:val="00AE679B"/>
    <w:rPr>
      <w:rFonts w:ascii="GillSansMT" w:hAnsi="GillSansMT" w:hint="default"/>
      <w:b w:val="0"/>
      <w:bCs w:val="0"/>
      <w:i w:val="0"/>
      <w:iCs w:val="0"/>
      <w:color w:val="000000"/>
      <w:sz w:val="24"/>
      <w:szCs w:val="24"/>
    </w:rPr>
  </w:style>
  <w:style w:type="paragraph" w:styleId="FootnoteText">
    <w:name w:val="footnote text"/>
    <w:basedOn w:val="Normal"/>
    <w:link w:val="FootnoteTextChar"/>
    <w:uiPriority w:val="99"/>
    <w:rsid w:val="00AE679B"/>
    <w:pPr>
      <w:spacing w:line="240" w:lineRule="auto"/>
    </w:pPr>
    <w:rPr>
      <w:sz w:val="20"/>
      <w:szCs w:val="20"/>
    </w:rPr>
  </w:style>
  <w:style w:type="character" w:customStyle="1" w:styleId="FootnoteTextChar">
    <w:name w:val="Footnote Text Char"/>
    <w:basedOn w:val="DefaultParagraphFont"/>
    <w:link w:val="FootnoteText"/>
    <w:uiPriority w:val="99"/>
    <w:rsid w:val="00AE679B"/>
    <w:rPr>
      <w:rFonts w:ascii="Calibri" w:eastAsia="Calibri" w:hAnsi="Calibri" w:cs="SimSun"/>
      <w:sz w:val="20"/>
      <w:szCs w:val="20"/>
      <w:lang w:val="id-ID"/>
    </w:rPr>
  </w:style>
  <w:style w:type="character" w:styleId="FootnoteReference">
    <w:name w:val="footnote reference"/>
    <w:basedOn w:val="DefaultParagraphFont"/>
    <w:uiPriority w:val="99"/>
    <w:rsid w:val="00AE679B"/>
    <w:rPr>
      <w:vertAlign w:val="superscript"/>
    </w:rPr>
  </w:style>
  <w:style w:type="character" w:styleId="UnresolvedMention">
    <w:name w:val="Unresolved Mention"/>
    <w:basedOn w:val="DefaultParagraphFont"/>
    <w:uiPriority w:val="99"/>
    <w:semiHidden/>
    <w:unhideWhenUsed/>
    <w:rsid w:val="00AE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crd.york.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19218</Words>
  <Characters>109543</Characters>
  <Application>Microsoft Office Word</Application>
  <DocSecurity>0</DocSecurity>
  <Lines>912</Lines>
  <Paragraphs>257</Paragraphs>
  <ScaleCrop>false</ScaleCrop>
  <Company/>
  <LinksUpToDate>false</LinksUpToDate>
  <CharactersWithSpaces>128504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2022-03-06T02:16:00Z</dcterms:created>
  <dcterms:modified xsi:type="dcterms:W3CDTF">2022-03-06T02:18:00Z</dcterms:modified>
</cp:coreProperties>
</file>