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31" w:rsidRPr="00437E68" w:rsidRDefault="00D26D31" w:rsidP="00D26D31">
      <w:pPr>
        <w:spacing w:line="360" w:lineRule="auto"/>
        <w:jc w:val="both"/>
        <w:rPr>
          <w:rFonts w:ascii="Times New Roman" w:hAnsi="Times New Roman"/>
          <w:sz w:val="24"/>
          <w:lang w:val="id-ID"/>
        </w:rPr>
      </w:pPr>
      <w:r w:rsidRPr="00345B90">
        <w:rPr>
          <w:rFonts w:ascii="Times New Roman" w:hAnsi="Times New Roman"/>
          <w:b/>
          <w:sz w:val="24"/>
          <w:lang w:val="id-ID"/>
        </w:rPr>
        <w:t>Lampiran 1.</w:t>
      </w:r>
      <w:r w:rsidRPr="00437E68">
        <w:rPr>
          <w:rFonts w:ascii="Times New Roman" w:hAnsi="Times New Roman"/>
          <w:sz w:val="24"/>
          <w:lang w:val="id-ID"/>
        </w:rPr>
        <w:t xml:space="preserve">  Hasil Validasi Metode Penambatan Molekul (</w:t>
      </w:r>
      <w:proofErr w:type="spellStart"/>
      <w:r w:rsidRPr="00437E68">
        <w:rPr>
          <w:rFonts w:ascii="Times New Roman" w:hAnsi="Times New Roman"/>
          <w:i/>
          <w:sz w:val="24"/>
          <w:lang w:val="id-ID"/>
        </w:rPr>
        <w:t>Docking</w:t>
      </w:r>
      <w:proofErr w:type="spellEnd"/>
      <w:r w:rsidRPr="00437E68">
        <w:rPr>
          <w:rFonts w:ascii="Times New Roman" w:hAnsi="Times New Roman"/>
          <w:sz w:val="24"/>
          <w:lang w:val="id-ID"/>
        </w:rPr>
        <w:t>)</w:t>
      </w:r>
    </w:p>
    <w:p w:rsidR="00D26D31" w:rsidRDefault="00D26D31" w:rsidP="00D26D31">
      <w:pPr>
        <w:jc w:val="center"/>
        <w:rPr>
          <w:lang w:val="id-ID"/>
        </w:rPr>
      </w:pPr>
      <w:r w:rsidRPr="005F5542">
        <w:rPr>
          <w:noProof/>
        </w:rPr>
        <w:drawing>
          <wp:inline distT="0" distB="0" distL="0" distR="0">
            <wp:extent cx="5038725" cy="10477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D31" w:rsidRPr="00D26D31" w:rsidRDefault="00D26D31" w:rsidP="00D26D31">
      <w:pPr>
        <w:jc w:val="center"/>
        <w:rPr>
          <w:lang w:val="id-ID"/>
        </w:rPr>
      </w:pPr>
      <w:r w:rsidRPr="005F5542">
        <w:rPr>
          <w:noProof/>
        </w:rPr>
        <w:drawing>
          <wp:inline distT="0" distB="0" distL="0" distR="0">
            <wp:extent cx="5038725" cy="1323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D26D31" w:rsidRDefault="00D26D31" w:rsidP="00D26D31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345B90">
        <w:rPr>
          <w:rFonts w:ascii="Times New Roman" w:hAnsi="Times New Roman"/>
          <w:b/>
          <w:sz w:val="24"/>
          <w:szCs w:val="24"/>
          <w:lang w:val="id-ID"/>
        </w:rPr>
        <w:lastRenderedPageBreak/>
        <w:t>Lampiran 2.</w:t>
      </w:r>
      <w:r w:rsidRPr="00437E68">
        <w:rPr>
          <w:rFonts w:ascii="Times New Roman" w:hAnsi="Times New Roman"/>
          <w:sz w:val="24"/>
          <w:szCs w:val="24"/>
          <w:lang w:val="id-ID"/>
        </w:rPr>
        <w:t xml:space="preserve">  Interaksi </w:t>
      </w:r>
      <w:proofErr w:type="spellStart"/>
      <w:r w:rsidRPr="00437E68">
        <w:rPr>
          <w:rFonts w:ascii="Times New Roman" w:hAnsi="Times New Roman"/>
          <w:sz w:val="24"/>
          <w:szCs w:val="24"/>
          <w:lang w:val="id-ID"/>
        </w:rPr>
        <w:t>Tamoxifen</w:t>
      </w:r>
      <w:proofErr w:type="spellEnd"/>
      <w:r w:rsidRPr="00437E68">
        <w:rPr>
          <w:rFonts w:ascii="Times New Roman" w:hAnsi="Times New Roman"/>
          <w:sz w:val="24"/>
          <w:szCs w:val="24"/>
          <w:lang w:val="id-ID"/>
        </w:rPr>
        <w:t xml:space="preserve"> pada Kantung Aktif Reseptor Estrogen Alfa</w:t>
      </w:r>
    </w:p>
    <w:p w:rsidR="00D26D31" w:rsidRPr="00437E68" w:rsidRDefault="00D26D31" w:rsidP="00D26D31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D26D31" w:rsidRPr="00065BCA" w:rsidRDefault="00D26D31" w:rsidP="00065BCA">
      <w:pPr>
        <w:jc w:val="center"/>
        <w:rPr>
          <w:lang w:val="id-ID"/>
        </w:rPr>
      </w:pPr>
      <w:r w:rsidRPr="0015652D">
        <w:rPr>
          <w:rFonts w:ascii="Times New Roman" w:eastAsia="Times New Roman" w:hAnsi="Times New Roman"/>
          <w:noProof/>
          <w:sz w:val="24"/>
          <w:szCs w:val="23"/>
        </w:rPr>
        <w:drawing>
          <wp:inline distT="0" distB="0" distL="0" distR="0">
            <wp:extent cx="3496827" cy="3335124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882" cy="333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BCA" w:rsidRDefault="00065BCA" w:rsidP="00D26D31">
      <w:pPr>
        <w:jc w:val="both"/>
        <w:rPr>
          <w:rFonts w:ascii="Times New Roman" w:hAnsi="Times New Roman"/>
          <w:b/>
          <w:sz w:val="24"/>
          <w:lang w:val="id-ID"/>
        </w:rPr>
      </w:pPr>
    </w:p>
    <w:p w:rsidR="00D26D31" w:rsidRPr="00437E68" w:rsidRDefault="00D26D31" w:rsidP="00D26D31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345B90">
        <w:rPr>
          <w:rFonts w:ascii="Times New Roman" w:hAnsi="Times New Roman"/>
          <w:b/>
          <w:sz w:val="24"/>
          <w:lang w:val="id-ID"/>
        </w:rPr>
        <w:t>Lampiran 3.</w:t>
      </w:r>
      <w:r w:rsidRPr="00437E68">
        <w:rPr>
          <w:rFonts w:ascii="Times New Roman" w:hAnsi="Times New Roman"/>
          <w:sz w:val="24"/>
          <w:lang w:val="id-ID"/>
        </w:rPr>
        <w:t xml:space="preserve"> </w:t>
      </w:r>
      <w:r w:rsidRPr="00437E68">
        <w:rPr>
          <w:rFonts w:ascii="Times New Roman" w:hAnsi="Times New Roman"/>
          <w:sz w:val="24"/>
          <w:szCs w:val="24"/>
          <w:lang w:val="id-ID"/>
        </w:rPr>
        <w:t xml:space="preserve">Interaksi </w:t>
      </w:r>
      <w:proofErr w:type="spellStart"/>
      <w:r w:rsidRPr="00437E68">
        <w:rPr>
          <w:rFonts w:ascii="Times New Roman" w:hAnsi="Times New Roman"/>
          <w:sz w:val="24"/>
          <w:szCs w:val="24"/>
          <w:lang w:val="id-ID"/>
        </w:rPr>
        <w:t>Andrographolide</w:t>
      </w:r>
      <w:proofErr w:type="spellEnd"/>
      <w:r w:rsidRPr="00437E68">
        <w:rPr>
          <w:rFonts w:ascii="Times New Roman" w:hAnsi="Times New Roman"/>
          <w:sz w:val="24"/>
          <w:szCs w:val="24"/>
          <w:lang w:val="id-ID"/>
        </w:rPr>
        <w:t xml:space="preserve"> pada Kantung Aktif Reseptor Estrogen Alfa</w:t>
      </w:r>
    </w:p>
    <w:p w:rsidR="00065BCA" w:rsidRDefault="00D26D31" w:rsidP="00065BCA">
      <w:pPr>
        <w:jc w:val="center"/>
        <w:rPr>
          <w:rFonts w:ascii="Times New Roman" w:hAnsi="Times New Roman"/>
          <w:sz w:val="24"/>
          <w:lang w:val="id-ID"/>
        </w:rPr>
      </w:pPr>
      <w:r w:rsidRPr="0015652D">
        <w:rPr>
          <w:rFonts w:ascii="Times New Roman" w:hAnsi="Times New Roman"/>
          <w:noProof/>
          <w:sz w:val="24"/>
        </w:rPr>
        <w:drawing>
          <wp:inline distT="0" distB="0" distL="0" distR="0">
            <wp:extent cx="3436536" cy="341704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087" cy="342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D31" w:rsidRPr="00065BCA" w:rsidRDefault="00D26D31" w:rsidP="00065BCA">
      <w:pPr>
        <w:rPr>
          <w:rFonts w:ascii="Times New Roman" w:hAnsi="Times New Roman"/>
          <w:sz w:val="24"/>
          <w:lang w:val="id-ID"/>
        </w:rPr>
      </w:pPr>
      <w:bookmarkStart w:id="0" w:name="_GoBack"/>
      <w:bookmarkEnd w:id="0"/>
      <w:r w:rsidRPr="00345B90">
        <w:rPr>
          <w:rFonts w:ascii="Times New Roman" w:hAnsi="Times New Roman"/>
          <w:b/>
          <w:sz w:val="24"/>
          <w:lang w:val="id-ID"/>
        </w:rPr>
        <w:lastRenderedPageBreak/>
        <w:t>Lampiran 4.</w:t>
      </w:r>
      <w:r>
        <w:rPr>
          <w:rFonts w:ascii="Times New Roman" w:hAnsi="Times New Roman"/>
          <w:sz w:val="24"/>
          <w:lang w:val="id-ID"/>
        </w:rPr>
        <w:t xml:space="preserve"> </w:t>
      </w:r>
      <w:r>
        <w:rPr>
          <w:rFonts w:ascii="Times New Roman" w:hAnsi="Times New Roman"/>
          <w:sz w:val="24"/>
          <w:szCs w:val="23"/>
          <w:lang w:val="id-ID"/>
        </w:rPr>
        <w:t xml:space="preserve">Struktur </w:t>
      </w:r>
      <w:proofErr w:type="spellStart"/>
      <w:r>
        <w:rPr>
          <w:rFonts w:ascii="Times New Roman" w:hAnsi="Times New Roman"/>
          <w:sz w:val="24"/>
          <w:szCs w:val="23"/>
          <w:lang w:val="id-ID"/>
        </w:rPr>
        <w:t>Tamoxifen</w:t>
      </w:r>
      <w:proofErr w:type="spellEnd"/>
      <w:r>
        <w:rPr>
          <w:rFonts w:ascii="Times New Roman" w:hAnsi="Times New Roman"/>
          <w:sz w:val="24"/>
          <w:szCs w:val="23"/>
          <w:lang w:val="id-ID"/>
        </w:rPr>
        <w:t xml:space="preserve"> dan </w:t>
      </w:r>
      <w:proofErr w:type="spellStart"/>
      <w:r>
        <w:rPr>
          <w:rFonts w:ascii="Times New Roman" w:hAnsi="Times New Roman"/>
          <w:sz w:val="24"/>
          <w:szCs w:val="23"/>
          <w:lang w:val="id-ID"/>
        </w:rPr>
        <w:t>Andrographolide</w:t>
      </w:r>
      <w:proofErr w:type="spellEnd"/>
      <w:r>
        <w:rPr>
          <w:rFonts w:ascii="Times New Roman" w:hAnsi="Times New Roman"/>
          <w:sz w:val="24"/>
          <w:szCs w:val="23"/>
          <w:lang w:val="id-ID"/>
        </w:rPr>
        <w:t xml:space="preserve"> serta Modifikasi Strukturnya</w:t>
      </w:r>
    </w:p>
    <w:p w:rsidR="00D26D31" w:rsidRDefault="00D26D31" w:rsidP="00D26D31">
      <w:pPr>
        <w:jc w:val="both"/>
        <w:rPr>
          <w:rFonts w:ascii="Times New Roman" w:hAnsi="Times New Roman"/>
          <w:sz w:val="24"/>
          <w:lang w:val="id-ID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305"/>
        <w:gridCol w:w="2643"/>
      </w:tblGrid>
      <w:tr w:rsidR="00D26D31" w:rsidRPr="0015652D" w:rsidTr="00725535">
        <w:tc>
          <w:tcPr>
            <w:tcW w:w="1980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center"/>
              <w:rPr>
                <w:bCs w:val="0"/>
                <w:color w:val="000000"/>
                <w:lang w:val="id-ID"/>
              </w:rPr>
            </w:pPr>
            <w:r w:rsidRPr="0015652D">
              <w:rPr>
                <w:bCs w:val="0"/>
                <w:color w:val="000000"/>
                <w:lang w:val="id-ID"/>
              </w:rPr>
              <w:t>Nama</w:t>
            </w:r>
          </w:p>
        </w:tc>
        <w:tc>
          <w:tcPr>
            <w:tcW w:w="3305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center"/>
              <w:rPr>
                <w:bCs w:val="0"/>
                <w:color w:val="000000"/>
                <w:lang w:val="id-ID"/>
              </w:rPr>
            </w:pPr>
            <w:r w:rsidRPr="0015652D">
              <w:rPr>
                <w:bCs w:val="0"/>
                <w:color w:val="000000"/>
                <w:lang w:val="id-ID"/>
              </w:rPr>
              <w:t>Struktur</w:t>
            </w:r>
          </w:p>
        </w:tc>
        <w:tc>
          <w:tcPr>
            <w:tcW w:w="2643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center"/>
              <w:rPr>
                <w:bCs w:val="0"/>
                <w:color w:val="000000"/>
                <w:lang w:val="id-ID"/>
              </w:rPr>
            </w:pPr>
            <w:proofErr w:type="spellStart"/>
            <w:r w:rsidRPr="0015652D">
              <w:rPr>
                <w:bCs w:val="0"/>
                <w:color w:val="000000"/>
                <w:lang w:val="id-ID"/>
              </w:rPr>
              <w:t>Lipinski’s</w:t>
            </w:r>
            <w:proofErr w:type="spellEnd"/>
            <w:r w:rsidRPr="0015652D">
              <w:rPr>
                <w:bCs w:val="0"/>
                <w:color w:val="000000"/>
                <w:lang w:val="id-ID"/>
              </w:rPr>
              <w:t xml:space="preserve"> </w:t>
            </w:r>
            <w:proofErr w:type="spellStart"/>
            <w:r w:rsidRPr="0015652D">
              <w:rPr>
                <w:bCs w:val="0"/>
                <w:color w:val="000000"/>
                <w:lang w:val="id-ID"/>
              </w:rPr>
              <w:t>rule</w:t>
            </w:r>
            <w:proofErr w:type="spellEnd"/>
          </w:p>
        </w:tc>
      </w:tr>
      <w:tr w:rsidR="00D26D31" w:rsidRPr="0015652D" w:rsidTr="00725535">
        <w:tc>
          <w:tcPr>
            <w:tcW w:w="1980" w:type="dxa"/>
            <w:shd w:val="clear" w:color="auto" w:fill="auto"/>
            <w:vAlign w:val="center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rPr>
                <w:b w:val="0"/>
                <w:bCs w:val="0"/>
                <w:color w:val="000000"/>
                <w:lang w:val="id-ID"/>
              </w:rPr>
            </w:pPr>
            <w:proofErr w:type="spellStart"/>
            <w:r w:rsidRPr="0015652D">
              <w:rPr>
                <w:b w:val="0"/>
                <w:bCs w:val="0"/>
                <w:color w:val="000000"/>
                <w:lang w:val="id-ID"/>
              </w:rPr>
              <w:t>Tamoxifen</w:t>
            </w:r>
            <w:proofErr w:type="spellEnd"/>
          </w:p>
        </w:tc>
        <w:tc>
          <w:tcPr>
            <w:tcW w:w="3305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5F5542">
              <w:rPr>
                <w:noProof/>
              </w:rPr>
              <w:drawing>
                <wp:inline distT="0" distB="0" distL="0" distR="0">
                  <wp:extent cx="1704975" cy="1266825"/>
                  <wp:effectExtent l="0" t="0" r="9525" b="9525"/>
                  <wp:docPr id="10" name="Picture 10" descr="https://upload.wikimedia.org/wikipedia/commons/thumb/8/8d/Tamoxifen2DACS.svg/220px-Tamoxifen2DAC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8/8d/Tamoxifen2DACS.svg/220px-Tamoxifen2DAC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shd w:val="clear" w:color="auto" w:fill="auto"/>
          </w:tcPr>
          <w:p w:rsidR="00D26D31" w:rsidRPr="0015652D" w:rsidRDefault="00D26D31" w:rsidP="0072553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</w:pPr>
          </w:p>
          <w:p w:rsidR="00D26D31" w:rsidRPr="0015652D" w:rsidRDefault="00D26D31" w:rsidP="00725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</w:pPr>
            <w:r w:rsidRPr="0015652D"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  <w:t xml:space="preserve">MW   : </w:t>
            </w:r>
            <w:r w:rsidRPr="0015652D">
              <w:rPr>
                <w:rFonts w:ascii="Times New Roman" w:eastAsia="Times New Roman" w:hAnsi="Times New Roman"/>
                <w:sz w:val="24"/>
                <w:szCs w:val="24"/>
              </w:rPr>
              <w:t>388.</w:t>
            </w:r>
            <w:r w:rsidRPr="0015652D">
              <w:rPr>
                <w:rFonts w:ascii="Times New Roman" w:eastAsia="Times New Roman" w:hAnsi="Times New Roman"/>
                <w:sz w:val="24"/>
                <w:szCs w:val="24"/>
                <w:lang w:val="id-ID"/>
              </w:rPr>
              <w:t>531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HBD : 2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HBA : 2</w:t>
            </w:r>
          </w:p>
          <w:p w:rsidR="00D26D31" w:rsidRPr="0015652D" w:rsidRDefault="00D26D31" w:rsidP="007255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652D"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  <w:t>LogP</w:t>
            </w:r>
            <w:proofErr w:type="spellEnd"/>
            <w:r w:rsidRPr="0015652D">
              <w:rPr>
                <w:rFonts w:ascii="Times New Roman" w:hAnsi="Times New Roman"/>
                <w:bCs/>
                <w:color w:val="000000"/>
                <w:sz w:val="24"/>
                <w:szCs w:val="24"/>
                <w:lang w:val="id-ID"/>
              </w:rPr>
              <w:t xml:space="preserve"> : </w:t>
            </w:r>
            <w:r w:rsidRPr="0015652D">
              <w:rPr>
                <w:rFonts w:ascii="Times New Roman" w:eastAsia="Times New Roman" w:hAnsi="Times New Roman"/>
                <w:sz w:val="24"/>
                <w:szCs w:val="24"/>
              </w:rPr>
              <w:t xml:space="preserve">4.285 </w:t>
            </w:r>
          </w:p>
        </w:tc>
      </w:tr>
      <w:tr w:rsidR="00D26D31" w:rsidRPr="0015652D" w:rsidTr="00725535">
        <w:tc>
          <w:tcPr>
            <w:tcW w:w="1980" w:type="dxa"/>
            <w:shd w:val="clear" w:color="auto" w:fill="auto"/>
            <w:vAlign w:val="center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rPr>
                <w:b w:val="0"/>
                <w:bCs w:val="0"/>
                <w:color w:val="000000"/>
                <w:lang w:val="id-ID"/>
              </w:rPr>
            </w:pPr>
            <w:proofErr w:type="spellStart"/>
            <w:r w:rsidRPr="0015652D">
              <w:rPr>
                <w:b w:val="0"/>
                <w:bCs w:val="0"/>
                <w:color w:val="000000"/>
                <w:lang w:val="id-ID"/>
              </w:rPr>
              <w:t>Andrographolide</w:t>
            </w:r>
            <w:proofErr w:type="spellEnd"/>
            <w:r w:rsidRPr="0015652D">
              <w:rPr>
                <w:b w:val="0"/>
                <w:bCs w:val="0"/>
                <w:color w:val="000000"/>
                <w:lang w:val="id-ID"/>
              </w:rPr>
              <w:t xml:space="preserve"> (AND)</w:t>
            </w:r>
          </w:p>
        </w:tc>
        <w:tc>
          <w:tcPr>
            <w:tcW w:w="3305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noProof/>
                <w:color w:val="000000"/>
              </w:rPr>
              <w:drawing>
                <wp:inline distT="0" distB="0" distL="0" distR="0">
                  <wp:extent cx="1885950" cy="20574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MW   : 354.487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HBD : 3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HBA : 4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proofErr w:type="spellStart"/>
            <w:r w:rsidRPr="0015652D">
              <w:rPr>
                <w:b w:val="0"/>
                <w:bCs w:val="0"/>
                <w:color w:val="000000"/>
                <w:lang w:val="id-ID"/>
              </w:rPr>
              <w:t>LogP</w:t>
            </w:r>
            <w:proofErr w:type="spellEnd"/>
            <w:r w:rsidRPr="0015652D">
              <w:rPr>
                <w:b w:val="0"/>
                <w:bCs w:val="0"/>
                <w:color w:val="000000"/>
                <w:lang w:val="id-ID"/>
              </w:rPr>
              <w:t xml:space="preserve"> : 2.122</w:t>
            </w:r>
          </w:p>
        </w:tc>
      </w:tr>
      <w:tr w:rsidR="00D26D31" w:rsidRPr="0015652D" w:rsidTr="00725535">
        <w:tc>
          <w:tcPr>
            <w:tcW w:w="1980" w:type="dxa"/>
            <w:shd w:val="clear" w:color="auto" w:fill="auto"/>
            <w:vAlign w:val="center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Modifikasi AND1</w:t>
            </w:r>
          </w:p>
        </w:tc>
        <w:tc>
          <w:tcPr>
            <w:tcW w:w="3305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noProof/>
                <w:color w:val="000000"/>
              </w:rPr>
              <w:drawing>
                <wp:inline distT="0" distB="0" distL="0" distR="0">
                  <wp:extent cx="1943100" cy="15716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MW  : 408.696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HBD : 4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HBA : 6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proofErr w:type="spellStart"/>
            <w:r w:rsidRPr="0015652D">
              <w:rPr>
                <w:b w:val="0"/>
                <w:bCs w:val="0"/>
                <w:color w:val="000000"/>
                <w:lang w:val="id-ID"/>
              </w:rPr>
              <w:t>LogP</w:t>
            </w:r>
            <w:proofErr w:type="spellEnd"/>
            <w:r w:rsidRPr="0015652D">
              <w:rPr>
                <w:b w:val="0"/>
                <w:bCs w:val="0"/>
                <w:color w:val="000000"/>
                <w:lang w:val="id-ID"/>
              </w:rPr>
              <w:t xml:space="preserve"> : 3.264</w:t>
            </w:r>
          </w:p>
        </w:tc>
      </w:tr>
      <w:tr w:rsidR="00D26D31" w:rsidRPr="0015652D" w:rsidTr="00725535">
        <w:tc>
          <w:tcPr>
            <w:tcW w:w="1980" w:type="dxa"/>
            <w:shd w:val="clear" w:color="auto" w:fill="auto"/>
            <w:vAlign w:val="center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lastRenderedPageBreak/>
              <w:t>Modifikasi AND2</w:t>
            </w:r>
          </w:p>
        </w:tc>
        <w:tc>
          <w:tcPr>
            <w:tcW w:w="3305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noProof/>
                <w:color w:val="000000"/>
              </w:rPr>
              <w:drawing>
                <wp:inline distT="0" distB="0" distL="0" distR="0">
                  <wp:extent cx="1704975" cy="20574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MW   : 434.427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HBD : 4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HBA : 5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proofErr w:type="spellStart"/>
            <w:r w:rsidRPr="0015652D">
              <w:rPr>
                <w:b w:val="0"/>
                <w:bCs w:val="0"/>
                <w:color w:val="000000"/>
                <w:lang w:val="id-ID"/>
              </w:rPr>
              <w:t>LogP</w:t>
            </w:r>
            <w:proofErr w:type="spellEnd"/>
            <w:r w:rsidRPr="0015652D">
              <w:rPr>
                <w:b w:val="0"/>
                <w:bCs w:val="0"/>
                <w:color w:val="000000"/>
                <w:lang w:val="id-ID"/>
              </w:rPr>
              <w:t xml:space="preserve"> : 1.898</w:t>
            </w:r>
          </w:p>
        </w:tc>
      </w:tr>
      <w:tr w:rsidR="00D26D31" w:rsidRPr="0015652D" w:rsidTr="00725535">
        <w:tc>
          <w:tcPr>
            <w:tcW w:w="1980" w:type="dxa"/>
            <w:shd w:val="clear" w:color="auto" w:fill="auto"/>
            <w:vAlign w:val="center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Modifikasi AND3</w:t>
            </w:r>
          </w:p>
        </w:tc>
        <w:tc>
          <w:tcPr>
            <w:tcW w:w="3305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noProof/>
                <w:color w:val="000000"/>
              </w:rPr>
              <w:drawing>
                <wp:inline distT="0" distB="0" distL="0" distR="0">
                  <wp:extent cx="1781175" cy="21526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MW   : 471.438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HBD : 3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HBA : 4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proofErr w:type="spellStart"/>
            <w:r w:rsidRPr="0015652D">
              <w:rPr>
                <w:b w:val="0"/>
                <w:bCs w:val="0"/>
                <w:color w:val="000000"/>
                <w:lang w:val="id-ID"/>
              </w:rPr>
              <w:t>LogP</w:t>
            </w:r>
            <w:proofErr w:type="spellEnd"/>
            <w:r w:rsidRPr="0015652D">
              <w:rPr>
                <w:b w:val="0"/>
                <w:bCs w:val="0"/>
                <w:color w:val="000000"/>
                <w:lang w:val="id-ID"/>
              </w:rPr>
              <w:t xml:space="preserve"> : 2.886</w:t>
            </w:r>
          </w:p>
        </w:tc>
      </w:tr>
      <w:tr w:rsidR="00D26D31" w:rsidRPr="0015652D" w:rsidTr="00725535">
        <w:tc>
          <w:tcPr>
            <w:tcW w:w="1980" w:type="dxa"/>
            <w:shd w:val="clear" w:color="auto" w:fill="auto"/>
            <w:vAlign w:val="center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Modifikasi AND4</w:t>
            </w:r>
          </w:p>
        </w:tc>
        <w:tc>
          <w:tcPr>
            <w:tcW w:w="3305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noProof/>
                <w:color w:val="000000"/>
              </w:rPr>
              <w:drawing>
                <wp:inline distT="0" distB="0" distL="0" distR="0">
                  <wp:extent cx="1895475" cy="20097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MW    : 445.576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HBD : 3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HBA : 4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/>
              <w:jc w:val="both"/>
              <w:rPr>
                <w:b w:val="0"/>
                <w:bCs w:val="0"/>
                <w:color w:val="000000"/>
                <w:lang w:val="id-ID"/>
              </w:rPr>
            </w:pPr>
            <w:proofErr w:type="spellStart"/>
            <w:r w:rsidRPr="0015652D">
              <w:rPr>
                <w:b w:val="0"/>
                <w:bCs w:val="0"/>
                <w:color w:val="000000"/>
                <w:lang w:val="id-ID"/>
              </w:rPr>
              <w:t>LogP</w:t>
            </w:r>
            <w:proofErr w:type="spellEnd"/>
            <w:r w:rsidRPr="0015652D">
              <w:rPr>
                <w:b w:val="0"/>
                <w:bCs w:val="0"/>
                <w:color w:val="000000"/>
                <w:lang w:val="id-ID"/>
              </w:rPr>
              <w:t xml:space="preserve"> : 1.221</w:t>
            </w:r>
          </w:p>
        </w:tc>
      </w:tr>
      <w:tr w:rsidR="00D26D31" w:rsidRPr="0015652D" w:rsidTr="00725535">
        <w:tc>
          <w:tcPr>
            <w:tcW w:w="1980" w:type="dxa"/>
            <w:shd w:val="clear" w:color="auto" w:fill="auto"/>
            <w:vAlign w:val="center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 w:line="360" w:lineRule="auto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lastRenderedPageBreak/>
              <w:t>Modifikasi AND5</w:t>
            </w:r>
          </w:p>
        </w:tc>
        <w:tc>
          <w:tcPr>
            <w:tcW w:w="3305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 w:line="360" w:lineRule="auto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noProof/>
                <w:color w:val="000000"/>
              </w:rPr>
              <w:drawing>
                <wp:inline distT="0" distB="0" distL="0" distR="0">
                  <wp:extent cx="1914525" cy="21621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dxa"/>
            <w:shd w:val="clear" w:color="auto" w:fill="auto"/>
          </w:tcPr>
          <w:p w:rsidR="00D26D31" w:rsidRPr="0015652D" w:rsidRDefault="00D26D31" w:rsidP="00725535">
            <w:pPr>
              <w:pStyle w:val="Heading4"/>
              <w:spacing w:before="150" w:beforeAutospacing="0" w:after="150" w:afterAutospacing="0" w:line="360" w:lineRule="auto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MW   : 495.538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 w:line="360" w:lineRule="auto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HBD : 3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 w:line="360" w:lineRule="auto"/>
              <w:jc w:val="both"/>
              <w:rPr>
                <w:b w:val="0"/>
                <w:bCs w:val="0"/>
                <w:color w:val="000000"/>
                <w:lang w:val="id-ID"/>
              </w:rPr>
            </w:pPr>
            <w:r w:rsidRPr="0015652D">
              <w:rPr>
                <w:b w:val="0"/>
                <w:bCs w:val="0"/>
                <w:color w:val="000000"/>
                <w:lang w:val="id-ID"/>
              </w:rPr>
              <w:t>HBA : 5</w:t>
            </w:r>
          </w:p>
          <w:p w:rsidR="00D26D31" w:rsidRPr="0015652D" w:rsidRDefault="00D26D31" w:rsidP="00725535">
            <w:pPr>
              <w:pStyle w:val="Heading4"/>
              <w:spacing w:before="150" w:beforeAutospacing="0" w:after="150" w:afterAutospacing="0" w:line="360" w:lineRule="auto"/>
              <w:jc w:val="both"/>
              <w:rPr>
                <w:b w:val="0"/>
                <w:bCs w:val="0"/>
                <w:color w:val="000000"/>
                <w:lang w:val="id-ID"/>
              </w:rPr>
            </w:pPr>
            <w:proofErr w:type="spellStart"/>
            <w:r w:rsidRPr="0015652D">
              <w:rPr>
                <w:b w:val="0"/>
                <w:bCs w:val="0"/>
                <w:color w:val="000000"/>
                <w:lang w:val="id-ID"/>
              </w:rPr>
              <w:t>LogP</w:t>
            </w:r>
            <w:proofErr w:type="spellEnd"/>
            <w:r w:rsidRPr="0015652D">
              <w:rPr>
                <w:b w:val="0"/>
                <w:bCs w:val="0"/>
                <w:color w:val="000000"/>
                <w:lang w:val="id-ID"/>
              </w:rPr>
              <w:t xml:space="preserve"> : 4.665</w:t>
            </w:r>
          </w:p>
        </w:tc>
      </w:tr>
    </w:tbl>
    <w:p w:rsidR="00D26D31" w:rsidRDefault="00D26D31" w:rsidP="00D26D31">
      <w:pPr>
        <w:jc w:val="both"/>
        <w:rPr>
          <w:rFonts w:ascii="Times New Roman" w:hAnsi="Times New Roman"/>
          <w:sz w:val="24"/>
          <w:lang w:val="id-ID"/>
        </w:rPr>
      </w:pPr>
    </w:p>
    <w:p w:rsidR="00D26D31" w:rsidRDefault="00D26D31" w:rsidP="00D26D31">
      <w:pPr>
        <w:spacing w:line="360" w:lineRule="auto"/>
        <w:jc w:val="center"/>
        <w:rPr>
          <w:rFonts w:ascii="Times New Roman" w:hAnsi="Times New Roman"/>
          <w:sz w:val="24"/>
          <w:szCs w:val="23"/>
          <w:lang w:val="id-ID"/>
        </w:rPr>
      </w:pPr>
    </w:p>
    <w:p w:rsidR="00D26D31" w:rsidRDefault="00D26D31" w:rsidP="00D26D31">
      <w:pPr>
        <w:spacing w:line="360" w:lineRule="auto"/>
        <w:jc w:val="center"/>
        <w:rPr>
          <w:rFonts w:ascii="Times New Roman" w:hAnsi="Times New Roman"/>
          <w:sz w:val="24"/>
          <w:szCs w:val="23"/>
          <w:lang w:val="id-ID"/>
        </w:rPr>
      </w:pPr>
    </w:p>
    <w:p w:rsidR="00D26D31" w:rsidRDefault="00D26D31" w:rsidP="00D26D31">
      <w:pPr>
        <w:spacing w:line="360" w:lineRule="auto"/>
        <w:jc w:val="center"/>
        <w:rPr>
          <w:rFonts w:ascii="Times New Roman" w:hAnsi="Times New Roman"/>
          <w:sz w:val="24"/>
          <w:szCs w:val="23"/>
          <w:lang w:val="id-ID"/>
        </w:rPr>
      </w:pPr>
    </w:p>
    <w:p w:rsidR="00D26D31" w:rsidRDefault="00D26D31" w:rsidP="00D26D31">
      <w:pPr>
        <w:spacing w:line="360" w:lineRule="auto"/>
        <w:rPr>
          <w:rFonts w:ascii="Times New Roman" w:hAnsi="Times New Roman"/>
          <w:b/>
          <w:sz w:val="24"/>
          <w:szCs w:val="23"/>
          <w:lang w:val="id-ID"/>
        </w:rPr>
      </w:pPr>
    </w:p>
    <w:p w:rsidR="00D26D31" w:rsidRDefault="00D26D31" w:rsidP="00D26D31">
      <w:pPr>
        <w:spacing w:line="360" w:lineRule="auto"/>
        <w:rPr>
          <w:rFonts w:ascii="Times New Roman" w:hAnsi="Times New Roman"/>
          <w:b/>
          <w:sz w:val="24"/>
          <w:szCs w:val="23"/>
          <w:lang w:val="id-ID"/>
        </w:rPr>
      </w:pPr>
    </w:p>
    <w:p w:rsidR="00D26D31" w:rsidRDefault="00D26D31" w:rsidP="00D26D31">
      <w:pPr>
        <w:spacing w:line="360" w:lineRule="auto"/>
        <w:rPr>
          <w:rFonts w:ascii="Times New Roman" w:hAnsi="Times New Roman"/>
          <w:sz w:val="24"/>
          <w:szCs w:val="23"/>
          <w:lang w:val="id-ID"/>
        </w:rPr>
      </w:pPr>
      <w:r>
        <w:rPr>
          <w:rFonts w:ascii="Times New Roman" w:hAnsi="Times New Roman"/>
          <w:b/>
          <w:sz w:val="24"/>
          <w:szCs w:val="23"/>
          <w:lang w:val="id-ID"/>
        </w:rPr>
        <w:t>Lampiran 5.</w:t>
      </w:r>
      <w:r>
        <w:rPr>
          <w:rFonts w:ascii="Times New Roman" w:hAnsi="Times New Roman"/>
          <w:sz w:val="24"/>
          <w:szCs w:val="23"/>
          <w:lang w:val="id-ID"/>
        </w:rPr>
        <w:t xml:space="preserve"> Kurva ROC Validasi Metode Pemodelan </w:t>
      </w:r>
      <w:proofErr w:type="spellStart"/>
      <w:r>
        <w:rPr>
          <w:rFonts w:ascii="Times New Roman" w:hAnsi="Times New Roman"/>
          <w:sz w:val="24"/>
          <w:szCs w:val="23"/>
          <w:lang w:val="id-ID"/>
        </w:rPr>
        <w:t>Farmakofor</w:t>
      </w:r>
      <w:proofErr w:type="spellEnd"/>
    </w:p>
    <w:p w:rsidR="00D26D31" w:rsidRDefault="00D26D31" w:rsidP="00D26D31">
      <w:pPr>
        <w:spacing w:line="360" w:lineRule="auto"/>
        <w:jc w:val="center"/>
        <w:rPr>
          <w:rFonts w:ascii="Times New Roman" w:hAnsi="Times New Roman"/>
          <w:sz w:val="24"/>
          <w:szCs w:val="23"/>
          <w:lang w:val="id-ID"/>
        </w:rPr>
      </w:pPr>
      <w:r w:rsidRPr="0015652D">
        <w:rPr>
          <w:rFonts w:ascii="Times New Roman" w:hAnsi="Times New Roman"/>
          <w:noProof/>
          <w:sz w:val="24"/>
          <w:szCs w:val="23"/>
        </w:rPr>
        <w:drawing>
          <wp:inline distT="0" distB="0" distL="0" distR="0">
            <wp:extent cx="3228975" cy="3152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D31" w:rsidRDefault="00D26D31" w:rsidP="00D26D31">
      <w:pPr>
        <w:spacing w:line="360" w:lineRule="auto"/>
        <w:jc w:val="both"/>
        <w:rPr>
          <w:rFonts w:ascii="Times New Roman" w:hAnsi="Times New Roman"/>
          <w:b/>
          <w:sz w:val="24"/>
          <w:szCs w:val="23"/>
          <w:lang w:val="id-ID"/>
        </w:rPr>
      </w:pPr>
    </w:p>
    <w:p w:rsidR="00D26D31" w:rsidRDefault="00D26D31" w:rsidP="00D26D31">
      <w:pPr>
        <w:spacing w:line="360" w:lineRule="auto"/>
        <w:jc w:val="both"/>
        <w:rPr>
          <w:rFonts w:ascii="Times New Roman" w:hAnsi="Times New Roman"/>
          <w:sz w:val="24"/>
          <w:szCs w:val="23"/>
          <w:lang w:val="id-ID"/>
        </w:rPr>
      </w:pPr>
      <w:r>
        <w:rPr>
          <w:rFonts w:ascii="Times New Roman" w:hAnsi="Times New Roman"/>
          <w:b/>
          <w:sz w:val="24"/>
          <w:szCs w:val="23"/>
          <w:lang w:val="id-ID"/>
        </w:rPr>
        <w:t>Lampiran 6.</w:t>
      </w:r>
      <w:r>
        <w:rPr>
          <w:rFonts w:ascii="Times New Roman" w:hAnsi="Times New Roman"/>
          <w:sz w:val="24"/>
          <w:szCs w:val="23"/>
          <w:lang w:val="id-ID"/>
        </w:rPr>
        <w:t xml:space="preserve"> Hasil </w:t>
      </w:r>
      <w:proofErr w:type="spellStart"/>
      <w:r w:rsidRPr="00D06ABB">
        <w:rPr>
          <w:rFonts w:ascii="Times New Roman" w:hAnsi="Times New Roman"/>
          <w:i/>
          <w:sz w:val="24"/>
          <w:szCs w:val="23"/>
          <w:lang w:val="id-ID"/>
        </w:rPr>
        <w:t>Pharmacophore-fit</w:t>
      </w:r>
      <w:proofErr w:type="spellEnd"/>
      <w:r>
        <w:rPr>
          <w:rFonts w:ascii="Times New Roman" w:hAnsi="Times New Roman"/>
          <w:sz w:val="24"/>
          <w:szCs w:val="23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3"/>
          <w:lang w:val="id-ID"/>
        </w:rPr>
        <w:t>Andrographolide</w:t>
      </w:r>
      <w:proofErr w:type="spellEnd"/>
      <w:r>
        <w:rPr>
          <w:rFonts w:ascii="Times New Roman" w:hAnsi="Times New Roman"/>
          <w:sz w:val="24"/>
          <w:szCs w:val="23"/>
          <w:lang w:val="id-ID"/>
        </w:rPr>
        <w:t xml:space="preserve"> dan Modifikasinya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78"/>
        <w:gridCol w:w="3261"/>
        <w:gridCol w:w="3538"/>
      </w:tblGrid>
      <w:tr w:rsidR="00D26D31" w:rsidRPr="0015652D" w:rsidTr="00725535">
        <w:tc>
          <w:tcPr>
            <w:tcW w:w="851" w:type="dxa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3"/>
                <w:lang w:val="id-ID"/>
              </w:rPr>
            </w:pPr>
            <w:proofErr w:type="spellStart"/>
            <w:r w:rsidRPr="0015652D">
              <w:rPr>
                <w:rFonts w:ascii="Times New Roman" w:hAnsi="Times New Roman"/>
                <w:b/>
                <w:sz w:val="24"/>
                <w:szCs w:val="23"/>
                <w:lang w:val="id-ID"/>
              </w:rPr>
              <w:t>No</w:t>
            </w:r>
            <w:proofErr w:type="spellEnd"/>
          </w:p>
        </w:tc>
        <w:tc>
          <w:tcPr>
            <w:tcW w:w="3539" w:type="dxa"/>
            <w:gridSpan w:val="2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b/>
                <w:sz w:val="24"/>
                <w:szCs w:val="23"/>
                <w:lang w:val="id-ID"/>
              </w:rPr>
              <w:t>Nama Molekul</w:t>
            </w:r>
          </w:p>
        </w:tc>
        <w:tc>
          <w:tcPr>
            <w:tcW w:w="3538" w:type="dxa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3"/>
                <w:lang w:val="id-ID"/>
              </w:rPr>
            </w:pPr>
            <w:proofErr w:type="spellStart"/>
            <w:r w:rsidRPr="0015652D">
              <w:rPr>
                <w:rFonts w:ascii="Times New Roman" w:hAnsi="Times New Roman"/>
                <w:b/>
                <w:sz w:val="24"/>
                <w:szCs w:val="23"/>
                <w:lang w:val="id-ID"/>
              </w:rPr>
              <w:t>Pharmacophore-fit</w:t>
            </w:r>
            <w:proofErr w:type="spellEnd"/>
            <w:r w:rsidRPr="0015652D">
              <w:rPr>
                <w:rFonts w:ascii="Times New Roman" w:hAnsi="Times New Roman"/>
                <w:b/>
                <w:sz w:val="24"/>
                <w:szCs w:val="23"/>
                <w:lang w:val="id-ID"/>
              </w:rPr>
              <w:t xml:space="preserve"> (%)</w:t>
            </w:r>
          </w:p>
        </w:tc>
      </w:tr>
      <w:tr w:rsidR="00D26D31" w:rsidRPr="0015652D" w:rsidTr="00725535">
        <w:tc>
          <w:tcPr>
            <w:tcW w:w="1129" w:type="dxa"/>
            <w:gridSpan w:val="2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proofErr w:type="spellStart"/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Andrographolide</w:t>
            </w:r>
            <w:proofErr w:type="spellEnd"/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 xml:space="preserve"> (AND)</w:t>
            </w:r>
          </w:p>
        </w:tc>
        <w:tc>
          <w:tcPr>
            <w:tcW w:w="3538" w:type="dxa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46,39</w:t>
            </w:r>
          </w:p>
        </w:tc>
      </w:tr>
      <w:tr w:rsidR="00D26D31" w:rsidRPr="0015652D" w:rsidTr="00725535">
        <w:tc>
          <w:tcPr>
            <w:tcW w:w="1129" w:type="dxa"/>
            <w:gridSpan w:val="2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Modifikasi AND1</w:t>
            </w:r>
          </w:p>
        </w:tc>
        <w:tc>
          <w:tcPr>
            <w:tcW w:w="3538" w:type="dxa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56,03</w:t>
            </w:r>
          </w:p>
        </w:tc>
      </w:tr>
      <w:tr w:rsidR="00D26D31" w:rsidRPr="0015652D" w:rsidTr="00725535">
        <w:tc>
          <w:tcPr>
            <w:tcW w:w="1129" w:type="dxa"/>
            <w:gridSpan w:val="2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Modifikasi AND2</w:t>
            </w:r>
          </w:p>
        </w:tc>
        <w:tc>
          <w:tcPr>
            <w:tcW w:w="3538" w:type="dxa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62,76</w:t>
            </w:r>
          </w:p>
        </w:tc>
      </w:tr>
      <w:tr w:rsidR="00D26D31" w:rsidRPr="0015652D" w:rsidTr="00725535">
        <w:tc>
          <w:tcPr>
            <w:tcW w:w="1129" w:type="dxa"/>
            <w:gridSpan w:val="2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Modifikasi AND3</w:t>
            </w:r>
          </w:p>
        </w:tc>
        <w:tc>
          <w:tcPr>
            <w:tcW w:w="3538" w:type="dxa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64,07</w:t>
            </w:r>
          </w:p>
        </w:tc>
      </w:tr>
      <w:tr w:rsidR="00D26D31" w:rsidRPr="0015652D" w:rsidTr="00725535">
        <w:tc>
          <w:tcPr>
            <w:tcW w:w="1129" w:type="dxa"/>
            <w:gridSpan w:val="2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Modifikasi AND4</w:t>
            </w:r>
          </w:p>
        </w:tc>
        <w:tc>
          <w:tcPr>
            <w:tcW w:w="3538" w:type="dxa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62,39</w:t>
            </w:r>
          </w:p>
        </w:tc>
      </w:tr>
      <w:tr w:rsidR="00D26D31" w:rsidRPr="0015652D" w:rsidTr="00725535">
        <w:tc>
          <w:tcPr>
            <w:tcW w:w="1129" w:type="dxa"/>
            <w:gridSpan w:val="2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Modifikasi AND5</w:t>
            </w:r>
          </w:p>
        </w:tc>
        <w:tc>
          <w:tcPr>
            <w:tcW w:w="3538" w:type="dxa"/>
            <w:shd w:val="clear" w:color="auto" w:fill="auto"/>
          </w:tcPr>
          <w:p w:rsidR="00D26D31" w:rsidRPr="0015652D" w:rsidRDefault="00D26D31" w:rsidP="0072553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3"/>
                <w:lang w:val="id-ID"/>
              </w:rPr>
            </w:pPr>
            <w:r w:rsidRPr="0015652D">
              <w:rPr>
                <w:rFonts w:ascii="Times New Roman" w:hAnsi="Times New Roman"/>
                <w:sz w:val="24"/>
                <w:szCs w:val="23"/>
                <w:lang w:val="id-ID"/>
              </w:rPr>
              <w:t>63,47</w:t>
            </w:r>
          </w:p>
        </w:tc>
      </w:tr>
    </w:tbl>
    <w:p w:rsidR="00D26D31" w:rsidRDefault="00D26D31" w:rsidP="00D26D31">
      <w:pPr>
        <w:spacing w:line="360" w:lineRule="auto"/>
        <w:jc w:val="both"/>
        <w:rPr>
          <w:rFonts w:ascii="Times New Roman" w:hAnsi="Times New Roman"/>
          <w:b/>
          <w:sz w:val="24"/>
          <w:szCs w:val="23"/>
          <w:lang w:val="id-ID"/>
        </w:rPr>
      </w:pPr>
    </w:p>
    <w:p w:rsidR="00D26D31" w:rsidRDefault="00D26D31" w:rsidP="00D26D31">
      <w:pPr>
        <w:spacing w:line="360" w:lineRule="auto"/>
        <w:jc w:val="both"/>
        <w:rPr>
          <w:rFonts w:ascii="Times New Roman" w:hAnsi="Times New Roman"/>
          <w:b/>
          <w:sz w:val="24"/>
          <w:szCs w:val="23"/>
          <w:lang w:val="id-ID"/>
        </w:rPr>
      </w:pPr>
    </w:p>
    <w:p w:rsidR="00D26D31" w:rsidRDefault="00D26D31" w:rsidP="00D26D31">
      <w:pPr>
        <w:spacing w:line="360" w:lineRule="auto"/>
        <w:jc w:val="both"/>
        <w:rPr>
          <w:rFonts w:ascii="Times New Roman" w:hAnsi="Times New Roman"/>
          <w:sz w:val="24"/>
          <w:szCs w:val="23"/>
          <w:lang w:val="id-ID"/>
        </w:rPr>
      </w:pPr>
      <w:r>
        <w:rPr>
          <w:rFonts w:ascii="Times New Roman" w:hAnsi="Times New Roman"/>
          <w:b/>
          <w:sz w:val="24"/>
          <w:szCs w:val="23"/>
          <w:lang w:val="id-ID"/>
        </w:rPr>
        <w:t>Lampiran 7.</w:t>
      </w:r>
      <w:r>
        <w:rPr>
          <w:rFonts w:ascii="Times New Roman" w:hAnsi="Times New Roman"/>
          <w:sz w:val="24"/>
          <w:szCs w:val="23"/>
          <w:lang w:val="id-ID"/>
        </w:rPr>
        <w:t xml:space="preserve"> Hasil Simulasi </w:t>
      </w:r>
      <w:proofErr w:type="spellStart"/>
      <w:r>
        <w:rPr>
          <w:rFonts w:ascii="Times New Roman" w:hAnsi="Times New Roman"/>
          <w:i/>
          <w:sz w:val="24"/>
          <w:szCs w:val="23"/>
          <w:lang w:val="id-ID"/>
        </w:rPr>
        <w:t>D</w:t>
      </w:r>
      <w:r w:rsidRPr="00EB71E2">
        <w:rPr>
          <w:rFonts w:ascii="Times New Roman" w:hAnsi="Times New Roman"/>
          <w:i/>
          <w:sz w:val="24"/>
          <w:szCs w:val="23"/>
          <w:lang w:val="id-ID"/>
        </w:rPr>
        <w:t>ocking</w:t>
      </w:r>
      <w:proofErr w:type="spellEnd"/>
      <w:r>
        <w:rPr>
          <w:rFonts w:ascii="Times New Roman" w:hAnsi="Times New Roman"/>
          <w:i/>
          <w:sz w:val="24"/>
          <w:szCs w:val="23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3"/>
          <w:lang w:val="id-ID"/>
        </w:rPr>
        <w:t>Andrographolide</w:t>
      </w:r>
      <w:proofErr w:type="spellEnd"/>
      <w:r>
        <w:rPr>
          <w:rFonts w:ascii="Times New Roman" w:hAnsi="Times New Roman"/>
          <w:sz w:val="24"/>
          <w:szCs w:val="23"/>
          <w:lang w:val="id-ID"/>
        </w:rPr>
        <w:t xml:space="preserve"> dan Modifikasi Strukturnya Beserta </w:t>
      </w:r>
      <w:proofErr w:type="spellStart"/>
      <w:r>
        <w:rPr>
          <w:rFonts w:ascii="Times New Roman" w:hAnsi="Times New Roman"/>
          <w:sz w:val="24"/>
          <w:szCs w:val="23"/>
          <w:lang w:val="id-ID"/>
        </w:rPr>
        <w:t>Tamoxifen</w:t>
      </w:r>
      <w:proofErr w:type="spellEnd"/>
      <w:r>
        <w:rPr>
          <w:rFonts w:ascii="Times New Roman" w:hAnsi="Times New Roman"/>
          <w:sz w:val="24"/>
          <w:szCs w:val="23"/>
          <w:lang w:val="id-ID"/>
        </w:rPr>
        <w:t xml:space="preserve"> terhadap ER</w:t>
      </w:r>
      <w:r w:rsidRPr="00830E88">
        <w:rPr>
          <w:rFonts w:ascii="Times New Roman" w:hAnsi="Times New Roman"/>
          <w:sz w:val="24"/>
          <w:szCs w:val="23"/>
          <w:lang w:val="id-ID"/>
        </w:rPr>
        <w:t>α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134"/>
        <w:gridCol w:w="992"/>
        <w:gridCol w:w="992"/>
        <w:gridCol w:w="1276"/>
        <w:gridCol w:w="2552"/>
      </w:tblGrid>
      <w:tr w:rsidR="00D26D31" w:rsidRPr="0015652D" w:rsidTr="00725535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652D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15652D">
              <w:rPr>
                <w:rFonts w:ascii="Times New Roman" w:hAnsi="Times New Roman"/>
                <w:b/>
                <w:lang w:val="id-ID"/>
              </w:rPr>
              <w:t>Nama Molekul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652D">
              <w:rPr>
                <w:rFonts w:ascii="Times New Roman" w:hAnsi="Times New Roman"/>
                <w:b/>
              </w:rPr>
              <w:t xml:space="preserve">∆G </w:t>
            </w:r>
            <w:proofErr w:type="spellStart"/>
            <w:r w:rsidRPr="0015652D">
              <w:rPr>
                <w:rFonts w:ascii="Times New Roman" w:hAnsi="Times New Roman"/>
                <w:b/>
              </w:rPr>
              <w:t>kkal</w:t>
            </w:r>
            <w:proofErr w:type="spellEnd"/>
            <w:r w:rsidRPr="0015652D">
              <w:rPr>
                <w:rFonts w:ascii="Times New Roman" w:hAnsi="Times New Roman"/>
                <w:b/>
              </w:rPr>
              <w:t>/</w:t>
            </w:r>
            <w:proofErr w:type="spellStart"/>
            <w:r w:rsidRPr="0015652D">
              <w:rPr>
                <w:rFonts w:ascii="Times New Roman" w:hAnsi="Times New Roman"/>
                <w:b/>
              </w:rPr>
              <w:t>mol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15652D">
              <w:rPr>
                <w:rFonts w:ascii="Times New Roman" w:hAnsi="Times New Roman"/>
                <w:b/>
                <w:lang w:val="id-ID"/>
              </w:rPr>
              <w:t xml:space="preserve">Jumlah </w:t>
            </w:r>
            <w:proofErr w:type="spellStart"/>
            <w:r w:rsidRPr="0015652D">
              <w:rPr>
                <w:rFonts w:ascii="Times New Roman" w:hAnsi="Times New Roman"/>
                <w:b/>
                <w:lang w:val="id-ID"/>
              </w:rPr>
              <w:t>Klaster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652D">
              <w:rPr>
                <w:rFonts w:ascii="Times New Roman" w:hAnsi="Times New Roman"/>
                <w:b/>
              </w:rPr>
              <w:t>Ki (</w:t>
            </w:r>
            <w:proofErr w:type="spellStart"/>
            <w:r w:rsidRPr="0015652D">
              <w:rPr>
                <w:rFonts w:ascii="Times New Roman" w:hAnsi="Times New Roman"/>
                <w:b/>
              </w:rPr>
              <w:t>nM</w:t>
            </w:r>
            <w:proofErr w:type="spellEnd"/>
            <w:r w:rsidRPr="0015652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15652D">
              <w:rPr>
                <w:rFonts w:ascii="Times New Roman" w:hAnsi="Times New Roman"/>
                <w:b/>
                <w:lang w:val="id-ID"/>
              </w:rPr>
              <w:t>Interaksi dengan Asam Amino</w:t>
            </w:r>
          </w:p>
        </w:tc>
      </w:tr>
      <w:tr w:rsidR="00D26D31" w:rsidRPr="0015652D" w:rsidTr="00725535">
        <w:trPr>
          <w:trHeight w:val="345"/>
        </w:trPr>
        <w:tc>
          <w:tcPr>
            <w:tcW w:w="567" w:type="dxa"/>
            <w:vMerge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15652D">
              <w:rPr>
                <w:rFonts w:ascii="Times New Roman" w:hAnsi="Times New Roman"/>
                <w:b/>
                <w:lang w:val="id-ID"/>
              </w:rPr>
              <w:t>Ikatan Hidrogen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652D">
              <w:rPr>
                <w:rFonts w:ascii="Times New Roman" w:hAnsi="Times New Roman"/>
                <w:b/>
              </w:rPr>
              <w:t>van der Waals (</w:t>
            </w:r>
            <w:proofErr w:type="spellStart"/>
            <w:r w:rsidRPr="0015652D">
              <w:rPr>
                <w:rFonts w:ascii="Times New Roman" w:hAnsi="Times New Roman"/>
                <w:b/>
              </w:rPr>
              <w:t>Hidrofobik</w:t>
            </w:r>
            <w:proofErr w:type="spellEnd"/>
            <w:r w:rsidRPr="0015652D">
              <w:rPr>
                <w:rFonts w:ascii="Times New Roman" w:hAnsi="Times New Roman"/>
                <w:b/>
              </w:rPr>
              <w:t>)</w:t>
            </w:r>
          </w:p>
        </w:tc>
      </w:tr>
      <w:tr w:rsidR="00D26D31" w:rsidRPr="0015652D" w:rsidTr="00725535">
        <w:tc>
          <w:tcPr>
            <w:tcW w:w="567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652D">
              <w:rPr>
                <w:rFonts w:ascii="Times New Roman" w:hAnsi="Times New Roman"/>
              </w:rPr>
              <w:t>Tamoxifen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−11.40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1.92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Arg394, Glu353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15652D">
              <w:rPr>
                <w:rFonts w:ascii="Times New Roman" w:hAnsi="Times New Roman"/>
                <w:lang w:val="id-ID"/>
              </w:rPr>
              <w:t>Gly521,His524,Glu419, Thr347,Leu384,Asp351, Trp383,Phe404</w:t>
            </w:r>
          </w:p>
        </w:tc>
      </w:tr>
      <w:tr w:rsidR="00D26D31" w:rsidRPr="0015652D" w:rsidTr="00725535">
        <w:tc>
          <w:tcPr>
            <w:tcW w:w="567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proofErr w:type="spellStart"/>
            <w:r w:rsidRPr="0015652D">
              <w:rPr>
                <w:rFonts w:ascii="Times New Roman" w:hAnsi="Times New Roman"/>
                <w:lang w:val="id-ID"/>
              </w:rPr>
              <w:t>Andrographolide</w:t>
            </w:r>
            <w:proofErr w:type="spellEnd"/>
            <w:r w:rsidRPr="0015652D">
              <w:rPr>
                <w:rFonts w:ascii="Times New Roman" w:hAnsi="Times New Roman"/>
                <w:lang w:val="id-ID"/>
              </w:rPr>
              <w:t xml:space="preserve"> (AND)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−9.65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243</w:t>
            </w:r>
            <w:r w:rsidRPr="0015652D">
              <w:rPr>
                <w:rFonts w:ascii="Times New Roman" w:hAnsi="Times New Roman"/>
                <w:lang w:val="id-ID"/>
              </w:rPr>
              <w:t>.</w:t>
            </w:r>
            <w:r w:rsidRPr="0015652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Gly521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15652D">
              <w:rPr>
                <w:rFonts w:ascii="Times New Roman" w:hAnsi="Times New Roman"/>
              </w:rPr>
              <w:t>His524,Met421,Ile424,</w:t>
            </w:r>
            <w:r w:rsidRPr="0015652D">
              <w:rPr>
                <w:rFonts w:ascii="Times New Roman" w:hAnsi="Times New Roman"/>
                <w:lang w:val="id-ID"/>
              </w:rPr>
              <w:t xml:space="preserve">  </w:t>
            </w:r>
            <w:r w:rsidRPr="0015652D">
              <w:rPr>
                <w:rFonts w:ascii="Times New Roman" w:hAnsi="Times New Roman"/>
              </w:rPr>
              <w:t>Leu428,L</w:t>
            </w:r>
            <w:r w:rsidRPr="0015652D">
              <w:rPr>
                <w:rFonts w:ascii="Times New Roman" w:hAnsi="Times New Roman"/>
                <w:lang w:val="id-ID"/>
              </w:rPr>
              <w:t>eu391,Arg394,Glu353,Trp383,Thr347, Leu540</w:t>
            </w:r>
          </w:p>
        </w:tc>
      </w:tr>
      <w:tr w:rsidR="00D26D31" w:rsidRPr="0015652D" w:rsidTr="00725535">
        <w:tc>
          <w:tcPr>
            <w:tcW w:w="567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  <w:lang w:val="id-ID"/>
              </w:rPr>
            </w:pPr>
            <w:r w:rsidRPr="0015652D">
              <w:rPr>
                <w:rFonts w:ascii="Times New Roman" w:hAnsi="Times New Roman"/>
                <w:lang w:val="id-ID"/>
              </w:rPr>
              <w:t>Modifikasi (AND1)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−8.95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421.81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Gly521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Asp351,Arg394,Glu419,</w:t>
            </w:r>
            <w:r w:rsidRPr="0015652D">
              <w:rPr>
                <w:rFonts w:ascii="Times New Roman" w:hAnsi="Times New Roman"/>
                <w:lang w:val="id-ID"/>
              </w:rPr>
              <w:t xml:space="preserve"> </w:t>
            </w:r>
            <w:r w:rsidRPr="0015652D">
              <w:rPr>
                <w:rFonts w:ascii="Times New Roman" w:hAnsi="Times New Roman"/>
              </w:rPr>
              <w:t>Ile424, Leu428,Val418,Trp383</w:t>
            </w:r>
          </w:p>
        </w:tc>
      </w:tr>
      <w:tr w:rsidR="00D26D31" w:rsidRPr="0015652D" w:rsidTr="00725535">
        <w:tc>
          <w:tcPr>
            <w:tcW w:w="567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  <w:lang w:val="id-ID"/>
              </w:rPr>
              <w:t>Modifikasi (AND2)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−10.05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43.25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Gly521, Met343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Arg394,Gly420,Ile424,</w:t>
            </w:r>
            <w:r w:rsidRPr="0015652D">
              <w:rPr>
                <w:rFonts w:ascii="Times New Roman" w:hAnsi="Times New Roman"/>
                <w:lang w:val="id-ID"/>
              </w:rPr>
              <w:t xml:space="preserve"> </w:t>
            </w:r>
            <w:r w:rsidRPr="0015652D">
              <w:rPr>
                <w:rFonts w:ascii="Times New Roman" w:hAnsi="Times New Roman"/>
              </w:rPr>
              <w:t>Leu346, Leu536,Trp383</w:t>
            </w:r>
          </w:p>
        </w:tc>
      </w:tr>
      <w:tr w:rsidR="00D26D31" w:rsidRPr="0015652D" w:rsidTr="00725535">
        <w:tc>
          <w:tcPr>
            <w:tcW w:w="567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  <w:lang w:val="id-ID"/>
              </w:rPr>
              <w:t>Modifikasi (AND3)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−8.79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361.17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Gly521, Met343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Arg394,Asp351,Glu353,Gly420,Ile424,Leu354, Leu391,Phe404</w:t>
            </w:r>
          </w:p>
        </w:tc>
      </w:tr>
      <w:tr w:rsidR="00D26D31" w:rsidRPr="0015652D" w:rsidTr="00725535">
        <w:tc>
          <w:tcPr>
            <w:tcW w:w="567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  <w:lang w:val="id-ID"/>
              </w:rPr>
              <w:t>Modifikasi (AND4)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−8.95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277.10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Gly521, Asp351, Met421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Arg394,Glu353,Ile421,</w:t>
            </w:r>
            <w:r w:rsidRPr="0015652D">
              <w:rPr>
                <w:rFonts w:ascii="Times New Roman" w:hAnsi="Times New Roman"/>
                <w:lang w:val="id-ID"/>
              </w:rPr>
              <w:t xml:space="preserve"> </w:t>
            </w:r>
            <w:r w:rsidRPr="0015652D">
              <w:rPr>
                <w:rFonts w:ascii="Times New Roman" w:hAnsi="Times New Roman"/>
              </w:rPr>
              <w:t>Leu384, Leu428,Leu536</w:t>
            </w:r>
          </w:p>
        </w:tc>
      </w:tr>
      <w:tr w:rsidR="00D26D31" w:rsidRPr="0015652D" w:rsidTr="00725535">
        <w:tc>
          <w:tcPr>
            <w:tcW w:w="567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  <w:lang w:val="id-ID"/>
              </w:rPr>
              <w:t>Modifikasi (AND5)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−12.43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1.08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Gly521, Asp351, Met343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26D31" w:rsidRPr="0015652D" w:rsidRDefault="00D26D31" w:rsidP="007255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652D">
              <w:rPr>
                <w:rFonts w:ascii="Times New Roman" w:hAnsi="Times New Roman"/>
              </w:rPr>
              <w:t>Cys530,Leu349,Leu384,</w:t>
            </w:r>
            <w:r w:rsidRPr="0015652D">
              <w:rPr>
                <w:rFonts w:ascii="Times New Roman" w:hAnsi="Times New Roman"/>
                <w:lang w:val="id-ID"/>
              </w:rPr>
              <w:t xml:space="preserve"> </w:t>
            </w:r>
            <w:r w:rsidRPr="0015652D">
              <w:rPr>
                <w:rFonts w:ascii="Times New Roman" w:hAnsi="Times New Roman"/>
              </w:rPr>
              <w:t>Leu387,Phe404,Val533</w:t>
            </w:r>
          </w:p>
        </w:tc>
      </w:tr>
    </w:tbl>
    <w:p w:rsidR="00D26D31" w:rsidRDefault="00D26D31" w:rsidP="00D26D31">
      <w:pPr>
        <w:jc w:val="both"/>
        <w:rPr>
          <w:rFonts w:ascii="Times New Roman" w:hAnsi="Times New Roman"/>
          <w:sz w:val="24"/>
          <w:szCs w:val="23"/>
          <w:lang w:val="id-ID"/>
        </w:rPr>
      </w:pPr>
    </w:p>
    <w:p w:rsidR="00D26D31" w:rsidRDefault="00D26D31" w:rsidP="00D26D31">
      <w:pPr>
        <w:rPr>
          <w:rFonts w:ascii="Times New Roman" w:hAnsi="Times New Roman"/>
          <w:b/>
          <w:sz w:val="24"/>
          <w:szCs w:val="23"/>
          <w:lang w:val="id-ID"/>
        </w:rPr>
      </w:pPr>
    </w:p>
    <w:p w:rsidR="00D26D31" w:rsidRDefault="00D26D31" w:rsidP="00D26D31">
      <w:pPr>
        <w:rPr>
          <w:rFonts w:ascii="Times New Roman" w:hAnsi="Times New Roman"/>
          <w:b/>
          <w:sz w:val="24"/>
          <w:szCs w:val="23"/>
          <w:lang w:val="id-ID"/>
        </w:rPr>
      </w:pPr>
    </w:p>
    <w:p w:rsidR="00D26D31" w:rsidRDefault="00D26D31" w:rsidP="00D26D31">
      <w:pPr>
        <w:rPr>
          <w:rFonts w:ascii="Times New Roman" w:hAnsi="Times New Roman"/>
          <w:sz w:val="24"/>
          <w:szCs w:val="23"/>
          <w:lang w:val="id-ID"/>
        </w:rPr>
      </w:pPr>
      <w:r w:rsidRPr="00444983">
        <w:rPr>
          <w:rFonts w:ascii="Times New Roman" w:hAnsi="Times New Roman"/>
          <w:b/>
          <w:sz w:val="24"/>
          <w:szCs w:val="23"/>
          <w:lang w:val="id-ID"/>
        </w:rPr>
        <w:t>Lampiran 8</w:t>
      </w:r>
      <w:r w:rsidRPr="00444983">
        <w:rPr>
          <w:rFonts w:ascii="Times New Roman" w:hAnsi="Times New Roman"/>
          <w:sz w:val="24"/>
          <w:szCs w:val="23"/>
          <w:lang w:val="id-ID"/>
        </w:rPr>
        <w:t>. Nilai RMSD Sistem Simulasi</w:t>
      </w:r>
    </w:p>
    <w:p w:rsidR="00D26D31" w:rsidRDefault="00D26D31" w:rsidP="00D26D31">
      <w:pPr>
        <w:spacing w:line="360" w:lineRule="auto"/>
        <w:jc w:val="both"/>
        <w:rPr>
          <w:rFonts w:ascii="Times New Roman" w:hAnsi="Times New Roman"/>
          <w:sz w:val="24"/>
        </w:rPr>
      </w:pPr>
      <w:r w:rsidRPr="0015652D">
        <w:rPr>
          <w:rFonts w:ascii="Times New Roman" w:hAnsi="Times New Roman"/>
          <w:noProof/>
          <w:sz w:val="24"/>
        </w:rPr>
        <w:drawing>
          <wp:inline distT="0" distB="0" distL="0" distR="0">
            <wp:extent cx="5029200" cy="210502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050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26D31" w:rsidRDefault="00D26D31" w:rsidP="00D26D31">
      <w:pPr>
        <w:spacing w:line="360" w:lineRule="auto"/>
        <w:rPr>
          <w:rFonts w:ascii="Times New Roman" w:hAnsi="Times New Roman"/>
          <w:b/>
          <w:sz w:val="24"/>
          <w:lang w:val="id-ID"/>
        </w:rPr>
      </w:pPr>
    </w:p>
    <w:p w:rsidR="00D26D31" w:rsidRDefault="00D26D31" w:rsidP="00D26D31">
      <w:pPr>
        <w:spacing w:line="360" w:lineRule="auto"/>
        <w:rPr>
          <w:rFonts w:ascii="Times New Roman" w:hAnsi="Times New Roman"/>
          <w:b/>
          <w:sz w:val="24"/>
          <w:lang w:val="id-ID"/>
        </w:rPr>
      </w:pPr>
    </w:p>
    <w:p w:rsidR="00D26D31" w:rsidRDefault="00D26D31" w:rsidP="00D26D31">
      <w:pPr>
        <w:spacing w:line="360" w:lineRule="auto"/>
        <w:rPr>
          <w:rFonts w:ascii="Times New Roman" w:hAnsi="Times New Roman"/>
          <w:b/>
          <w:sz w:val="24"/>
          <w:lang w:val="id-ID"/>
        </w:rPr>
      </w:pPr>
    </w:p>
    <w:p w:rsidR="00D26D31" w:rsidRDefault="00D26D31" w:rsidP="00D26D31">
      <w:pPr>
        <w:spacing w:line="360" w:lineRule="auto"/>
        <w:rPr>
          <w:rFonts w:ascii="Times New Roman" w:hAnsi="Times New Roman"/>
          <w:b/>
          <w:sz w:val="24"/>
          <w:lang w:val="id-ID"/>
        </w:rPr>
      </w:pPr>
    </w:p>
    <w:p w:rsidR="00D26D31" w:rsidRDefault="00D26D31" w:rsidP="00D26D3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lang w:val="id-ID"/>
        </w:rPr>
        <w:t>Lampiran 9</w:t>
      </w:r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Nilai</w:t>
      </w:r>
      <w:proofErr w:type="spellEnd"/>
      <w:r>
        <w:rPr>
          <w:rFonts w:ascii="Times New Roman" w:hAnsi="Times New Roman"/>
          <w:sz w:val="24"/>
        </w:rPr>
        <w:t xml:space="preserve"> RMSF </w:t>
      </w:r>
      <w:proofErr w:type="spellStart"/>
      <w:r>
        <w:rPr>
          <w:rFonts w:ascii="Times New Roman" w:hAnsi="Times New Roman"/>
          <w:sz w:val="24"/>
        </w:rPr>
        <w:t>Sistem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Simulasi</w:t>
      </w:r>
      <w:proofErr w:type="spellEnd"/>
    </w:p>
    <w:p w:rsidR="00D26D31" w:rsidRDefault="00D26D31" w:rsidP="00D26D31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D26D31" w:rsidRDefault="00D26D31" w:rsidP="00D26D31">
      <w:pPr>
        <w:spacing w:line="360" w:lineRule="auto"/>
        <w:jc w:val="center"/>
        <w:rPr>
          <w:rFonts w:ascii="Times New Roman" w:hAnsi="Times New Roman"/>
          <w:b/>
          <w:i/>
          <w:sz w:val="24"/>
        </w:rPr>
      </w:pPr>
      <w:r w:rsidRPr="0015652D">
        <w:rPr>
          <w:rFonts w:ascii="Times New Roman" w:hAnsi="Times New Roman"/>
          <w:b/>
          <w:i/>
          <w:noProof/>
          <w:sz w:val="24"/>
        </w:rPr>
        <w:drawing>
          <wp:inline distT="0" distB="0" distL="0" distR="0">
            <wp:extent cx="4191000" cy="221932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193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26D31" w:rsidRDefault="00D26D31" w:rsidP="00D26D31">
      <w:pPr>
        <w:spacing w:line="360" w:lineRule="auto"/>
        <w:rPr>
          <w:rFonts w:ascii="Times New Roman" w:hAnsi="Times New Roman"/>
          <w:b/>
          <w:i/>
          <w:sz w:val="24"/>
        </w:rPr>
      </w:pPr>
    </w:p>
    <w:p w:rsidR="00D26D31" w:rsidRDefault="00D26D31" w:rsidP="00D26D31">
      <w:pPr>
        <w:spacing w:line="360" w:lineRule="auto"/>
        <w:jc w:val="both"/>
        <w:rPr>
          <w:rFonts w:ascii="Times New Roman" w:hAnsi="Times New Roman"/>
          <w:b/>
          <w:sz w:val="24"/>
          <w:szCs w:val="32"/>
          <w:lang w:val="id-ID"/>
        </w:rPr>
      </w:pPr>
    </w:p>
    <w:p w:rsidR="00D26D31" w:rsidRDefault="00D26D31" w:rsidP="00D26D31">
      <w:pPr>
        <w:spacing w:line="360" w:lineRule="auto"/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  <w:lang w:val="id-ID"/>
        </w:rPr>
        <w:t>Lampiran 10</w:t>
      </w:r>
      <w:r>
        <w:rPr>
          <w:rFonts w:ascii="Times New Roman" w:hAnsi="Times New Roman"/>
          <w:b/>
          <w:sz w:val="24"/>
          <w:szCs w:val="32"/>
        </w:rPr>
        <w:t xml:space="preserve">. </w:t>
      </w:r>
      <w:proofErr w:type="spellStart"/>
      <w:r>
        <w:rPr>
          <w:rFonts w:ascii="Times New Roman" w:hAnsi="Times New Roman"/>
          <w:sz w:val="24"/>
          <w:szCs w:val="32"/>
        </w:rPr>
        <w:t>Perhitungan</w:t>
      </w:r>
      <w:proofErr w:type="spellEnd"/>
      <w:r>
        <w:rPr>
          <w:rFonts w:ascii="Times New Roman" w:hAnsi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</w:rPr>
        <w:t>Energi</w:t>
      </w:r>
      <w:proofErr w:type="spellEnd"/>
      <w:r>
        <w:rPr>
          <w:rFonts w:ascii="Times New Roman" w:hAnsi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</w:rPr>
        <w:t>Ikatan</w:t>
      </w:r>
      <w:proofErr w:type="spellEnd"/>
      <w:r>
        <w:rPr>
          <w:rFonts w:ascii="Times New Roman" w:hAnsi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</w:rPr>
        <w:t>Sistem</w:t>
      </w:r>
      <w:proofErr w:type="spellEnd"/>
      <w:r>
        <w:rPr>
          <w:rFonts w:ascii="Times New Roman" w:hAnsi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/>
          <w:sz w:val="24"/>
          <w:szCs w:val="32"/>
        </w:rPr>
        <w:t>Metode</w:t>
      </w:r>
      <w:proofErr w:type="spellEnd"/>
      <w:r>
        <w:rPr>
          <w:rFonts w:ascii="Times New Roman" w:hAnsi="Times New Roman"/>
          <w:sz w:val="24"/>
          <w:szCs w:val="32"/>
        </w:rPr>
        <w:t xml:space="preserve"> MM-PBSA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409"/>
        <w:gridCol w:w="2263"/>
      </w:tblGrid>
      <w:tr w:rsidR="00D26D31" w:rsidRPr="0015652D" w:rsidTr="00725535">
        <w:tc>
          <w:tcPr>
            <w:tcW w:w="3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32"/>
              </w:rPr>
            </w:pPr>
            <w:proofErr w:type="spellStart"/>
            <w:r w:rsidRPr="0015652D">
              <w:rPr>
                <w:rFonts w:ascii="Times New Roman" w:hAnsi="Times New Roman"/>
                <w:b/>
                <w:sz w:val="24"/>
                <w:szCs w:val="32"/>
              </w:rPr>
              <w:t>Komponen</w:t>
            </w:r>
            <w:proofErr w:type="spellEnd"/>
            <w:r w:rsidRPr="0015652D">
              <w:rPr>
                <w:rFonts w:ascii="Times New Roman" w:hAnsi="Times New Roman"/>
                <w:b/>
                <w:sz w:val="24"/>
                <w:szCs w:val="32"/>
              </w:rPr>
              <w:t xml:space="preserve"> </w:t>
            </w:r>
            <w:proofErr w:type="spellStart"/>
            <w:r w:rsidRPr="0015652D">
              <w:rPr>
                <w:rFonts w:ascii="Times New Roman" w:hAnsi="Times New Roman"/>
                <w:b/>
                <w:sz w:val="24"/>
                <w:szCs w:val="32"/>
              </w:rPr>
              <w:t>Energi</w:t>
            </w:r>
            <w:proofErr w:type="spellEnd"/>
            <w:r w:rsidRPr="0015652D">
              <w:rPr>
                <w:rFonts w:ascii="Times New Roman" w:hAnsi="Times New Roman"/>
                <w:b/>
                <w:sz w:val="24"/>
                <w:szCs w:val="32"/>
              </w:rPr>
              <w:t xml:space="preserve"> (</w:t>
            </w:r>
            <w:proofErr w:type="spellStart"/>
            <w:r w:rsidRPr="0015652D">
              <w:rPr>
                <w:rFonts w:ascii="Times New Roman" w:hAnsi="Times New Roman"/>
                <w:b/>
                <w:sz w:val="24"/>
                <w:szCs w:val="32"/>
              </w:rPr>
              <w:t>kkal</w:t>
            </w:r>
            <w:proofErr w:type="spellEnd"/>
            <w:r w:rsidRPr="0015652D">
              <w:rPr>
                <w:rFonts w:ascii="Times New Roman" w:hAnsi="Times New Roman"/>
                <w:b/>
                <w:sz w:val="24"/>
                <w:szCs w:val="32"/>
              </w:rPr>
              <w:t>/</w:t>
            </w:r>
            <w:proofErr w:type="spellStart"/>
            <w:r w:rsidRPr="0015652D">
              <w:rPr>
                <w:rFonts w:ascii="Times New Roman" w:hAnsi="Times New Roman"/>
                <w:b/>
                <w:sz w:val="24"/>
                <w:szCs w:val="32"/>
              </w:rPr>
              <w:t>mol</w:t>
            </w:r>
            <w:proofErr w:type="spellEnd"/>
            <w:r w:rsidRPr="0015652D">
              <w:rPr>
                <w:rFonts w:ascii="Times New Roman" w:hAnsi="Times New Roman"/>
                <w:b/>
                <w:sz w:val="24"/>
                <w:szCs w:val="32"/>
              </w:rPr>
              <w:t>)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proofErr w:type="spellStart"/>
            <w:r w:rsidRPr="0015652D">
              <w:rPr>
                <w:rFonts w:ascii="Times New Roman" w:hAnsi="Times New Roman"/>
                <w:b/>
                <w:sz w:val="24"/>
                <w:szCs w:val="32"/>
              </w:rPr>
              <w:t>Sistem</w:t>
            </w:r>
            <w:proofErr w:type="spellEnd"/>
          </w:p>
        </w:tc>
      </w:tr>
      <w:tr w:rsidR="00D26D31" w:rsidRPr="0015652D" w:rsidTr="00725535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32"/>
                <w:lang w:val="id-ID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proofErr w:type="spellStart"/>
            <w:r w:rsidRPr="0015652D">
              <w:rPr>
                <w:rFonts w:ascii="Times New Roman" w:hAnsi="Times New Roman"/>
                <w:b/>
                <w:sz w:val="24"/>
                <w:szCs w:val="32"/>
              </w:rPr>
              <w:t>hER</w:t>
            </w:r>
            <w:proofErr w:type="spellEnd"/>
            <w:r w:rsidRPr="0015652D">
              <w:rPr>
                <w:rFonts w:ascii="Times New Roman" w:hAnsi="Times New Roman"/>
                <w:b/>
                <w:sz w:val="24"/>
                <w:szCs w:val="32"/>
              </w:rPr>
              <w:t>α − Estradiol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32"/>
              </w:rPr>
            </w:pPr>
            <w:proofErr w:type="spellStart"/>
            <w:r w:rsidRPr="0015652D">
              <w:rPr>
                <w:rFonts w:ascii="Times New Roman" w:hAnsi="Times New Roman"/>
                <w:b/>
                <w:sz w:val="24"/>
                <w:szCs w:val="32"/>
              </w:rPr>
              <w:t>hER</w:t>
            </w:r>
            <w:proofErr w:type="spellEnd"/>
            <w:r w:rsidRPr="0015652D">
              <w:rPr>
                <w:rFonts w:ascii="Times New Roman" w:hAnsi="Times New Roman"/>
                <w:b/>
                <w:sz w:val="24"/>
                <w:szCs w:val="32"/>
              </w:rPr>
              <w:t>α – AMD10</w:t>
            </w:r>
          </w:p>
        </w:tc>
      </w:tr>
      <w:tr w:rsidR="00D26D31" w:rsidRPr="0015652D" w:rsidTr="00725535"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Interaksi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Van der Waals (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VdW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−44,87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−57,92</w:t>
            </w:r>
          </w:p>
        </w:tc>
      </w:tr>
      <w:tr w:rsidR="00D26D31" w:rsidRPr="0015652D" w:rsidTr="00725535"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Energi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Elektrostatik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(EEL)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1,16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−9,67</w:t>
            </w:r>
          </w:p>
        </w:tc>
      </w:tr>
      <w:tr w:rsidR="00D26D31" w:rsidRPr="0015652D" w:rsidTr="00725535"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Kontribusi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Elektrostatik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terhadap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Energi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Bebas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Solvasi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(E</w:t>
            </w:r>
            <w:r w:rsidRPr="0015652D">
              <w:rPr>
                <w:rFonts w:ascii="Times New Roman" w:hAnsi="Times New Roman"/>
                <w:sz w:val="24"/>
                <w:szCs w:val="32"/>
                <w:vertAlign w:val="subscript"/>
              </w:rPr>
              <w:t>GB</w:t>
            </w:r>
            <w:r w:rsidRPr="0015652D">
              <w:rPr>
                <w:rFonts w:ascii="Times New Roman" w:hAnsi="Times New Roman"/>
                <w:sz w:val="24"/>
                <w:szCs w:val="3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7,39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19,56</w:t>
            </w:r>
          </w:p>
        </w:tc>
      </w:tr>
      <w:tr w:rsidR="00D26D31" w:rsidRPr="0015652D" w:rsidTr="00725535"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Kontribusi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Non-polar 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terhadap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Energi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Bebas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Solvasi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(E</w:t>
            </w:r>
            <w:r w:rsidRPr="0015652D">
              <w:rPr>
                <w:rFonts w:ascii="Times New Roman" w:hAnsi="Times New Roman"/>
                <w:sz w:val="24"/>
                <w:szCs w:val="32"/>
                <w:vertAlign w:val="subscript"/>
              </w:rPr>
              <w:t>SURF</w:t>
            </w:r>
            <w:r w:rsidRPr="0015652D">
              <w:rPr>
                <w:rFonts w:ascii="Times New Roman" w:hAnsi="Times New Roman"/>
                <w:sz w:val="24"/>
                <w:szCs w:val="3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−4,54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−5,54</w:t>
            </w:r>
          </w:p>
        </w:tc>
      </w:tr>
      <w:tr w:rsidR="00D26D31" w:rsidRPr="0015652D" w:rsidTr="00725535"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∆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Ggas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(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VdW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+ EEL)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−43,71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−67,54</w:t>
            </w:r>
          </w:p>
        </w:tc>
      </w:tr>
      <w:tr w:rsidR="00D26D31" w:rsidRPr="0015652D" w:rsidTr="00725535"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∆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Gsolv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(E</w:t>
            </w:r>
            <w:r w:rsidRPr="0015652D">
              <w:rPr>
                <w:rFonts w:ascii="Times New Roman" w:hAnsi="Times New Roman"/>
                <w:sz w:val="24"/>
                <w:szCs w:val="32"/>
                <w:vertAlign w:val="subscript"/>
              </w:rPr>
              <w:t>GB</w:t>
            </w:r>
            <w:r w:rsidRPr="0015652D">
              <w:rPr>
                <w:rFonts w:ascii="Times New Roman" w:hAnsi="Times New Roman"/>
                <w:sz w:val="24"/>
                <w:szCs w:val="32"/>
              </w:rPr>
              <w:t xml:space="preserve"> + E</w:t>
            </w:r>
            <w:r w:rsidRPr="0015652D">
              <w:rPr>
                <w:rFonts w:ascii="Times New Roman" w:hAnsi="Times New Roman"/>
                <w:sz w:val="24"/>
                <w:szCs w:val="32"/>
                <w:vertAlign w:val="subscript"/>
              </w:rPr>
              <w:t>SURF</w:t>
            </w:r>
            <w:r w:rsidRPr="0015652D">
              <w:rPr>
                <w:rFonts w:ascii="Times New Roman" w:hAnsi="Times New Roman"/>
                <w:sz w:val="24"/>
                <w:szCs w:val="3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2,85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14,02</w:t>
            </w:r>
          </w:p>
        </w:tc>
      </w:tr>
      <w:tr w:rsidR="00D26D31" w:rsidRPr="0015652D" w:rsidTr="00725535"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32"/>
                <w:vertAlign w:val="subscript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∆G</w:t>
            </w:r>
            <w:r w:rsidRPr="0015652D">
              <w:rPr>
                <w:rFonts w:ascii="Times New Roman" w:hAnsi="Times New Roman"/>
                <w:sz w:val="24"/>
                <w:szCs w:val="32"/>
                <w:vertAlign w:val="subscript"/>
              </w:rPr>
              <w:t xml:space="preserve">TOTAL </w:t>
            </w:r>
          </w:p>
          <w:p w:rsidR="00D26D31" w:rsidRPr="0015652D" w:rsidRDefault="00D26D31" w:rsidP="00725535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(</w:t>
            </w:r>
            <w:proofErr w:type="spellStart"/>
            <w:r w:rsidRPr="0015652D">
              <w:rPr>
                <w:rFonts w:ascii="Times New Roman" w:hAnsi="Times New Roman"/>
                <w:sz w:val="24"/>
                <w:szCs w:val="32"/>
              </w:rPr>
              <w:t>VdW</w:t>
            </w:r>
            <w:proofErr w:type="spellEnd"/>
            <w:r w:rsidRPr="0015652D">
              <w:rPr>
                <w:rFonts w:ascii="Times New Roman" w:hAnsi="Times New Roman"/>
                <w:sz w:val="24"/>
                <w:szCs w:val="32"/>
              </w:rPr>
              <w:t xml:space="preserve"> + EEL + E</w:t>
            </w:r>
            <w:r w:rsidRPr="0015652D">
              <w:rPr>
                <w:rFonts w:ascii="Times New Roman" w:hAnsi="Times New Roman"/>
                <w:sz w:val="24"/>
                <w:szCs w:val="32"/>
                <w:vertAlign w:val="subscript"/>
              </w:rPr>
              <w:t xml:space="preserve">GB </w:t>
            </w:r>
            <w:r w:rsidRPr="0015652D">
              <w:rPr>
                <w:rFonts w:ascii="Times New Roman" w:hAnsi="Times New Roman"/>
                <w:sz w:val="24"/>
                <w:szCs w:val="32"/>
              </w:rPr>
              <w:t>+ E</w:t>
            </w:r>
            <w:r w:rsidRPr="0015652D">
              <w:rPr>
                <w:rFonts w:ascii="Times New Roman" w:hAnsi="Times New Roman"/>
                <w:sz w:val="24"/>
                <w:szCs w:val="32"/>
                <w:vertAlign w:val="subscript"/>
              </w:rPr>
              <w:t>SURF</w:t>
            </w:r>
            <w:r w:rsidRPr="0015652D">
              <w:rPr>
                <w:rFonts w:ascii="Times New Roman" w:hAnsi="Times New Roman"/>
                <w:sz w:val="24"/>
                <w:szCs w:val="3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−40,86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D31" w:rsidRPr="0015652D" w:rsidRDefault="00D26D31" w:rsidP="0072553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15652D">
              <w:rPr>
                <w:rFonts w:ascii="Times New Roman" w:hAnsi="Times New Roman"/>
                <w:sz w:val="24"/>
                <w:szCs w:val="32"/>
              </w:rPr>
              <w:t>−50,52</w:t>
            </w:r>
          </w:p>
        </w:tc>
      </w:tr>
    </w:tbl>
    <w:p w:rsidR="00D26D31" w:rsidRDefault="00D26D31" w:rsidP="00D26D31">
      <w:pPr>
        <w:spacing w:line="276" w:lineRule="auto"/>
        <w:jc w:val="both"/>
        <w:rPr>
          <w:rFonts w:ascii="Times New Roman" w:hAnsi="Times New Roman"/>
          <w:noProof/>
          <w:sz w:val="24"/>
          <w:szCs w:val="32"/>
          <w:lang w:val="id-ID"/>
        </w:rPr>
      </w:pPr>
    </w:p>
    <w:p w:rsidR="00D26D31" w:rsidRDefault="00D26D31" w:rsidP="00D26D31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1D0411" w:rsidRDefault="001D0411"/>
    <w:sectPr w:rsidR="001D0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74AB6"/>
    <w:multiLevelType w:val="hybridMultilevel"/>
    <w:tmpl w:val="F8FEC800"/>
    <w:lvl w:ilvl="0" w:tplc="176000C4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31"/>
    <w:rsid w:val="00065BCA"/>
    <w:rsid w:val="001D0411"/>
    <w:rsid w:val="00D2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B922D-9F36-41D0-8BDC-1D7CC1EA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D31"/>
    <w:rPr>
      <w:rFonts w:ascii="Calibri" w:eastAsia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D26D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26D3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26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398</Words>
  <Characters>2272</Characters>
  <Application>Microsoft Office Word</Application>
  <DocSecurity>0</DocSecurity>
  <Lines>18</Lines>
  <Paragraphs>5</Paragraphs>
  <ScaleCrop>false</ScaleCrop>
  <Company>home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 Dermawan</dc:creator>
  <cp:keywords/>
  <dc:description/>
  <cp:lastModifiedBy>Doni Dermawan</cp:lastModifiedBy>
  <cp:revision>2</cp:revision>
  <dcterms:created xsi:type="dcterms:W3CDTF">2018-08-05T03:43:00Z</dcterms:created>
  <dcterms:modified xsi:type="dcterms:W3CDTF">2018-08-05T05:02:00Z</dcterms:modified>
</cp:coreProperties>
</file>