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1ED2" w:rsidRPr="00A36635" w:rsidRDefault="006D1ED2" w:rsidP="00A36635">
      <w:pPr>
        <w:spacing w:after="0"/>
        <w:ind w:right="-427"/>
        <w:jc w:val="center"/>
        <w:rPr>
          <w:rFonts w:ascii="Arial" w:hAnsi="Arial" w:cs="Arial"/>
          <w:b/>
          <w:sz w:val="28"/>
          <w:szCs w:val="24"/>
        </w:rPr>
      </w:pPr>
      <w:r w:rsidRPr="00A36635">
        <w:rPr>
          <w:rFonts w:ascii="Arial" w:hAnsi="Arial" w:cs="Arial"/>
          <w:b/>
          <w:sz w:val="28"/>
          <w:szCs w:val="24"/>
        </w:rPr>
        <w:t>Efektivitas Penggunaan Ekstrak Daun Kemangi (</w:t>
      </w:r>
      <w:r w:rsidRPr="00A36635">
        <w:rPr>
          <w:rFonts w:ascii="Arial" w:hAnsi="Arial" w:cs="Arial"/>
          <w:b/>
          <w:i/>
          <w:sz w:val="28"/>
          <w:szCs w:val="24"/>
        </w:rPr>
        <w:t>Ocimum Basilicum L</w:t>
      </w:r>
      <w:r w:rsidRPr="00A36635">
        <w:rPr>
          <w:rFonts w:ascii="Arial" w:hAnsi="Arial" w:cs="Arial"/>
          <w:b/>
          <w:sz w:val="28"/>
          <w:szCs w:val="24"/>
        </w:rPr>
        <w:t>) Terhadap</w:t>
      </w:r>
      <w:r w:rsidR="0029218D" w:rsidRPr="00A36635">
        <w:rPr>
          <w:rFonts w:ascii="Arial" w:hAnsi="Arial" w:cs="Arial"/>
          <w:b/>
          <w:sz w:val="28"/>
          <w:szCs w:val="24"/>
        </w:rPr>
        <w:t xml:space="preserve"> Jumlah Bakteri </w:t>
      </w:r>
      <w:r w:rsidR="0029218D" w:rsidRPr="00A36635">
        <w:rPr>
          <w:rFonts w:ascii="Arial" w:hAnsi="Arial" w:cs="Arial"/>
          <w:b/>
          <w:i/>
          <w:sz w:val="28"/>
          <w:szCs w:val="24"/>
        </w:rPr>
        <w:t>Staphylococcus a</w:t>
      </w:r>
      <w:r w:rsidRPr="00A36635">
        <w:rPr>
          <w:rFonts w:ascii="Arial" w:hAnsi="Arial" w:cs="Arial"/>
          <w:b/>
          <w:i/>
          <w:sz w:val="28"/>
          <w:szCs w:val="24"/>
        </w:rPr>
        <w:t>ureus</w:t>
      </w:r>
      <w:r w:rsidRPr="00A36635">
        <w:rPr>
          <w:rFonts w:ascii="Arial" w:hAnsi="Arial" w:cs="Arial"/>
          <w:b/>
          <w:sz w:val="28"/>
          <w:szCs w:val="24"/>
        </w:rPr>
        <w:t xml:space="preserve"> Rongga Mulut</w:t>
      </w:r>
    </w:p>
    <w:p w:rsidR="006D1ED2" w:rsidRDefault="006D1ED2" w:rsidP="00A06482">
      <w:pPr>
        <w:spacing w:after="0" w:line="276" w:lineRule="auto"/>
        <w:rPr>
          <w:rFonts w:ascii="Times New Roman" w:eastAsia="Times New Roman" w:hAnsi="Times New Roman"/>
          <w:sz w:val="24"/>
        </w:rPr>
      </w:pPr>
    </w:p>
    <w:p w:rsidR="006D1ED2" w:rsidRPr="00A36635" w:rsidRDefault="006D1ED2" w:rsidP="00A36635">
      <w:pPr>
        <w:spacing w:after="0" w:line="276" w:lineRule="auto"/>
        <w:jc w:val="center"/>
        <w:rPr>
          <w:rFonts w:ascii="Arial" w:eastAsia="Times New Roman" w:hAnsi="Arial" w:cs="Arial"/>
          <w:b/>
          <w:sz w:val="24"/>
          <w:szCs w:val="24"/>
          <w:vertAlign w:val="superscript"/>
        </w:rPr>
      </w:pPr>
      <w:r w:rsidRPr="00A36635">
        <w:rPr>
          <w:rFonts w:ascii="Arial" w:eastAsia="Times New Roman" w:hAnsi="Arial" w:cs="Arial"/>
          <w:b/>
          <w:sz w:val="24"/>
          <w:szCs w:val="24"/>
        </w:rPr>
        <w:t>Isnandar</w:t>
      </w:r>
      <w:r w:rsidR="00714FD8" w:rsidRPr="00A36635">
        <w:rPr>
          <w:rFonts w:ascii="Arial" w:eastAsia="Times New Roman" w:hAnsi="Arial" w:cs="Arial"/>
          <w:b/>
          <w:sz w:val="24"/>
          <w:szCs w:val="24"/>
          <w:vertAlign w:val="superscript"/>
        </w:rPr>
        <w:t>1</w:t>
      </w:r>
      <w:r w:rsidR="00A36635" w:rsidRPr="00A36635">
        <w:rPr>
          <w:rFonts w:ascii="Arial" w:eastAsia="Times New Roman" w:hAnsi="Arial" w:cs="Arial"/>
          <w:b/>
          <w:sz w:val="24"/>
          <w:szCs w:val="24"/>
          <w:vertAlign w:val="superscript"/>
        </w:rPr>
        <w:t>*</w:t>
      </w:r>
      <w:r w:rsidRPr="00A36635">
        <w:rPr>
          <w:rFonts w:ascii="Arial" w:eastAsia="Times New Roman" w:hAnsi="Arial" w:cs="Arial"/>
          <w:b/>
          <w:sz w:val="24"/>
          <w:szCs w:val="24"/>
        </w:rPr>
        <w:t xml:space="preserve"> Rahmi Syaflida</w:t>
      </w:r>
      <w:r w:rsidR="00714FD8" w:rsidRPr="00A36635">
        <w:rPr>
          <w:rFonts w:ascii="Arial" w:eastAsia="Times New Roman" w:hAnsi="Arial" w:cs="Arial"/>
          <w:b/>
          <w:sz w:val="24"/>
          <w:szCs w:val="24"/>
          <w:vertAlign w:val="superscript"/>
        </w:rPr>
        <w:t>2</w:t>
      </w:r>
      <w:r w:rsidRPr="00A36635">
        <w:rPr>
          <w:rFonts w:ascii="Arial" w:eastAsia="Times New Roman" w:hAnsi="Arial" w:cs="Arial"/>
          <w:b/>
          <w:sz w:val="24"/>
          <w:szCs w:val="24"/>
        </w:rPr>
        <w:t xml:space="preserve"> Indra Basar Siregar</w:t>
      </w:r>
      <w:r w:rsidR="00714FD8" w:rsidRPr="00A36635">
        <w:rPr>
          <w:rFonts w:ascii="Arial" w:eastAsia="Times New Roman" w:hAnsi="Arial" w:cs="Arial"/>
          <w:b/>
          <w:sz w:val="24"/>
          <w:szCs w:val="24"/>
          <w:vertAlign w:val="superscript"/>
        </w:rPr>
        <w:t>3</w:t>
      </w:r>
      <w:r w:rsidRPr="00A36635">
        <w:rPr>
          <w:rFonts w:ascii="Arial" w:eastAsia="Times New Roman" w:hAnsi="Arial" w:cs="Arial"/>
          <w:b/>
          <w:sz w:val="24"/>
          <w:szCs w:val="24"/>
        </w:rPr>
        <w:t xml:space="preserve"> dan Putri Widya Utami</w:t>
      </w:r>
      <w:r w:rsidR="00714FD8" w:rsidRPr="00A36635">
        <w:rPr>
          <w:rFonts w:ascii="Arial" w:eastAsia="Times New Roman" w:hAnsi="Arial" w:cs="Arial"/>
          <w:b/>
          <w:sz w:val="24"/>
          <w:szCs w:val="24"/>
          <w:vertAlign w:val="superscript"/>
        </w:rPr>
        <w:t>4</w:t>
      </w:r>
    </w:p>
    <w:p w:rsidR="006D1ED2" w:rsidRPr="00A36635" w:rsidRDefault="006D1ED2" w:rsidP="00A36635">
      <w:pPr>
        <w:spacing w:after="0" w:line="276" w:lineRule="auto"/>
        <w:jc w:val="center"/>
        <w:rPr>
          <w:rFonts w:ascii="Arial" w:eastAsia="Times New Roman" w:hAnsi="Arial" w:cs="Arial"/>
          <w:b/>
          <w:sz w:val="20"/>
          <w:szCs w:val="20"/>
        </w:rPr>
      </w:pPr>
      <w:r w:rsidRPr="00A36635">
        <w:rPr>
          <w:rFonts w:ascii="Arial" w:eastAsia="Times New Roman" w:hAnsi="Arial" w:cs="Arial"/>
          <w:b/>
          <w:color w:val="000000" w:themeColor="text1"/>
          <w:sz w:val="20"/>
          <w:szCs w:val="20"/>
          <w:vertAlign w:val="superscript"/>
        </w:rPr>
        <w:t>1</w:t>
      </w:r>
      <w:proofErr w:type="gramStart"/>
      <w:r w:rsidR="002B0070" w:rsidRPr="00A36635">
        <w:rPr>
          <w:rFonts w:ascii="Arial" w:eastAsia="Times New Roman" w:hAnsi="Arial" w:cs="Arial"/>
          <w:b/>
          <w:color w:val="000000" w:themeColor="text1"/>
          <w:sz w:val="20"/>
          <w:szCs w:val="20"/>
          <w:vertAlign w:val="superscript"/>
        </w:rPr>
        <w:t>,2,3</w:t>
      </w:r>
      <w:proofErr w:type="gramEnd"/>
      <w:r w:rsidR="002B0070" w:rsidRPr="00A36635">
        <w:rPr>
          <w:rFonts w:ascii="Arial" w:eastAsia="Times New Roman" w:hAnsi="Arial" w:cs="Arial"/>
          <w:b/>
          <w:color w:val="000000" w:themeColor="text1"/>
          <w:sz w:val="20"/>
          <w:szCs w:val="20"/>
          <w:vertAlign w:val="superscript"/>
        </w:rPr>
        <w:t xml:space="preserve"> </w:t>
      </w:r>
      <w:r w:rsidRPr="00A36635">
        <w:rPr>
          <w:rFonts w:ascii="Arial" w:eastAsia="Times New Roman" w:hAnsi="Arial" w:cs="Arial"/>
          <w:b/>
          <w:sz w:val="20"/>
          <w:szCs w:val="20"/>
        </w:rPr>
        <w:t>Departemen Bedah Mulut dan Maksilofa</w:t>
      </w:r>
      <w:r w:rsidR="005D6572" w:rsidRPr="00A36635">
        <w:rPr>
          <w:rFonts w:ascii="Arial" w:eastAsia="Times New Roman" w:hAnsi="Arial" w:cs="Arial"/>
          <w:b/>
          <w:sz w:val="20"/>
          <w:szCs w:val="20"/>
        </w:rPr>
        <w:t xml:space="preserve">sial, Fakultas Kedokteran Gigi, </w:t>
      </w:r>
      <w:r w:rsidRPr="00A36635">
        <w:rPr>
          <w:rFonts w:ascii="Arial" w:eastAsia="Times New Roman" w:hAnsi="Arial" w:cs="Arial"/>
          <w:b/>
          <w:sz w:val="20"/>
          <w:szCs w:val="20"/>
        </w:rPr>
        <w:t>Universitas</w:t>
      </w:r>
      <w:r w:rsidR="005D6572" w:rsidRPr="00A36635">
        <w:rPr>
          <w:rFonts w:ascii="Arial" w:eastAsia="Times New Roman" w:hAnsi="Arial" w:cs="Arial"/>
          <w:b/>
          <w:sz w:val="20"/>
          <w:szCs w:val="20"/>
        </w:rPr>
        <w:t xml:space="preserve"> </w:t>
      </w:r>
      <w:r w:rsidRPr="00A36635">
        <w:rPr>
          <w:rFonts w:ascii="Arial" w:eastAsia="Times New Roman" w:hAnsi="Arial" w:cs="Arial"/>
          <w:b/>
          <w:sz w:val="20"/>
          <w:szCs w:val="20"/>
        </w:rPr>
        <w:t xml:space="preserve">Sumatera Utara, </w:t>
      </w:r>
      <w:r w:rsidR="005D6572" w:rsidRPr="00A36635">
        <w:rPr>
          <w:rFonts w:ascii="Arial" w:eastAsia="Times New Roman" w:hAnsi="Arial" w:cs="Arial"/>
          <w:b/>
          <w:sz w:val="20"/>
          <w:szCs w:val="20"/>
        </w:rPr>
        <w:t xml:space="preserve">Medan, </w:t>
      </w:r>
      <w:r w:rsidR="00714FD8" w:rsidRPr="00A36635">
        <w:rPr>
          <w:rFonts w:ascii="Arial" w:eastAsia="Times New Roman" w:hAnsi="Arial" w:cs="Arial"/>
          <w:b/>
          <w:sz w:val="20"/>
          <w:szCs w:val="20"/>
        </w:rPr>
        <w:t>Indonesia</w:t>
      </w:r>
    </w:p>
    <w:p w:rsidR="005D6572" w:rsidRPr="00A36635" w:rsidRDefault="005D6572" w:rsidP="00A36635">
      <w:pPr>
        <w:spacing w:after="0" w:line="276" w:lineRule="auto"/>
        <w:jc w:val="center"/>
        <w:rPr>
          <w:rFonts w:ascii="Arial" w:eastAsia="Times New Roman" w:hAnsi="Arial" w:cs="Arial"/>
          <w:b/>
          <w:sz w:val="20"/>
          <w:szCs w:val="20"/>
        </w:rPr>
      </w:pPr>
      <w:r w:rsidRPr="00A36635">
        <w:rPr>
          <w:rFonts w:ascii="Arial" w:eastAsia="Times New Roman" w:hAnsi="Arial" w:cs="Arial"/>
          <w:b/>
          <w:sz w:val="20"/>
          <w:szCs w:val="20"/>
          <w:vertAlign w:val="superscript"/>
        </w:rPr>
        <w:t>4</w:t>
      </w:r>
      <w:r w:rsidRPr="00A36635">
        <w:rPr>
          <w:rFonts w:ascii="Arial" w:eastAsia="Times New Roman" w:hAnsi="Arial" w:cs="Arial"/>
          <w:b/>
          <w:sz w:val="20"/>
          <w:szCs w:val="20"/>
        </w:rPr>
        <w:t xml:space="preserve"> Fakultas Kedokteran Gigi, Universitas Sumatera Utara, Medan</w:t>
      </w:r>
      <w:proofErr w:type="gramStart"/>
      <w:r w:rsidRPr="00A36635">
        <w:rPr>
          <w:rFonts w:ascii="Arial" w:eastAsia="Times New Roman" w:hAnsi="Arial" w:cs="Arial"/>
          <w:b/>
          <w:sz w:val="20"/>
          <w:szCs w:val="20"/>
        </w:rPr>
        <w:t>,Indonesia</w:t>
      </w:r>
      <w:proofErr w:type="gramEnd"/>
    </w:p>
    <w:p w:rsidR="00A36635" w:rsidRPr="00A36635" w:rsidRDefault="00A36635" w:rsidP="00A36635">
      <w:pPr>
        <w:spacing w:after="0" w:line="276" w:lineRule="auto"/>
        <w:ind w:left="720" w:right="140" w:firstLine="720"/>
        <w:jc w:val="center"/>
        <w:rPr>
          <w:rFonts w:ascii="Arial" w:eastAsia="Times New Roman" w:hAnsi="Arial" w:cs="Arial"/>
          <w:b/>
          <w:color w:val="000000" w:themeColor="text1"/>
          <w:sz w:val="20"/>
          <w:szCs w:val="20"/>
        </w:rPr>
      </w:pPr>
      <w:r w:rsidRPr="00A36635">
        <w:rPr>
          <w:rFonts w:ascii="Arial" w:hAnsi="Arial" w:cs="Arial"/>
          <w:b/>
          <w:color w:val="000000" w:themeColor="text1"/>
          <w:sz w:val="20"/>
          <w:szCs w:val="20"/>
        </w:rPr>
        <w:t>*Korespondensi:  Isnandar@usu.ac.id</w:t>
      </w:r>
    </w:p>
    <w:p w:rsidR="00A06482" w:rsidRPr="00714FD8" w:rsidRDefault="00A06482" w:rsidP="00A36635">
      <w:pPr>
        <w:spacing w:after="0" w:line="276" w:lineRule="auto"/>
        <w:jc w:val="center"/>
        <w:rPr>
          <w:rFonts w:ascii="Times New Roman" w:eastAsia="Times New Roman" w:hAnsi="Times New Roman" w:cs="Times New Roman"/>
          <w:sz w:val="24"/>
          <w:szCs w:val="24"/>
        </w:rPr>
      </w:pPr>
    </w:p>
    <w:p w:rsidR="006D1ED2" w:rsidRPr="00A36635" w:rsidRDefault="00714FD8" w:rsidP="00A06482">
      <w:pPr>
        <w:spacing w:line="276" w:lineRule="auto"/>
        <w:rPr>
          <w:rFonts w:ascii="Arial" w:eastAsia="Times New Roman" w:hAnsi="Arial" w:cs="Arial"/>
          <w:b/>
          <w:color w:val="000000" w:themeColor="text1"/>
          <w:sz w:val="20"/>
          <w:szCs w:val="20"/>
        </w:rPr>
      </w:pPr>
      <w:r w:rsidRPr="00A36635">
        <w:rPr>
          <w:rFonts w:ascii="Arial" w:eastAsia="Times New Roman" w:hAnsi="Arial" w:cs="Arial"/>
          <w:b/>
          <w:color w:val="000000" w:themeColor="text1"/>
          <w:sz w:val="20"/>
          <w:szCs w:val="20"/>
        </w:rPr>
        <w:t>Abstract</w:t>
      </w:r>
    </w:p>
    <w:p w:rsidR="006D1ED2" w:rsidRPr="00A36635" w:rsidRDefault="006D1ED2" w:rsidP="00A36635">
      <w:pPr>
        <w:spacing w:after="0" w:line="276" w:lineRule="auto"/>
        <w:ind w:right="102"/>
        <w:jc w:val="both"/>
        <w:rPr>
          <w:rFonts w:ascii="Arial" w:eastAsia="Times New Roman" w:hAnsi="Arial" w:cs="Arial"/>
          <w:color w:val="000000"/>
          <w:sz w:val="20"/>
          <w:szCs w:val="20"/>
        </w:rPr>
      </w:pPr>
      <w:r w:rsidRPr="00A36635">
        <w:rPr>
          <w:rFonts w:ascii="Arial" w:eastAsia="Times New Roman" w:hAnsi="Arial" w:cs="Arial"/>
          <w:b/>
          <w:sz w:val="20"/>
          <w:szCs w:val="20"/>
        </w:rPr>
        <w:t xml:space="preserve">Latar Belakang: </w:t>
      </w:r>
      <w:r w:rsidRPr="00A36635">
        <w:rPr>
          <w:rFonts w:ascii="Arial" w:eastAsia="Times New Roman" w:hAnsi="Arial" w:cs="Arial"/>
          <w:color w:val="000000"/>
          <w:sz w:val="20"/>
          <w:szCs w:val="20"/>
        </w:rPr>
        <w:t xml:space="preserve">Kesehatan gigi dan mulut masyarakat Indonesia merupakan hal yang perlu mendapat perhatian serius dari tenaga kesehatan, baik dokter gigi maupun perawat gigi. Salah satu yang menjadi masalah yaitu penyakit infeksi pada rongga mulut. Bakteri </w:t>
      </w:r>
      <w:r w:rsidRPr="00A36635">
        <w:rPr>
          <w:rFonts w:ascii="Arial" w:hAnsi="Arial" w:cs="Arial"/>
          <w:i/>
          <w:sz w:val="20"/>
          <w:szCs w:val="20"/>
        </w:rPr>
        <w:t>Staphylococcus aureus</w:t>
      </w:r>
      <w:r w:rsidRPr="00A36635">
        <w:rPr>
          <w:rFonts w:ascii="Arial" w:hAnsi="Arial" w:cs="Arial"/>
          <w:sz w:val="20"/>
          <w:szCs w:val="20"/>
        </w:rPr>
        <w:t xml:space="preserve"> adalah mikroorganisme dalam rongga mulut yang dapat menyebabkan infeksi dan bersifat patogen. Pengobatan penyakit infeksi dengan kombinasi berbagai antibiotik biasanya memiliki efek samping yaitu resistensi, sehingga perlunya dilakukan pengembangan obat antibakteri baru yang berasal dari tumbuhan. Tanaman obat yang dapat dimanfaatkan yaitu daun kemangi (</w:t>
      </w:r>
      <w:r w:rsidRPr="00A36635">
        <w:rPr>
          <w:rFonts w:ascii="Arial" w:hAnsi="Arial" w:cs="Arial"/>
          <w:i/>
          <w:sz w:val="20"/>
          <w:szCs w:val="20"/>
        </w:rPr>
        <w:t>Ocimum basilicum</w:t>
      </w:r>
      <w:r w:rsidRPr="00A36635">
        <w:rPr>
          <w:rFonts w:ascii="Arial" w:hAnsi="Arial" w:cs="Arial"/>
          <w:sz w:val="20"/>
          <w:szCs w:val="20"/>
        </w:rPr>
        <w:t xml:space="preserve"> L). Daun kemangi merupakan tanaman yang memiliki potensi sebagai antibakteri.</w:t>
      </w:r>
      <w:r w:rsidR="00A36635">
        <w:rPr>
          <w:rFonts w:ascii="Arial" w:eastAsia="Times New Roman" w:hAnsi="Arial" w:cs="Arial"/>
          <w:color w:val="000000"/>
          <w:sz w:val="20"/>
          <w:szCs w:val="20"/>
        </w:rPr>
        <w:t xml:space="preserve"> </w:t>
      </w:r>
      <w:r w:rsidRPr="00A36635">
        <w:rPr>
          <w:rFonts w:ascii="Arial" w:eastAsia="Times New Roman" w:hAnsi="Arial" w:cs="Arial"/>
          <w:b/>
          <w:color w:val="000000"/>
          <w:sz w:val="20"/>
          <w:szCs w:val="20"/>
        </w:rPr>
        <w:t xml:space="preserve">Metode: </w:t>
      </w:r>
      <w:r w:rsidRPr="00A36635">
        <w:rPr>
          <w:rFonts w:ascii="Arial" w:hAnsi="Arial" w:cs="Arial"/>
          <w:sz w:val="20"/>
          <w:szCs w:val="20"/>
        </w:rPr>
        <w:t xml:space="preserve">Jenis penelitian ini adalah true eksperiment laboratoris. Pengujian efektivitas antibakteri dalam penelitian ini menggunakan metode dilusi dengan menggunakan sampel bakteri </w:t>
      </w:r>
      <w:r w:rsidRPr="00A36635">
        <w:rPr>
          <w:rFonts w:ascii="Arial" w:hAnsi="Arial" w:cs="Arial"/>
          <w:i/>
          <w:sz w:val="20"/>
          <w:szCs w:val="20"/>
        </w:rPr>
        <w:t>Staphylococcus aureus</w:t>
      </w:r>
      <w:r w:rsidRPr="00A36635">
        <w:rPr>
          <w:rFonts w:ascii="Arial" w:hAnsi="Arial" w:cs="Arial"/>
          <w:sz w:val="20"/>
          <w:szCs w:val="20"/>
        </w:rPr>
        <w:t xml:space="preserve"> ATCC dan isolat klinik </w:t>
      </w:r>
      <w:r w:rsidRPr="00A36635">
        <w:rPr>
          <w:rFonts w:ascii="Arial" w:hAnsi="Arial" w:cs="Arial"/>
          <w:i/>
          <w:sz w:val="20"/>
          <w:szCs w:val="20"/>
        </w:rPr>
        <w:t>Staphylococcus aureus</w:t>
      </w:r>
      <w:r w:rsidRPr="00A36635">
        <w:rPr>
          <w:rFonts w:ascii="Arial" w:hAnsi="Arial" w:cs="Arial"/>
          <w:sz w:val="20"/>
          <w:szCs w:val="20"/>
        </w:rPr>
        <w:t>. Konsentrasi ekstrak yang digunakan 50%, 25%, 12</w:t>
      </w:r>
      <w:proofErr w:type="gramStart"/>
      <w:r w:rsidRPr="00A36635">
        <w:rPr>
          <w:rFonts w:ascii="Arial" w:hAnsi="Arial" w:cs="Arial"/>
          <w:sz w:val="20"/>
          <w:szCs w:val="20"/>
        </w:rPr>
        <w:t>,5</w:t>
      </w:r>
      <w:proofErr w:type="gramEnd"/>
      <w:r w:rsidRPr="00A36635">
        <w:rPr>
          <w:rFonts w:ascii="Arial" w:hAnsi="Arial" w:cs="Arial"/>
          <w:sz w:val="20"/>
          <w:szCs w:val="20"/>
        </w:rPr>
        <w:t>%, 6,25% dengan pengulangan sebanyak 4 kali.</w:t>
      </w:r>
      <w:r w:rsidR="00A36635">
        <w:rPr>
          <w:rFonts w:ascii="Arial" w:eastAsia="Times New Roman" w:hAnsi="Arial" w:cs="Arial"/>
          <w:color w:val="000000"/>
          <w:sz w:val="20"/>
          <w:szCs w:val="20"/>
        </w:rPr>
        <w:t xml:space="preserve"> </w:t>
      </w:r>
      <w:r w:rsidRPr="00A36635">
        <w:rPr>
          <w:rFonts w:ascii="Arial" w:eastAsia="Times New Roman" w:hAnsi="Arial" w:cs="Arial"/>
          <w:b/>
          <w:color w:val="000000"/>
          <w:sz w:val="20"/>
          <w:szCs w:val="20"/>
        </w:rPr>
        <w:t xml:space="preserve">Hasil: </w:t>
      </w:r>
      <w:r w:rsidRPr="00A36635">
        <w:rPr>
          <w:rFonts w:ascii="Arial" w:hAnsi="Arial" w:cs="Arial"/>
          <w:sz w:val="20"/>
          <w:szCs w:val="20"/>
        </w:rPr>
        <w:t xml:space="preserve">Hasil penelitian menunjukkan bahwa pada bakteri </w:t>
      </w:r>
      <w:r w:rsidRPr="00A36635">
        <w:rPr>
          <w:rFonts w:ascii="Arial" w:hAnsi="Arial" w:cs="Arial"/>
          <w:i/>
          <w:sz w:val="20"/>
          <w:szCs w:val="20"/>
        </w:rPr>
        <w:t>Staphylococcus aureus</w:t>
      </w:r>
      <w:r w:rsidRPr="00A36635">
        <w:rPr>
          <w:rFonts w:ascii="Arial" w:hAnsi="Arial" w:cs="Arial"/>
          <w:sz w:val="20"/>
          <w:szCs w:val="20"/>
        </w:rPr>
        <w:t xml:space="preserve"> ATCC, KBM pada konsentrasi 50%, dan KHM pada kosentrasi 25%. Sedangkan pada isolat klinik </w:t>
      </w:r>
      <w:r w:rsidRPr="00A36635">
        <w:rPr>
          <w:rFonts w:ascii="Arial" w:hAnsi="Arial" w:cs="Arial"/>
          <w:i/>
          <w:sz w:val="20"/>
          <w:szCs w:val="20"/>
        </w:rPr>
        <w:t xml:space="preserve">Staphylococcus </w:t>
      </w:r>
      <w:r w:rsidRPr="00A36635">
        <w:rPr>
          <w:rFonts w:ascii="Arial" w:hAnsi="Arial" w:cs="Arial"/>
          <w:sz w:val="20"/>
          <w:szCs w:val="20"/>
        </w:rPr>
        <w:t>aureus yang ditemukan hanyak KHM yaitu pada konsentrasi 50%.</w:t>
      </w:r>
      <w:r w:rsidR="00A36635">
        <w:rPr>
          <w:rFonts w:ascii="Arial" w:eastAsia="Times New Roman" w:hAnsi="Arial" w:cs="Arial"/>
          <w:color w:val="000000"/>
          <w:sz w:val="20"/>
          <w:szCs w:val="20"/>
        </w:rPr>
        <w:t xml:space="preserve"> </w:t>
      </w:r>
      <w:r w:rsidRPr="00A36635">
        <w:rPr>
          <w:rFonts w:ascii="Arial" w:eastAsia="Times New Roman" w:hAnsi="Arial" w:cs="Arial"/>
          <w:b/>
          <w:color w:val="000000"/>
          <w:sz w:val="20"/>
          <w:szCs w:val="20"/>
        </w:rPr>
        <w:t xml:space="preserve">Kesimpulan: </w:t>
      </w:r>
      <w:r w:rsidRPr="00A36635">
        <w:rPr>
          <w:rFonts w:ascii="Arial" w:hAnsi="Arial" w:cs="Arial"/>
          <w:sz w:val="20"/>
          <w:szCs w:val="20"/>
        </w:rPr>
        <w:t>Berdasarkan hasil penelitian ini dapat disimpulkan bahwa terdapat pengaruh penggunaan ekstrak daun kemangi (</w:t>
      </w:r>
      <w:r w:rsidRPr="00A36635">
        <w:rPr>
          <w:rFonts w:ascii="Arial" w:hAnsi="Arial" w:cs="Arial"/>
          <w:i/>
          <w:sz w:val="20"/>
          <w:szCs w:val="20"/>
        </w:rPr>
        <w:t>Ocimum basilicum</w:t>
      </w:r>
      <w:r w:rsidRPr="00A36635">
        <w:rPr>
          <w:rFonts w:ascii="Arial" w:hAnsi="Arial" w:cs="Arial"/>
          <w:sz w:val="20"/>
          <w:szCs w:val="20"/>
        </w:rPr>
        <w:t xml:space="preserve"> L) terhadap jumlah bakteri </w:t>
      </w:r>
      <w:r w:rsidRPr="00A36635">
        <w:rPr>
          <w:rFonts w:ascii="Arial" w:hAnsi="Arial" w:cs="Arial"/>
          <w:i/>
          <w:sz w:val="20"/>
          <w:szCs w:val="20"/>
        </w:rPr>
        <w:t>Staphylococcus aureus</w:t>
      </w:r>
      <w:r w:rsidRPr="00A36635">
        <w:rPr>
          <w:rFonts w:ascii="Arial" w:hAnsi="Arial" w:cs="Arial"/>
          <w:sz w:val="20"/>
          <w:szCs w:val="20"/>
        </w:rPr>
        <w:t xml:space="preserve"> rongga mulut.</w:t>
      </w:r>
    </w:p>
    <w:p w:rsidR="00A06482" w:rsidRDefault="006D1ED2" w:rsidP="00A06482">
      <w:pPr>
        <w:spacing w:after="0" w:line="276" w:lineRule="auto"/>
        <w:ind w:right="140"/>
        <w:rPr>
          <w:rFonts w:ascii="Arial" w:hAnsi="Arial" w:cs="Arial"/>
          <w:sz w:val="20"/>
          <w:szCs w:val="20"/>
        </w:rPr>
      </w:pPr>
      <w:r w:rsidRPr="005D6572">
        <w:rPr>
          <w:rFonts w:ascii="Times New Roman" w:eastAsia="Times New Roman" w:hAnsi="Times New Roman"/>
          <w:b/>
          <w:color w:val="000000" w:themeColor="text1"/>
          <w:sz w:val="24"/>
        </w:rPr>
        <w:t xml:space="preserve">Kata </w:t>
      </w:r>
      <w:proofErr w:type="gramStart"/>
      <w:r w:rsidRPr="005D6572">
        <w:rPr>
          <w:rFonts w:ascii="Times New Roman" w:eastAsia="Times New Roman" w:hAnsi="Times New Roman"/>
          <w:b/>
          <w:color w:val="000000" w:themeColor="text1"/>
          <w:sz w:val="24"/>
        </w:rPr>
        <w:t>Kunci</w:t>
      </w:r>
      <w:r w:rsidR="005D6572" w:rsidRPr="005D6572">
        <w:rPr>
          <w:rFonts w:ascii="Times New Roman" w:eastAsia="Times New Roman" w:hAnsi="Times New Roman"/>
          <w:b/>
          <w:color w:val="000000" w:themeColor="text1"/>
          <w:sz w:val="24"/>
        </w:rPr>
        <w:t xml:space="preserve"> :</w:t>
      </w:r>
      <w:proofErr w:type="gramEnd"/>
      <w:r w:rsidR="005D6572" w:rsidRPr="005D6572">
        <w:rPr>
          <w:rFonts w:ascii="Times New Roman" w:eastAsia="Times New Roman" w:hAnsi="Times New Roman"/>
          <w:b/>
          <w:color w:val="000000" w:themeColor="text1"/>
          <w:sz w:val="24"/>
        </w:rPr>
        <w:t xml:space="preserve"> </w:t>
      </w:r>
      <w:r w:rsidRPr="005D6572">
        <w:rPr>
          <w:rFonts w:ascii="Times New Roman" w:hAnsi="Times New Roman" w:cs="Times New Roman"/>
          <w:i/>
          <w:color w:val="000000" w:themeColor="text1"/>
          <w:sz w:val="24"/>
        </w:rPr>
        <w:t>Staphylococcus aureus</w:t>
      </w:r>
      <w:r w:rsidRPr="005D6572">
        <w:rPr>
          <w:rFonts w:ascii="Times New Roman" w:hAnsi="Times New Roman" w:cs="Times New Roman"/>
          <w:color w:val="000000" w:themeColor="text1"/>
          <w:sz w:val="24"/>
        </w:rPr>
        <w:t>, daun kemangi</w:t>
      </w:r>
      <w:r w:rsidR="00A36635">
        <w:rPr>
          <w:rFonts w:ascii="Times New Roman" w:hAnsi="Times New Roman" w:cs="Times New Roman"/>
          <w:color w:val="000000" w:themeColor="text1"/>
          <w:sz w:val="24"/>
        </w:rPr>
        <w:t xml:space="preserve">, </w:t>
      </w:r>
      <w:r w:rsidR="00A36635">
        <w:rPr>
          <w:rFonts w:ascii="Arial" w:hAnsi="Arial" w:cs="Arial"/>
          <w:sz w:val="20"/>
          <w:szCs w:val="20"/>
        </w:rPr>
        <w:t>dilusi.</w:t>
      </w:r>
    </w:p>
    <w:p w:rsidR="003C4442" w:rsidRDefault="003C4442" w:rsidP="00A06482">
      <w:pPr>
        <w:spacing w:after="0" w:line="276" w:lineRule="auto"/>
        <w:ind w:right="140"/>
        <w:rPr>
          <w:rFonts w:ascii="Times New Roman" w:eastAsia="Times New Roman" w:hAnsi="Times New Roman"/>
          <w:b/>
          <w:color w:val="000000" w:themeColor="text1"/>
          <w:sz w:val="24"/>
        </w:rPr>
      </w:pPr>
    </w:p>
    <w:p w:rsidR="003C4442" w:rsidRPr="003C4442" w:rsidRDefault="003C4442" w:rsidP="003C4442">
      <w:pPr>
        <w:spacing w:after="0" w:line="276" w:lineRule="auto"/>
        <w:jc w:val="center"/>
        <w:rPr>
          <w:rFonts w:ascii="Arial" w:hAnsi="Arial" w:cs="Arial"/>
          <w:b/>
          <w:i/>
          <w:sz w:val="28"/>
          <w:szCs w:val="28"/>
        </w:rPr>
      </w:pPr>
      <w:r w:rsidRPr="003C4442">
        <w:rPr>
          <w:rFonts w:ascii="Arial" w:hAnsi="Arial" w:cs="Arial"/>
          <w:b/>
          <w:i/>
          <w:sz w:val="28"/>
          <w:szCs w:val="28"/>
        </w:rPr>
        <w:t xml:space="preserve">Effectiveness of </w:t>
      </w:r>
      <w:proofErr w:type="gramStart"/>
      <w:r w:rsidRPr="003C4442">
        <w:rPr>
          <w:rFonts w:ascii="Arial" w:hAnsi="Arial" w:cs="Arial"/>
          <w:b/>
          <w:i/>
          <w:sz w:val="28"/>
          <w:szCs w:val="28"/>
        </w:rPr>
        <w:t>The</w:t>
      </w:r>
      <w:proofErr w:type="gramEnd"/>
      <w:r w:rsidRPr="003C4442">
        <w:rPr>
          <w:rFonts w:ascii="Arial" w:hAnsi="Arial" w:cs="Arial"/>
          <w:b/>
          <w:i/>
          <w:sz w:val="28"/>
          <w:szCs w:val="28"/>
        </w:rPr>
        <w:t xml:space="preserve"> Use of Basil Leaf Extract (Ocimum Basilicum L) Against The Amount of Bacteria Staphylococcus Aureus Oral Cavity</w:t>
      </w:r>
    </w:p>
    <w:p w:rsidR="003C4442" w:rsidRPr="003C4442" w:rsidRDefault="003C4442" w:rsidP="003C4442">
      <w:pPr>
        <w:spacing w:after="0" w:line="276" w:lineRule="auto"/>
        <w:rPr>
          <w:rFonts w:ascii="Times New Roman" w:hAnsi="Times New Roman" w:cs="Times New Roman"/>
          <w:b/>
          <w:i/>
          <w:sz w:val="24"/>
          <w:szCs w:val="24"/>
        </w:rPr>
      </w:pPr>
    </w:p>
    <w:p w:rsidR="003C4442" w:rsidRPr="003C4442" w:rsidRDefault="003C4442" w:rsidP="003C4442">
      <w:pPr>
        <w:spacing w:line="0" w:lineRule="atLeast"/>
        <w:rPr>
          <w:rFonts w:ascii="Arial" w:eastAsia="Times New Roman" w:hAnsi="Arial" w:cs="Arial"/>
          <w:b/>
          <w:i/>
          <w:color w:val="000000" w:themeColor="text1"/>
          <w:sz w:val="20"/>
          <w:szCs w:val="20"/>
        </w:rPr>
      </w:pPr>
      <w:r w:rsidRPr="003C4442">
        <w:rPr>
          <w:rFonts w:ascii="Arial" w:eastAsia="Times New Roman" w:hAnsi="Arial" w:cs="Arial"/>
          <w:b/>
          <w:i/>
          <w:color w:val="000000" w:themeColor="text1"/>
          <w:sz w:val="20"/>
          <w:szCs w:val="20"/>
        </w:rPr>
        <w:t>Abstract</w:t>
      </w:r>
    </w:p>
    <w:p w:rsidR="003C4442" w:rsidRPr="003C4442" w:rsidRDefault="003C4442" w:rsidP="003C4442">
      <w:pPr>
        <w:spacing w:after="0" w:line="276" w:lineRule="auto"/>
        <w:ind w:right="50"/>
        <w:jc w:val="both"/>
        <w:rPr>
          <w:rFonts w:ascii="Arial" w:eastAsia="Times New Roman" w:hAnsi="Arial" w:cs="Arial"/>
          <w:i/>
          <w:sz w:val="20"/>
          <w:szCs w:val="20"/>
        </w:rPr>
      </w:pPr>
      <w:r w:rsidRPr="003C4442">
        <w:rPr>
          <w:rFonts w:ascii="Arial" w:eastAsia="Times New Roman" w:hAnsi="Arial" w:cs="Arial"/>
          <w:b/>
          <w:i/>
          <w:sz w:val="20"/>
          <w:szCs w:val="20"/>
        </w:rPr>
        <w:t>Background:</w:t>
      </w:r>
      <w:r w:rsidRPr="003C4442">
        <w:rPr>
          <w:rFonts w:ascii="Arial" w:eastAsia="Times New Roman" w:hAnsi="Arial" w:cs="Arial"/>
          <w:i/>
          <w:sz w:val="20"/>
          <w:szCs w:val="20"/>
        </w:rPr>
        <w:t xml:space="preserve"> Dental and oral health of Indonesians is something that needs serious attention from health workers, both dentists and dental nurses. One of the problems is the disease of infection of the oral cavity. Staphylococcus aureus bacteria are microorganisms in the oral cavity that can cause infection and are pathogenic. The treatment of infectious diseases with a combination of various antibiotics usually has a side effect that is resistance, so the need is carried out the development of new antibacterial drugs derived from plants. Medicinal plants that can be utilized are basil leaves (Ocimum basilicum L). Basil leaves are plants that have the potential as antibacterial.</w:t>
      </w:r>
      <w:r>
        <w:rPr>
          <w:rFonts w:ascii="Arial" w:eastAsia="Times New Roman" w:hAnsi="Arial" w:cs="Arial"/>
          <w:i/>
          <w:sz w:val="20"/>
          <w:szCs w:val="20"/>
        </w:rPr>
        <w:t xml:space="preserve"> </w:t>
      </w:r>
      <w:r w:rsidRPr="003C4442">
        <w:rPr>
          <w:rFonts w:ascii="Arial" w:eastAsia="Times New Roman" w:hAnsi="Arial" w:cs="Arial"/>
          <w:b/>
          <w:i/>
          <w:color w:val="000000"/>
          <w:sz w:val="20"/>
          <w:szCs w:val="20"/>
        </w:rPr>
        <w:t>Method:</w:t>
      </w:r>
      <w:r w:rsidRPr="003C4442">
        <w:rPr>
          <w:rFonts w:ascii="Arial" w:eastAsia="Times New Roman" w:hAnsi="Arial" w:cs="Arial"/>
          <w:i/>
          <w:color w:val="000000"/>
          <w:sz w:val="20"/>
          <w:szCs w:val="20"/>
        </w:rPr>
        <w:t xml:space="preserve"> This type of research is true experimental laboratories. Testing the effectiveness of antibacterials in this study used a dilusion method using samples of Staphylococcus aureus ATCC bacteria and Staphylococcus aureus clinical isolates. The concentration of extracts used is 50%, 25%, 12.5%, </w:t>
      </w:r>
      <w:proofErr w:type="gramStart"/>
      <w:r w:rsidRPr="003C4442">
        <w:rPr>
          <w:rFonts w:ascii="Arial" w:eastAsia="Times New Roman" w:hAnsi="Arial" w:cs="Arial"/>
          <w:i/>
          <w:color w:val="000000"/>
          <w:sz w:val="20"/>
          <w:szCs w:val="20"/>
        </w:rPr>
        <w:t>6.25</w:t>
      </w:r>
      <w:proofErr w:type="gramEnd"/>
      <w:r w:rsidRPr="003C4442">
        <w:rPr>
          <w:rFonts w:ascii="Arial" w:eastAsia="Times New Roman" w:hAnsi="Arial" w:cs="Arial"/>
          <w:i/>
          <w:color w:val="000000"/>
          <w:sz w:val="20"/>
          <w:szCs w:val="20"/>
        </w:rPr>
        <w:t>% with repetition 4 times.</w:t>
      </w:r>
      <w:r>
        <w:rPr>
          <w:rFonts w:ascii="Arial" w:eastAsia="Times New Roman" w:hAnsi="Arial" w:cs="Arial"/>
          <w:i/>
          <w:sz w:val="20"/>
          <w:szCs w:val="20"/>
        </w:rPr>
        <w:t xml:space="preserve"> </w:t>
      </w:r>
      <w:proofErr w:type="gramStart"/>
      <w:r w:rsidRPr="003C4442">
        <w:rPr>
          <w:rFonts w:ascii="Arial" w:eastAsia="Times New Roman" w:hAnsi="Arial" w:cs="Arial"/>
          <w:b/>
          <w:i/>
          <w:color w:val="000000"/>
          <w:sz w:val="20"/>
          <w:szCs w:val="20"/>
        </w:rPr>
        <w:t>Results :</w:t>
      </w:r>
      <w:proofErr w:type="gramEnd"/>
      <w:r w:rsidRPr="003C4442">
        <w:rPr>
          <w:rFonts w:ascii="Arial" w:eastAsia="Times New Roman" w:hAnsi="Arial" w:cs="Arial"/>
          <w:i/>
          <w:color w:val="000000"/>
          <w:sz w:val="20"/>
          <w:szCs w:val="20"/>
        </w:rPr>
        <w:t xml:space="preserve"> The results showed that in Staphylococcus aureus ATCC bacteria, KBM at a concentration of 50%, and the KHM at a concentration of 25%. While in the clinic isolate Staphylococcus aureus found only KHM is at a concentration of 50%.</w:t>
      </w:r>
      <w:r w:rsidRPr="003C4442">
        <w:rPr>
          <w:rFonts w:ascii="Arial" w:hAnsi="Arial" w:cs="Arial"/>
          <w:i/>
          <w:sz w:val="20"/>
          <w:szCs w:val="20"/>
        </w:rPr>
        <w:t xml:space="preserve"> </w:t>
      </w:r>
      <w:r w:rsidRPr="003C4442">
        <w:rPr>
          <w:rFonts w:ascii="Arial" w:eastAsia="Times New Roman" w:hAnsi="Arial" w:cs="Arial"/>
          <w:b/>
          <w:i/>
          <w:color w:val="000000"/>
          <w:sz w:val="20"/>
          <w:szCs w:val="20"/>
        </w:rPr>
        <w:t>Conclusion:</w:t>
      </w:r>
      <w:r w:rsidRPr="003C4442">
        <w:rPr>
          <w:rFonts w:ascii="Arial" w:eastAsia="Times New Roman" w:hAnsi="Arial" w:cs="Arial"/>
          <w:i/>
          <w:color w:val="000000"/>
          <w:sz w:val="20"/>
          <w:szCs w:val="20"/>
        </w:rPr>
        <w:t xml:space="preserve"> Based on the results of this study can be concluded that there is an influence of the use of basil leaf extract (Ocimum basilicum L) on the amount of bacteria Staphylococcus aureus oral cavity.</w:t>
      </w:r>
    </w:p>
    <w:p w:rsidR="003C4442" w:rsidRPr="003C4442" w:rsidRDefault="003C4442" w:rsidP="003C4442">
      <w:pPr>
        <w:spacing w:after="0" w:line="360" w:lineRule="auto"/>
        <w:ind w:right="50"/>
        <w:jc w:val="both"/>
        <w:rPr>
          <w:rFonts w:ascii="Arial" w:hAnsi="Arial" w:cs="Arial"/>
          <w:i/>
          <w:sz w:val="24"/>
          <w:szCs w:val="24"/>
        </w:rPr>
      </w:pPr>
      <w:r w:rsidRPr="003C4442">
        <w:rPr>
          <w:rFonts w:ascii="Arial" w:hAnsi="Arial" w:cs="Arial"/>
          <w:b/>
          <w:i/>
          <w:sz w:val="20"/>
          <w:szCs w:val="24"/>
        </w:rPr>
        <w:t>Keywords:</w:t>
      </w:r>
      <w:r w:rsidRPr="003C4442">
        <w:rPr>
          <w:rFonts w:ascii="Arial" w:hAnsi="Arial" w:cs="Arial"/>
          <w:i/>
          <w:sz w:val="20"/>
          <w:szCs w:val="24"/>
        </w:rPr>
        <w:t xml:space="preserve"> Staphylococcus aureus, basil leaf</w:t>
      </w:r>
      <w:r w:rsidR="00F473F5">
        <w:rPr>
          <w:rFonts w:ascii="Arial" w:hAnsi="Arial" w:cs="Arial"/>
          <w:i/>
          <w:sz w:val="20"/>
          <w:szCs w:val="24"/>
        </w:rPr>
        <w:t>,dilusi</w:t>
      </w:r>
      <w:bookmarkStart w:id="0" w:name="_GoBack"/>
      <w:bookmarkEnd w:id="0"/>
    </w:p>
    <w:p w:rsidR="006D1ED2" w:rsidRPr="003C4442" w:rsidRDefault="006D1ED2" w:rsidP="003B2F28">
      <w:pPr>
        <w:spacing w:after="0" w:line="360" w:lineRule="auto"/>
        <w:ind w:right="283"/>
        <w:jc w:val="both"/>
        <w:rPr>
          <w:rFonts w:ascii="Arial" w:hAnsi="Arial" w:cs="Arial"/>
          <w:b/>
          <w:sz w:val="20"/>
          <w:szCs w:val="20"/>
        </w:rPr>
      </w:pPr>
      <w:r w:rsidRPr="003C4442">
        <w:rPr>
          <w:rFonts w:ascii="Arial" w:hAnsi="Arial" w:cs="Arial"/>
          <w:b/>
          <w:sz w:val="20"/>
          <w:szCs w:val="20"/>
        </w:rPr>
        <w:lastRenderedPageBreak/>
        <w:t>Pendahuluan</w:t>
      </w:r>
    </w:p>
    <w:p w:rsidR="006D1ED2" w:rsidRPr="003C4442" w:rsidRDefault="006D1ED2" w:rsidP="003B2F28">
      <w:pPr>
        <w:pStyle w:val="Default"/>
        <w:spacing w:after="0"/>
        <w:ind w:right="283" w:firstLine="720"/>
        <w:jc w:val="both"/>
        <w:rPr>
          <w:rFonts w:ascii="Arial" w:hAnsi="Arial" w:cs="Arial"/>
          <w:sz w:val="20"/>
          <w:szCs w:val="20"/>
        </w:rPr>
      </w:pPr>
      <w:r w:rsidRPr="003C4442">
        <w:rPr>
          <w:rFonts w:ascii="Arial" w:hAnsi="Arial" w:cs="Arial"/>
          <w:sz w:val="20"/>
          <w:szCs w:val="20"/>
        </w:rPr>
        <w:t>Kesehatan gigi dan mulut masyarakat Indonesia merupakan hal yang perlu mendapat perhatian serius dari tenaga kesehatan, baik dokter gigi maupun perawat gigi. Berdasarkan Riset Kesehatan Dasar Nasional Tahun 2013, prevalensi nasional masalah kesehatan gigi dan mulut mencapai 25,9%, dan sebanyak 14 provinsi di Indonesia memiliki prevalensi masalah gigi dan mulut diatas prevalensi nasional.</w:t>
      </w:r>
      <w:r w:rsidRPr="003C4442">
        <w:rPr>
          <w:rFonts w:ascii="Arial" w:hAnsi="Arial" w:cs="Arial"/>
          <w:sz w:val="20"/>
          <w:szCs w:val="20"/>
          <w:vertAlign w:val="superscript"/>
        </w:rPr>
        <w:t>1</w:t>
      </w:r>
      <w:r w:rsidRPr="003C4442">
        <w:rPr>
          <w:rFonts w:ascii="Arial" w:hAnsi="Arial" w:cs="Arial"/>
          <w:sz w:val="20"/>
          <w:szCs w:val="20"/>
        </w:rPr>
        <w:t xml:space="preserve"> </w:t>
      </w:r>
    </w:p>
    <w:p w:rsidR="006D1ED2" w:rsidRPr="003C4442" w:rsidRDefault="006D1ED2" w:rsidP="003B2F28">
      <w:pPr>
        <w:pStyle w:val="Default"/>
        <w:spacing w:after="0"/>
        <w:ind w:right="283"/>
        <w:jc w:val="both"/>
        <w:rPr>
          <w:rFonts w:ascii="Arial" w:hAnsi="Arial" w:cs="Arial"/>
          <w:sz w:val="20"/>
          <w:szCs w:val="20"/>
          <w:vertAlign w:val="superscript"/>
        </w:rPr>
      </w:pPr>
      <w:r w:rsidRPr="003C4442">
        <w:rPr>
          <w:rFonts w:ascii="Arial" w:hAnsi="Arial" w:cs="Arial"/>
          <w:sz w:val="20"/>
          <w:szCs w:val="20"/>
        </w:rPr>
        <w:t xml:space="preserve">            Salah satu yang menjadi masalah yaitu penyakit infeksi pada rongga mulut. Rongga mulut merupakan tempat berkumpulnya bakteri aerob maupun anaerob. Hal ini dikarenakan kelembapan pada rongga mulut cukup tinggi, dan terdapat partikel–partikel kecil makanan yang membuat rongga mulut menjadi lingkungan ideal bagi pertumbuhan mikroba sehingga timbul berbagai penyakit gigi.</w:t>
      </w:r>
      <w:r w:rsidRPr="003C4442">
        <w:rPr>
          <w:rFonts w:ascii="Arial" w:hAnsi="Arial" w:cs="Arial"/>
          <w:sz w:val="20"/>
          <w:szCs w:val="20"/>
          <w:vertAlign w:val="superscript"/>
        </w:rPr>
        <w:t>2</w:t>
      </w:r>
      <w:r w:rsidRPr="003C4442">
        <w:rPr>
          <w:rFonts w:ascii="Arial" w:hAnsi="Arial" w:cs="Arial"/>
          <w:sz w:val="20"/>
          <w:szCs w:val="20"/>
        </w:rPr>
        <w:t xml:space="preserve"> </w:t>
      </w:r>
    </w:p>
    <w:p w:rsidR="006D1ED2" w:rsidRPr="003C4442" w:rsidRDefault="006D1ED2" w:rsidP="003B2F28">
      <w:pPr>
        <w:pStyle w:val="Default"/>
        <w:spacing w:after="0"/>
        <w:ind w:right="283"/>
        <w:jc w:val="both"/>
        <w:rPr>
          <w:rFonts w:ascii="Arial" w:hAnsi="Arial" w:cs="Arial"/>
          <w:sz w:val="20"/>
          <w:szCs w:val="20"/>
        </w:rPr>
      </w:pPr>
      <w:r w:rsidRPr="003C4442">
        <w:rPr>
          <w:rFonts w:ascii="Arial" w:hAnsi="Arial" w:cs="Arial"/>
          <w:i/>
          <w:color w:val="231F20"/>
          <w:sz w:val="20"/>
          <w:szCs w:val="20"/>
        </w:rPr>
        <w:t xml:space="preserve">         </w:t>
      </w:r>
      <w:r w:rsidRPr="003C4442">
        <w:rPr>
          <w:rFonts w:ascii="Arial" w:hAnsi="Arial" w:cs="Arial"/>
          <w:i/>
          <w:color w:val="FF0000"/>
          <w:sz w:val="20"/>
          <w:szCs w:val="20"/>
        </w:rPr>
        <w:tab/>
      </w:r>
      <w:r w:rsidRPr="003C4442">
        <w:rPr>
          <w:rFonts w:ascii="Arial" w:hAnsi="Arial" w:cs="Arial"/>
          <w:i/>
          <w:sz w:val="20"/>
          <w:szCs w:val="20"/>
        </w:rPr>
        <w:t xml:space="preserve">Staphylococcus aureus </w:t>
      </w:r>
      <w:r w:rsidRPr="003C4442">
        <w:rPr>
          <w:rFonts w:ascii="Arial" w:hAnsi="Arial" w:cs="Arial"/>
          <w:color w:val="231F20"/>
          <w:sz w:val="20"/>
          <w:szCs w:val="20"/>
        </w:rPr>
        <w:t xml:space="preserve">adalah mikroorganisme dalam rongga mulut yang dapat menyebabkan infeksi dan bersifat patogen. Salah satu upaya </w:t>
      </w:r>
      <w:r w:rsidRPr="003C4442">
        <w:rPr>
          <w:rFonts w:ascii="Arial" w:hAnsi="Arial" w:cs="Arial"/>
          <w:sz w:val="20"/>
          <w:szCs w:val="20"/>
        </w:rPr>
        <w:t>pengobatan terhadap penyakit infeksi biasanya mengggunakan antibiotik.</w:t>
      </w:r>
      <w:r w:rsidRPr="003C4442">
        <w:rPr>
          <w:rFonts w:ascii="Arial" w:hAnsi="Arial" w:cs="Arial"/>
          <w:sz w:val="20"/>
          <w:szCs w:val="20"/>
          <w:vertAlign w:val="superscript"/>
        </w:rPr>
        <w:t>2</w:t>
      </w:r>
      <w:r w:rsidRPr="003C4442">
        <w:rPr>
          <w:rFonts w:ascii="Arial" w:hAnsi="Arial" w:cs="Arial"/>
          <w:b/>
          <w:sz w:val="20"/>
          <w:szCs w:val="20"/>
        </w:rPr>
        <w:t xml:space="preserve"> </w:t>
      </w:r>
      <w:r w:rsidRPr="003C4442">
        <w:rPr>
          <w:rFonts w:ascii="Arial" w:hAnsi="Arial" w:cs="Arial"/>
          <w:sz w:val="20"/>
          <w:szCs w:val="20"/>
        </w:rPr>
        <w:t>Antibiotik dalam</w:t>
      </w:r>
      <w:r w:rsidRPr="003C4442">
        <w:rPr>
          <w:rFonts w:ascii="Arial" w:hAnsi="Arial" w:cs="Arial"/>
          <w:b/>
          <w:sz w:val="20"/>
          <w:szCs w:val="20"/>
        </w:rPr>
        <w:t xml:space="preserve"> </w:t>
      </w:r>
      <w:r w:rsidRPr="003C4442">
        <w:rPr>
          <w:rFonts w:ascii="Arial" w:hAnsi="Arial" w:cs="Arial"/>
          <w:sz w:val="20"/>
          <w:szCs w:val="20"/>
        </w:rPr>
        <w:t>bidang kedokteran gigi sangat luas digunakan baik untuk pengobatan infeksi ataupun dengan tujuan profilaksis penyakit infeksi. Adapun tingkat penggunaan antibiotik secara empiris yang tinggi menimbulkan permasalahan sehingga menyebabkan penggunaan antibiotik yang tidak rasional.</w:t>
      </w:r>
      <w:r w:rsidRPr="003C4442">
        <w:rPr>
          <w:rFonts w:ascii="Arial" w:hAnsi="Arial" w:cs="Arial"/>
          <w:sz w:val="20"/>
          <w:szCs w:val="20"/>
          <w:vertAlign w:val="superscript"/>
        </w:rPr>
        <w:t>3</w:t>
      </w:r>
      <w:r w:rsidRPr="003C4442">
        <w:rPr>
          <w:rFonts w:ascii="Arial" w:hAnsi="Arial" w:cs="Arial"/>
          <w:sz w:val="20"/>
          <w:szCs w:val="20"/>
        </w:rPr>
        <w:t xml:space="preserve"> </w:t>
      </w:r>
    </w:p>
    <w:p w:rsidR="006D1ED2" w:rsidRPr="003C4442" w:rsidRDefault="006D1ED2" w:rsidP="003B2F28">
      <w:pPr>
        <w:pStyle w:val="NoSpacing"/>
        <w:spacing w:line="276" w:lineRule="auto"/>
        <w:ind w:right="283" w:firstLine="720"/>
        <w:jc w:val="both"/>
        <w:rPr>
          <w:rFonts w:ascii="Arial" w:eastAsia="Times New Roman" w:hAnsi="Arial" w:cs="Arial"/>
          <w:sz w:val="20"/>
          <w:szCs w:val="20"/>
          <w:lang w:eastAsia="id-ID"/>
        </w:rPr>
      </w:pPr>
      <w:r w:rsidRPr="003C4442">
        <w:rPr>
          <w:rFonts w:ascii="Arial" w:hAnsi="Arial" w:cs="Arial"/>
          <w:sz w:val="20"/>
          <w:szCs w:val="20"/>
        </w:rPr>
        <w:t>Penggunaan antibiotik yang tidak rasional menunjukkan perlunya dilakukan penelitian untuk mengembangkan obat antibakteri baru yang berasal dari tumbuhan.</w:t>
      </w:r>
      <w:r w:rsidRPr="003C4442">
        <w:rPr>
          <w:rFonts w:ascii="Arial" w:hAnsi="Arial" w:cs="Arial"/>
          <w:sz w:val="20"/>
          <w:szCs w:val="20"/>
          <w:vertAlign w:val="superscript"/>
        </w:rPr>
        <w:t>2</w:t>
      </w:r>
      <w:r w:rsidRPr="003C4442">
        <w:rPr>
          <w:rFonts w:ascii="Arial" w:hAnsi="Arial" w:cs="Arial"/>
          <w:sz w:val="20"/>
          <w:szCs w:val="20"/>
        </w:rPr>
        <w:t xml:space="preserve"> Salah satu tanaman obat yang dapat dimanfaatkan yaitu daun kemangi </w:t>
      </w:r>
      <w:r w:rsidRPr="003C4442">
        <w:rPr>
          <w:rFonts w:ascii="Arial" w:hAnsi="Arial" w:cs="Arial"/>
          <w:i/>
          <w:sz w:val="20"/>
          <w:szCs w:val="20"/>
        </w:rPr>
        <w:t xml:space="preserve">(Ocimum basilicum L). </w:t>
      </w:r>
      <w:r w:rsidRPr="003C4442">
        <w:rPr>
          <w:rFonts w:ascii="Arial" w:hAnsi="Arial" w:cs="Arial"/>
          <w:sz w:val="20"/>
          <w:szCs w:val="20"/>
        </w:rPr>
        <w:t xml:space="preserve">Daun kemangi merupakan tanaman yang memiliki potensi sebagai antibakteri. Secara tradisional daun kemangi dapat digunakan untuk </w:t>
      </w:r>
      <w:r w:rsidRPr="003C4442">
        <w:rPr>
          <w:rFonts w:ascii="Arial" w:eastAsia="Times New Roman" w:hAnsi="Arial" w:cs="Arial"/>
          <w:sz w:val="20"/>
          <w:szCs w:val="20"/>
          <w:lang w:eastAsia="id-ID"/>
        </w:rPr>
        <w:t xml:space="preserve">mengobati stomatitis, menghilangkan halitosis, </w:t>
      </w:r>
      <w:r w:rsidRPr="003C4442">
        <w:rPr>
          <w:rFonts w:ascii="Arial" w:hAnsi="Arial" w:cs="Arial"/>
          <w:sz w:val="20"/>
          <w:szCs w:val="20"/>
        </w:rPr>
        <w:t xml:space="preserve">dapat membantu melancarkan aliran darah, membantu pertumbuhan </w:t>
      </w:r>
      <w:proofErr w:type="gramStart"/>
      <w:r w:rsidRPr="003C4442">
        <w:rPr>
          <w:rFonts w:ascii="Arial" w:hAnsi="Arial" w:cs="Arial"/>
          <w:sz w:val="20"/>
          <w:szCs w:val="20"/>
        </w:rPr>
        <w:t>tulang ,</w:t>
      </w:r>
      <w:proofErr w:type="gramEnd"/>
      <w:r w:rsidRPr="003C4442">
        <w:rPr>
          <w:rFonts w:ascii="Arial" w:hAnsi="Arial" w:cs="Arial"/>
          <w:sz w:val="20"/>
          <w:szCs w:val="20"/>
        </w:rPr>
        <w:t xml:space="preserve"> membantu meningkatkan kekebalan tubuh, menghilangkan mual dan flu serta meredakan perut kembung.</w:t>
      </w:r>
      <w:r w:rsidRPr="003C4442">
        <w:rPr>
          <w:rFonts w:ascii="Arial" w:hAnsi="Arial" w:cs="Arial"/>
          <w:sz w:val="20"/>
          <w:szCs w:val="20"/>
          <w:vertAlign w:val="superscript"/>
        </w:rPr>
        <w:t>4,5</w:t>
      </w:r>
    </w:p>
    <w:p w:rsidR="006D1ED2" w:rsidRPr="003C4442" w:rsidRDefault="006D1ED2" w:rsidP="003B2F28">
      <w:pPr>
        <w:pStyle w:val="Default"/>
        <w:spacing w:after="0"/>
        <w:ind w:right="283" w:firstLine="720"/>
        <w:jc w:val="both"/>
        <w:rPr>
          <w:rFonts w:ascii="Arial" w:hAnsi="Arial" w:cs="Arial"/>
          <w:color w:val="231F20"/>
          <w:sz w:val="20"/>
          <w:szCs w:val="20"/>
        </w:rPr>
      </w:pPr>
      <w:r w:rsidRPr="003C4442">
        <w:rPr>
          <w:rFonts w:ascii="Arial" w:hAnsi="Arial" w:cs="Arial"/>
          <w:color w:val="231F20"/>
          <w:sz w:val="20"/>
          <w:szCs w:val="20"/>
        </w:rPr>
        <w:t xml:space="preserve">Daun kemangi </w:t>
      </w:r>
      <w:r w:rsidRPr="003C4442">
        <w:rPr>
          <w:rFonts w:ascii="Arial" w:hAnsi="Arial" w:cs="Arial"/>
          <w:i/>
          <w:color w:val="231F20"/>
          <w:sz w:val="20"/>
          <w:szCs w:val="20"/>
        </w:rPr>
        <w:t xml:space="preserve">(Ocimum basilicum L) </w:t>
      </w:r>
      <w:r w:rsidRPr="003C4442">
        <w:rPr>
          <w:rFonts w:ascii="Arial" w:hAnsi="Arial" w:cs="Arial"/>
          <w:color w:val="231F20"/>
          <w:sz w:val="20"/>
          <w:szCs w:val="20"/>
        </w:rPr>
        <w:t>memiliki kandungan kimia seperti minyak atsiri, alkaloid, glikosida, saponin, flavonoid, triterpenoid, steroid dan tanin.</w:t>
      </w:r>
      <w:r w:rsidRPr="003C4442">
        <w:rPr>
          <w:rFonts w:ascii="Arial" w:hAnsi="Arial" w:cs="Arial"/>
          <w:color w:val="231F20"/>
          <w:sz w:val="20"/>
          <w:szCs w:val="20"/>
          <w:vertAlign w:val="superscript"/>
        </w:rPr>
        <w:t>4</w:t>
      </w:r>
      <w:r w:rsidRPr="003C4442">
        <w:rPr>
          <w:rFonts w:ascii="Arial" w:hAnsi="Arial" w:cs="Arial"/>
          <w:color w:val="231F20"/>
          <w:sz w:val="20"/>
          <w:szCs w:val="20"/>
          <w:vertAlign w:val="superscript"/>
          <w:lang w:val="en-US"/>
        </w:rPr>
        <w:t xml:space="preserve"> </w:t>
      </w:r>
    </w:p>
    <w:p w:rsidR="006D1ED2" w:rsidRPr="003C4442" w:rsidRDefault="006D1ED2" w:rsidP="003B2F28">
      <w:pPr>
        <w:pStyle w:val="Default"/>
        <w:spacing w:after="0"/>
        <w:ind w:right="283"/>
        <w:jc w:val="both"/>
        <w:rPr>
          <w:rFonts w:ascii="Arial" w:hAnsi="Arial" w:cs="Arial"/>
          <w:color w:val="auto"/>
          <w:sz w:val="20"/>
          <w:szCs w:val="20"/>
          <w:lang w:val="en-US"/>
        </w:rPr>
      </w:pPr>
      <w:r w:rsidRPr="003C4442">
        <w:rPr>
          <w:rFonts w:ascii="Arial" w:eastAsia="Times New Roman" w:hAnsi="Arial" w:cs="Arial"/>
          <w:sz w:val="20"/>
          <w:szCs w:val="20"/>
          <w:lang w:eastAsia="id-ID"/>
        </w:rPr>
        <w:t xml:space="preserve">       </w:t>
      </w:r>
      <w:r w:rsidRPr="003C4442">
        <w:rPr>
          <w:rFonts w:ascii="Arial" w:eastAsia="Times New Roman" w:hAnsi="Arial" w:cs="Arial"/>
          <w:sz w:val="20"/>
          <w:szCs w:val="20"/>
          <w:lang w:eastAsia="id-ID"/>
        </w:rPr>
        <w:tab/>
      </w:r>
      <w:r w:rsidRPr="003C4442">
        <w:rPr>
          <w:rFonts w:ascii="Arial" w:hAnsi="Arial" w:cs="Arial"/>
          <w:sz w:val="20"/>
          <w:szCs w:val="20"/>
        </w:rPr>
        <w:t xml:space="preserve">Berdasarkan uraian diatas, peneliti ingin melakukan penelitian tentang </w:t>
      </w:r>
      <w:r w:rsidRPr="003C4442">
        <w:rPr>
          <w:rFonts w:ascii="Arial" w:hAnsi="Arial" w:cs="Arial"/>
          <w:color w:val="auto"/>
          <w:sz w:val="20"/>
          <w:szCs w:val="20"/>
        </w:rPr>
        <w:t xml:space="preserve">efektivitas penggunaan ekstrak daun kemangi </w:t>
      </w:r>
      <w:r w:rsidRPr="003C4442">
        <w:rPr>
          <w:rFonts w:ascii="Arial" w:hAnsi="Arial" w:cs="Arial"/>
          <w:i/>
          <w:color w:val="231F20"/>
          <w:sz w:val="20"/>
          <w:szCs w:val="20"/>
        </w:rPr>
        <w:t xml:space="preserve">(Ocimum basilicum L) </w:t>
      </w:r>
      <w:r w:rsidRPr="003C4442">
        <w:rPr>
          <w:rFonts w:ascii="Arial" w:hAnsi="Arial" w:cs="Arial"/>
          <w:color w:val="auto"/>
          <w:sz w:val="20"/>
          <w:szCs w:val="20"/>
        </w:rPr>
        <w:t xml:space="preserve">terhadap penurunan </w:t>
      </w:r>
      <w:r w:rsidRPr="003C4442">
        <w:rPr>
          <w:rFonts w:ascii="Arial" w:hAnsi="Arial" w:cs="Arial"/>
          <w:color w:val="auto"/>
          <w:sz w:val="20"/>
          <w:szCs w:val="20"/>
          <w:lang w:val="en-US"/>
        </w:rPr>
        <w:t xml:space="preserve">jumlah </w:t>
      </w:r>
      <w:r w:rsidRPr="003C4442">
        <w:rPr>
          <w:rFonts w:ascii="Arial" w:hAnsi="Arial" w:cs="Arial"/>
          <w:color w:val="auto"/>
          <w:sz w:val="20"/>
          <w:szCs w:val="20"/>
        </w:rPr>
        <w:t xml:space="preserve">bakteri </w:t>
      </w:r>
      <w:r w:rsidRPr="003C4442">
        <w:rPr>
          <w:rFonts w:ascii="Arial" w:hAnsi="Arial" w:cs="Arial"/>
          <w:i/>
          <w:color w:val="auto"/>
          <w:sz w:val="20"/>
          <w:szCs w:val="20"/>
        </w:rPr>
        <w:t xml:space="preserve">Staphylococcus aureus  </w:t>
      </w:r>
      <w:r w:rsidRPr="003C4442">
        <w:rPr>
          <w:rFonts w:ascii="Arial" w:hAnsi="Arial" w:cs="Arial"/>
          <w:color w:val="auto"/>
          <w:sz w:val="20"/>
          <w:szCs w:val="20"/>
        </w:rPr>
        <w:t xml:space="preserve">rongga mulut sehingga nantinya </w:t>
      </w:r>
      <w:r w:rsidRPr="003C4442">
        <w:rPr>
          <w:rFonts w:ascii="Arial" w:hAnsi="Arial" w:cs="Arial"/>
          <w:color w:val="auto"/>
          <w:sz w:val="20"/>
          <w:szCs w:val="20"/>
          <w:lang w:val="en-US"/>
        </w:rPr>
        <w:t>daun kemangi dapat digunakan sebagai alternatif pengobatan tradisional.</w:t>
      </w:r>
    </w:p>
    <w:p w:rsidR="006D1ED2" w:rsidRDefault="006D1ED2" w:rsidP="003B2F28">
      <w:pPr>
        <w:pStyle w:val="Default"/>
        <w:spacing w:after="0"/>
        <w:ind w:right="283"/>
        <w:jc w:val="both"/>
        <w:rPr>
          <w:color w:val="auto"/>
          <w:lang w:val="en-US"/>
        </w:rPr>
      </w:pPr>
    </w:p>
    <w:p w:rsidR="006D1ED2" w:rsidRPr="003C4442" w:rsidRDefault="006D1ED2" w:rsidP="003B2F28">
      <w:pPr>
        <w:pStyle w:val="Default"/>
        <w:spacing w:after="0"/>
        <w:ind w:right="283"/>
        <w:jc w:val="both"/>
        <w:rPr>
          <w:rFonts w:ascii="Arial" w:hAnsi="Arial" w:cs="Arial"/>
          <w:b/>
          <w:sz w:val="20"/>
          <w:szCs w:val="20"/>
        </w:rPr>
      </w:pPr>
      <w:r w:rsidRPr="003C4442">
        <w:rPr>
          <w:rFonts w:ascii="Arial" w:hAnsi="Arial" w:cs="Arial"/>
          <w:b/>
          <w:sz w:val="20"/>
          <w:szCs w:val="20"/>
        </w:rPr>
        <w:t>Metode</w:t>
      </w:r>
    </w:p>
    <w:p w:rsidR="006D1ED2" w:rsidRPr="003C4442" w:rsidRDefault="006D1ED2" w:rsidP="003B2F28">
      <w:pPr>
        <w:pStyle w:val="Default"/>
        <w:spacing w:after="0"/>
        <w:ind w:right="283"/>
        <w:jc w:val="both"/>
        <w:rPr>
          <w:rFonts w:ascii="Arial" w:hAnsi="Arial" w:cs="Arial"/>
          <w:sz w:val="20"/>
          <w:szCs w:val="20"/>
        </w:rPr>
      </w:pPr>
      <w:r w:rsidRPr="003C4442">
        <w:rPr>
          <w:rFonts w:ascii="Arial" w:hAnsi="Arial" w:cs="Arial"/>
          <w:sz w:val="20"/>
          <w:szCs w:val="20"/>
        </w:rPr>
        <w:tab/>
        <w:t xml:space="preserve">Penelitian ini adalah penelitian true eksperiment laboratoris, Pembuatan ekstrak daun kemangi dilakukan di Laboratorium Obat Tradisional Fakultas Farmasi Universitas Sumatera Utara.  Sampel penelitian menggunakan bakteri </w:t>
      </w:r>
      <w:r w:rsidRPr="003C4442">
        <w:rPr>
          <w:rFonts w:ascii="Arial" w:hAnsi="Arial" w:cs="Arial"/>
          <w:i/>
          <w:sz w:val="20"/>
          <w:szCs w:val="20"/>
        </w:rPr>
        <w:t>Staphylococcus aureus</w:t>
      </w:r>
      <w:r w:rsidRPr="003C4442">
        <w:rPr>
          <w:rFonts w:ascii="Arial" w:hAnsi="Arial" w:cs="Arial"/>
          <w:sz w:val="20"/>
          <w:szCs w:val="20"/>
        </w:rPr>
        <w:t xml:space="preserve"> ATCC 29213, dan isolat klinik dari bakteri </w:t>
      </w:r>
      <w:r w:rsidRPr="003C4442">
        <w:rPr>
          <w:rFonts w:ascii="Arial" w:hAnsi="Arial" w:cs="Arial"/>
          <w:i/>
          <w:sz w:val="20"/>
          <w:szCs w:val="20"/>
        </w:rPr>
        <w:t>Staphylococcus aureus.</w:t>
      </w:r>
      <w:r w:rsidRPr="003C4442">
        <w:rPr>
          <w:rFonts w:ascii="Arial" w:hAnsi="Arial" w:cs="Arial"/>
          <w:sz w:val="20"/>
          <w:szCs w:val="20"/>
        </w:rPr>
        <w:t xml:space="preserve"> Penelitian ini menggunakan enam kelompok perlakuan yang terdiri dari empat konsentrasi ekstrak, kontrol positif dan kontrol negatif. Konsentrasi ekstrak pada penelitian ini berbeda - beda yaitu 50%, 25%, 12,5%, 6,25%.  Kontrol positif pada penelitian ini menggunakan klorheksidin dan Kontrol negatif menggunakan </w:t>
      </w:r>
      <w:r w:rsidRPr="003C4442">
        <w:rPr>
          <w:rFonts w:ascii="Arial" w:hAnsi="Arial" w:cs="Arial"/>
          <w:i/>
          <w:sz w:val="20"/>
          <w:szCs w:val="20"/>
        </w:rPr>
        <w:t xml:space="preserve">dimethylsulfoxide </w:t>
      </w:r>
      <w:r w:rsidRPr="003C4442">
        <w:rPr>
          <w:rFonts w:ascii="Arial" w:hAnsi="Arial" w:cs="Arial"/>
          <w:sz w:val="20"/>
          <w:szCs w:val="20"/>
        </w:rPr>
        <w:t>(DMSO).</w:t>
      </w:r>
    </w:p>
    <w:p w:rsidR="006D1ED2" w:rsidRPr="003C4442" w:rsidRDefault="006D1ED2" w:rsidP="003B2F28">
      <w:pPr>
        <w:pStyle w:val="Default"/>
        <w:spacing w:after="0"/>
        <w:ind w:right="283" w:firstLine="720"/>
        <w:jc w:val="both"/>
        <w:rPr>
          <w:rFonts w:ascii="Arial" w:hAnsi="Arial" w:cs="Arial"/>
          <w:sz w:val="20"/>
          <w:szCs w:val="20"/>
        </w:rPr>
      </w:pPr>
      <w:r w:rsidRPr="003C4442">
        <w:rPr>
          <w:rFonts w:ascii="Arial" w:hAnsi="Arial" w:cs="Arial"/>
          <w:sz w:val="20"/>
          <w:szCs w:val="20"/>
        </w:rPr>
        <w:t xml:space="preserve">Pembuatan ekstrak daun kemangi dilakukan dengan metode maserasi. Daun kemangi sebanyak 1 kg, kemudian sampel dicuci dengan air mengalir dan dikeringkan dalam temperatur ruangan hingga kering. Setelah itu, dihaluskan dengan </w:t>
      </w:r>
      <w:r w:rsidRPr="003C4442">
        <w:rPr>
          <w:rFonts w:ascii="Arial" w:hAnsi="Arial" w:cs="Arial"/>
          <w:iCs/>
          <w:sz w:val="20"/>
          <w:szCs w:val="20"/>
        </w:rPr>
        <w:t>blender</w:t>
      </w:r>
      <w:r w:rsidRPr="003C4442">
        <w:rPr>
          <w:rFonts w:ascii="Arial" w:hAnsi="Arial" w:cs="Arial"/>
          <w:i/>
          <w:iCs/>
          <w:sz w:val="20"/>
          <w:szCs w:val="20"/>
        </w:rPr>
        <w:t xml:space="preserve"> </w:t>
      </w:r>
      <w:r w:rsidRPr="003C4442">
        <w:rPr>
          <w:rFonts w:ascii="Arial" w:hAnsi="Arial" w:cs="Arial"/>
          <w:sz w:val="20"/>
          <w:szCs w:val="20"/>
        </w:rPr>
        <w:t xml:space="preserve">sehingga diperoleh serbuk simplisia. Serbuk simplisia 100 g dimasukkan ke dalam maserator (wadah bertutup), lalu ditambahkan 2 L etanol 96%, diaduk-aduk dan diamkan selama 24 jam sambil sesekali diaduk. Kemudian saring menggunakan kertas saring dan kapas sehingga didapatkan maserat atau filtrat. Sisa simplisia dimasukkan kembali dalam maserator lalu tambahkan 1 L etanol 96%, dan lakukan kembali seperti cara sebelumnya. Campurkan kedua maserat dan uapkan (evaporasi) etanol 96% dengan menggunakan </w:t>
      </w:r>
      <w:r w:rsidRPr="003C4442">
        <w:rPr>
          <w:rFonts w:ascii="Arial" w:hAnsi="Arial" w:cs="Arial"/>
          <w:i/>
          <w:iCs/>
          <w:sz w:val="20"/>
          <w:szCs w:val="20"/>
        </w:rPr>
        <w:t xml:space="preserve">waterbath </w:t>
      </w:r>
      <w:r w:rsidRPr="003C4442">
        <w:rPr>
          <w:rFonts w:ascii="Arial" w:hAnsi="Arial" w:cs="Arial"/>
          <w:sz w:val="20"/>
          <w:szCs w:val="20"/>
        </w:rPr>
        <w:t>dengan temperatur 90</w:t>
      </w:r>
      <w:r w:rsidRPr="003C4442">
        <w:rPr>
          <w:rFonts w:ascii="Arial" w:hAnsi="Arial" w:cs="Arial"/>
          <w:sz w:val="20"/>
          <w:szCs w:val="20"/>
          <w:vertAlign w:val="superscript"/>
        </w:rPr>
        <w:t>o</w:t>
      </w:r>
      <w:r w:rsidRPr="003C4442">
        <w:rPr>
          <w:rFonts w:ascii="Arial" w:hAnsi="Arial" w:cs="Arial"/>
          <w:sz w:val="20"/>
          <w:szCs w:val="20"/>
        </w:rPr>
        <w:t xml:space="preserve">C sehingga dihasilkan ekstrak kental daun kemangi sebanyak 20 g. Ekstrak daun kemangi yang telah dibuat menggunakan metode maserasi yang bersifat kental mempunyai konsentrasi 100%. Kemudian dilakukan pengenceran dengan menggunakan pelarut  </w:t>
      </w:r>
      <w:r w:rsidRPr="003C4442">
        <w:rPr>
          <w:rFonts w:ascii="Arial" w:hAnsi="Arial" w:cs="Arial"/>
          <w:i/>
          <w:sz w:val="20"/>
          <w:szCs w:val="20"/>
        </w:rPr>
        <w:t>dimethylsulfoxide</w:t>
      </w:r>
      <w:r w:rsidRPr="003C4442">
        <w:rPr>
          <w:rFonts w:ascii="Arial" w:hAnsi="Arial" w:cs="Arial"/>
          <w:sz w:val="20"/>
          <w:szCs w:val="20"/>
        </w:rPr>
        <w:t xml:space="preserve"> (DMSO) untuk mendapatkan ekstrak daun kemangi yang berkonsentrasi 50%, 25%, 12,5%, 6,25%.</w:t>
      </w:r>
    </w:p>
    <w:p w:rsidR="006D1ED2" w:rsidRPr="003C4442" w:rsidRDefault="006D1ED2" w:rsidP="003B2F28">
      <w:pPr>
        <w:pStyle w:val="Default"/>
        <w:spacing w:after="0"/>
        <w:ind w:right="283" w:firstLine="720"/>
        <w:jc w:val="both"/>
        <w:rPr>
          <w:rFonts w:ascii="Arial" w:hAnsi="Arial" w:cs="Arial"/>
          <w:sz w:val="20"/>
          <w:szCs w:val="20"/>
        </w:rPr>
      </w:pPr>
      <w:r w:rsidRPr="003C4442">
        <w:rPr>
          <w:rFonts w:ascii="Arial" w:hAnsi="Arial" w:cs="Arial"/>
          <w:sz w:val="20"/>
          <w:szCs w:val="20"/>
          <w:lang w:val="en-US"/>
        </w:rPr>
        <w:lastRenderedPageBreak/>
        <w:t>P</w:t>
      </w:r>
      <w:r w:rsidRPr="003C4442">
        <w:rPr>
          <w:rFonts w:ascii="Arial" w:hAnsi="Arial" w:cs="Arial"/>
          <w:sz w:val="20"/>
          <w:szCs w:val="20"/>
        </w:rPr>
        <w:t xml:space="preserve">embuatan suspensi bakteri </w:t>
      </w:r>
      <w:r w:rsidRPr="003C4442">
        <w:rPr>
          <w:rFonts w:ascii="Arial" w:hAnsi="Arial" w:cs="Arial"/>
          <w:i/>
          <w:sz w:val="20"/>
          <w:szCs w:val="20"/>
        </w:rPr>
        <w:t>Staphylococcus aureus</w:t>
      </w:r>
      <w:r w:rsidRPr="003C4442">
        <w:rPr>
          <w:rFonts w:ascii="Arial" w:hAnsi="Arial" w:cs="Arial"/>
          <w:sz w:val="20"/>
          <w:szCs w:val="20"/>
        </w:rPr>
        <w:t xml:space="preserve"> dimulai dengan mengambil satu atau dua koloni murni kemudian dimasukkan dalam tabung inokulum berisi </w:t>
      </w:r>
      <w:r w:rsidRPr="003C4442">
        <w:rPr>
          <w:rFonts w:ascii="Arial" w:hAnsi="Arial" w:cs="Arial"/>
          <w:i/>
          <w:sz w:val="20"/>
          <w:szCs w:val="20"/>
        </w:rPr>
        <w:t>sodium chloride</w:t>
      </w:r>
      <w:r w:rsidRPr="003C4442">
        <w:rPr>
          <w:rFonts w:ascii="Arial" w:hAnsi="Arial" w:cs="Arial"/>
          <w:sz w:val="20"/>
          <w:szCs w:val="20"/>
        </w:rPr>
        <w:t xml:space="preserve"> 0</w:t>
      </w:r>
      <w:proofErr w:type="gramStart"/>
      <w:r w:rsidRPr="003C4442">
        <w:rPr>
          <w:rFonts w:ascii="Arial" w:hAnsi="Arial" w:cs="Arial"/>
          <w:sz w:val="20"/>
          <w:szCs w:val="20"/>
        </w:rPr>
        <w:t>,45</w:t>
      </w:r>
      <w:proofErr w:type="gramEnd"/>
      <w:r w:rsidRPr="003C4442">
        <w:rPr>
          <w:rFonts w:ascii="Arial" w:hAnsi="Arial" w:cs="Arial"/>
          <w:sz w:val="20"/>
          <w:szCs w:val="20"/>
        </w:rPr>
        <w:t xml:space="preserve">%. Suspensi dihomogenkan dengan vortex selama satu menit dan kekeruhan disetarakan dengan alat nephlometer hingga mencapai 0,5 Mc Farland. </w:t>
      </w:r>
    </w:p>
    <w:p w:rsidR="006D1ED2" w:rsidRPr="003C4442" w:rsidRDefault="006D1ED2" w:rsidP="003B2F28">
      <w:pPr>
        <w:pStyle w:val="Default"/>
        <w:spacing w:after="0"/>
        <w:ind w:right="283" w:firstLine="720"/>
        <w:jc w:val="both"/>
        <w:rPr>
          <w:rFonts w:ascii="Arial" w:hAnsi="Arial" w:cs="Arial"/>
          <w:color w:val="auto"/>
          <w:sz w:val="20"/>
          <w:szCs w:val="20"/>
        </w:rPr>
      </w:pPr>
      <w:r w:rsidRPr="003C4442">
        <w:rPr>
          <w:rFonts w:ascii="Arial" w:hAnsi="Arial" w:cs="Arial"/>
          <w:sz w:val="20"/>
          <w:szCs w:val="20"/>
        </w:rPr>
        <w:t xml:space="preserve">Persiapkan enam buah tabung inokulum yang telah diberi label ke dalam masing – masing tabung tersebut, kemudian diteteskan 2 ml media MHB dengan menggunakan mikropipet dan tip steril. Pada tabung ke-1 hingga tabung ke-4 menggunakan mikropipet dan tip steril, teteskan 1 ml ekstrak daun kemangi dengan konsentrasi masing-masing 50%, 25%,12,5%,6,25% secara berurut dan divortex agar larutan tercampur secara homogen.  Pada tabung ke-5 menggunakan mikropipet dan tip steril, teteskan 1 ml klorheksidin sebagai kontrol positif dan pada tabung ke-6 ditambahkan 1 ml DMSO, lalu divortex agar larutan tercampur secara homogen. Kemudian, kedalam semua tabung dimasukkan 0,1 ml suspensi bakteri </w:t>
      </w:r>
      <w:r w:rsidRPr="003C4442">
        <w:rPr>
          <w:rFonts w:ascii="Arial" w:hAnsi="Arial" w:cs="Arial"/>
          <w:i/>
          <w:sz w:val="20"/>
          <w:szCs w:val="20"/>
        </w:rPr>
        <w:t>Staphylococcus aureus</w:t>
      </w:r>
      <w:r w:rsidRPr="003C4442">
        <w:rPr>
          <w:rFonts w:ascii="Arial" w:hAnsi="Arial" w:cs="Arial"/>
          <w:sz w:val="20"/>
          <w:szCs w:val="20"/>
        </w:rPr>
        <w:t xml:space="preserve"> yang akan diuji. Sesudah itu tabung tersebut divortex hingga homogen. Inkubasi deretan tabung tersebut dalam inkubator pada suhu 37</w:t>
      </w:r>
      <w:r w:rsidRPr="003C4442">
        <w:rPr>
          <w:rFonts w:ascii="Arial" w:hAnsi="Arial" w:cs="Arial"/>
          <w:sz w:val="20"/>
          <w:szCs w:val="20"/>
          <w:vertAlign w:val="superscript"/>
        </w:rPr>
        <w:t>o</w:t>
      </w:r>
      <w:r w:rsidRPr="003C4442">
        <w:rPr>
          <w:rFonts w:ascii="Arial" w:hAnsi="Arial" w:cs="Arial"/>
          <w:sz w:val="20"/>
          <w:szCs w:val="20"/>
        </w:rPr>
        <w:t>C selama 24 jam. Selanjutnya setiap tabung yang dilakukan subkultur pada media MHA dengan menggunakan inoculating loop. Lalu diinkubasi dalam inkubator pada suhu 37</w:t>
      </w:r>
      <w:r w:rsidRPr="003C4442">
        <w:rPr>
          <w:rFonts w:ascii="Arial" w:hAnsi="Arial" w:cs="Arial"/>
          <w:sz w:val="20"/>
          <w:szCs w:val="20"/>
          <w:vertAlign w:val="superscript"/>
        </w:rPr>
        <w:t>o</w:t>
      </w:r>
      <w:r w:rsidRPr="003C4442">
        <w:rPr>
          <w:rFonts w:ascii="Arial" w:hAnsi="Arial" w:cs="Arial"/>
          <w:sz w:val="20"/>
          <w:szCs w:val="20"/>
        </w:rPr>
        <w:t xml:space="preserve">C selama 24 jam. Hal yang sama juga dilakukan pada isolat klinik bakteri </w:t>
      </w:r>
      <w:r w:rsidRPr="003C4442">
        <w:rPr>
          <w:rFonts w:ascii="Arial" w:hAnsi="Arial" w:cs="Arial"/>
          <w:i/>
          <w:sz w:val="20"/>
          <w:szCs w:val="20"/>
        </w:rPr>
        <w:t>Staphylococcus aureus</w:t>
      </w:r>
      <w:r w:rsidRPr="003C4442">
        <w:rPr>
          <w:rFonts w:ascii="Arial" w:hAnsi="Arial" w:cs="Arial"/>
          <w:sz w:val="20"/>
          <w:szCs w:val="20"/>
        </w:rPr>
        <w:t>. Setelah masa inkubasi 24 jam dilakukan pengamatan kadar  hambat minimum(KHM) dan kadar bunuh minimum (KBM). Seluruh prosedur tersebut dilakukan sebanyak empat kali pengulangan agar tidak terjadi bias.</w:t>
      </w:r>
    </w:p>
    <w:p w:rsidR="006D1ED2" w:rsidRPr="003C4442" w:rsidRDefault="006D1ED2" w:rsidP="003B2F28">
      <w:pPr>
        <w:pStyle w:val="Default"/>
        <w:spacing w:after="0"/>
        <w:ind w:right="283"/>
        <w:jc w:val="both"/>
        <w:rPr>
          <w:rFonts w:ascii="Arial" w:eastAsia="Times New Roman" w:hAnsi="Arial" w:cs="Arial"/>
          <w:sz w:val="20"/>
          <w:szCs w:val="20"/>
        </w:rPr>
      </w:pPr>
    </w:p>
    <w:p w:rsidR="006D1ED2" w:rsidRPr="003C4442" w:rsidRDefault="006D1ED2" w:rsidP="003B2F28">
      <w:pPr>
        <w:pStyle w:val="NoSpacing"/>
        <w:spacing w:line="276" w:lineRule="auto"/>
        <w:ind w:right="283"/>
        <w:jc w:val="both"/>
        <w:rPr>
          <w:rFonts w:ascii="Arial" w:hAnsi="Arial" w:cs="Arial"/>
          <w:b/>
          <w:sz w:val="20"/>
          <w:szCs w:val="20"/>
        </w:rPr>
      </w:pPr>
      <w:r w:rsidRPr="003C4442">
        <w:rPr>
          <w:rFonts w:ascii="Arial" w:hAnsi="Arial" w:cs="Arial"/>
          <w:b/>
          <w:sz w:val="20"/>
          <w:szCs w:val="20"/>
        </w:rPr>
        <w:t>Hasil</w:t>
      </w:r>
    </w:p>
    <w:p w:rsidR="006D1ED2" w:rsidRPr="003C4442" w:rsidRDefault="006D1ED2" w:rsidP="003B2F28">
      <w:pPr>
        <w:pStyle w:val="NoSpacing"/>
        <w:spacing w:line="276" w:lineRule="auto"/>
        <w:ind w:right="283" w:firstLine="720"/>
        <w:jc w:val="both"/>
        <w:rPr>
          <w:rFonts w:ascii="Arial" w:hAnsi="Arial" w:cs="Arial"/>
          <w:sz w:val="20"/>
          <w:szCs w:val="20"/>
        </w:rPr>
      </w:pPr>
      <w:r w:rsidRPr="003C4442">
        <w:rPr>
          <w:rFonts w:ascii="Arial" w:hAnsi="Arial" w:cs="Arial"/>
          <w:sz w:val="20"/>
          <w:szCs w:val="20"/>
        </w:rPr>
        <w:t xml:space="preserve">Pada tabel 1 menunjukkan hasil pengujian dari ekstrak daun kemangi pada konsentrasi 50%,25%.12,5%.6,25%, control positif dan control negative terhadap bakteri </w:t>
      </w:r>
      <w:r w:rsidRPr="003C4442">
        <w:rPr>
          <w:rFonts w:ascii="Arial" w:hAnsi="Arial" w:cs="Arial"/>
          <w:i/>
          <w:sz w:val="20"/>
          <w:szCs w:val="20"/>
        </w:rPr>
        <w:t>Staphylococcus aureus</w:t>
      </w:r>
      <w:r w:rsidRPr="003C4442">
        <w:rPr>
          <w:rFonts w:ascii="Arial" w:hAnsi="Arial" w:cs="Arial"/>
          <w:sz w:val="20"/>
          <w:szCs w:val="20"/>
        </w:rPr>
        <w:t xml:space="preserve"> ATCC 29213 yang didapati hasil bahwa Kadar Hambat Minimum (KHM) yaitu 25% dimana masih terdapat pertumbuhan koloni bakteri, dan Kadar Bunuh Minimim (KBM) yaitu 50% dimana tidak terdapat pertumbuhan koloni bakteri.</w:t>
      </w:r>
    </w:p>
    <w:p w:rsidR="006D1ED2" w:rsidRPr="003C4442" w:rsidRDefault="006D1ED2" w:rsidP="003B2F28">
      <w:pPr>
        <w:pStyle w:val="NoSpacing"/>
        <w:spacing w:line="276" w:lineRule="auto"/>
        <w:ind w:right="283"/>
        <w:jc w:val="both"/>
        <w:rPr>
          <w:rFonts w:ascii="Arial" w:hAnsi="Arial" w:cs="Arial"/>
          <w:color w:val="F4B083" w:themeColor="accent2" w:themeTint="99"/>
          <w:sz w:val="20"/>
          <w:szCs w:val="20"/>
        </w:rPr>
      </w:pPr>
    </w:p>
    <w:p w:rsidR="006D1ED2" w:rsidRPr="003C4442" w:rsidRDefault="006D1ED2" w:rsidP="003C4442">
      <w:pPr>
        <w:pStyle w:val="NoSpacing"/>
        <w:ind w:right="283"/>
        <w:jc w:val="center"/>
        <w:rPr>
          <w:rFonts w:ascii="Arial" w:hAnsi="Arial" w:cs="Arial"/>
          <w:b/>
          <w:sz w:val="16"/>
          <w:szCs w:val="16"/>
        </w:rPr>
      </w:pPr>
      <w:r w:rsidRPr="003C4442">
        <w:rPr>
          <w:rFonts w:ascii="Arial" w:hAnsi="Arial" w:cs="Arial"/>
          <w:b/>
          <w:color w:val="000000" w:themeColor="text1"/>
          <w:sz w:val="16"/>
          <w:szCs w:val="16"/>
        </w:rPr>
        <w:t>Tabel 1</w:t>
      </w:r>
      <w:r w:rsidR="00A06482" w:rsidRPr="003C4442">
        <w:rPr>
          <w:rFonts w:ascii="Arial" w:hAnsi="Arial" w:cs="Arial"/>
          <w:b/>
          <w:color w:val="000000" w:themeColor="text1"/>
          <w:sz w:val="16"/>
          <w:szCs w:val="16"/>
        </w:rPr>
        <w:t>.</w:t>
      </w:r>
      <w:r w:rsidRPr="003C4442">
        <w:rPr>
          <w:rFonts w:ascii="Arial" w:hAnsi="Arial" w:cs="Arial"/>
          <w:b/>
          <w:color w:val="000000" w:themeColor="text1"/>
          <w:sz w:val="16"/>
          <w:szCs w:val="16"/>
        </w:rPr>
        <w:t xml:space="preserve"> </w:t>
      </w:r>
      <w:r w:rsidRPr="003C4442">
        <w:rPr>
          <w:rFonts w:ascii="Arial" w:hAnsi="Arial" w:cs="Arial"/>
          <w:b/>
          <w:sz w:val="16"/>
          <w:szCs w:val="16"/>
        </w:rPr>
        <w:t xml:space="preserve">Hasil pengujian konsentrasi KHM dan KBM ekstrak daun kemangi terhadap bakteri </w:t>
      </w:r>
      <w:r w:rsidRPr="003C4442">
        <w:rPr>
          <w:rFonts w:ascii="Arial" w:hAnsi="Arial" w:cs="Arial"/>
          <w:b/>
          <w:i/>
          <w:sz w:val="16"/>
          <w:szCs w:val="16"/>
        </w:rPr>
        <w:t>Staphylococcus aureus</w:t>
      </w:r>
      <w:r w:rsidRPr="003C4442">
        <w:rPr>
          <w:rFonts w:ascii="Arial" w:hAnsi="Arial" w:cs="Arial"/>
          <w:b/>
          <w:sz w:val="16"/>
          <w:szCs w:val="16"/>
        </w:rPr>
        <w:t xml:space="preserve"> ATCC 29213</w:t>
      </w:r>
    </w:p>
    <w:tbl>
      <w:tblPr>
        <w:tblStyle w:val="TableGrid"/>
        <w:tblW w:w="896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17"/>
        <w:gridCol w:w="1232"/>
        <w:gridCol w:w="1153"/>
        <w:gridCol w:w="1231"/>
        <w:gridCol w:w="1316"/>
        <w:gridCol w:w="1817"/>
      </w:tblGrid>
      <w:tr w:rsidR="006D1ED2" w:rsidRPr="003C4442" w:rsidTr="003C4442">
        <w:trPr>
          <w:trHeight w:val="254"/>
          <w:jc w:val="center"/>
        </w:trPr>
        <w:tc>
          <w:tcPr>
            <w:tcW w:w="2217" w:type="dxa"/>
            <w:vMerge w:val="restart"/>
            <w:tcBorders>
              <w:top w:val="single" w:sz="4" w:space="0" w:color="auto"/>
              <w:bottom w:val="single" w:sz="4" w:space="0" w:color="auto"/>
            </w:tcBorders>
            <w:vAlign w:val="center"/>
          </w:tcPr>
          <w:p w:rsidR="006D1ED2" w:rsidRPr="003C4442" w:rsidRDefault="006D1ED2" w:rsidP="003B2F28">
            <w:pPr>
              <w:pStyle w:val="NoSpacing"/>
              <w:spacing w:line="276" w:lineRule="auto"/>
              <w:ind w:left="-108" w:right="283"/>
              <w:jc w:val="center"/>
              <w:rPr>
                <w:rFonts w:ascii="Arial" w:hAnsi="Arial" w:cs="Arial"/>
                <w:b/>
                <w:sz w:val="16"/>
                <w:szCs w:val="16"/>
              </w:rPr>
            </w:pPr>
            <w:r w:rsidRPr="003C4442">
              <w:rPr>
                <w:rFonts w:ascii="Arial" w:hAnsi="Arial" w:cs="Arial"/>
                <w:b/>
                <w:sz w:val="16"/>
                <w:szCs w:val="16"/>
              </w:rPr>
              <w:t>Konsentrasi</w:t>
            </w:r>
          </w:p>
        </w:tc>
        <w:tc>
          <w:tcPr>
            <w:tcW w:w="4932" w:type="dxa"/>
            <w:gridSpan w:val="4"/>
            <w:tcBorders>
              <w:top w:val="single" w:sz="4" w:space="0" w:color="auto"/>
              <w:bottom w:val="single" w:sz="4" w:space="0" w:color="auto"/>
            </w:tcBorders>
            <w:vAlign w:val="center"/>
          </w:tcPr>
          <w:p w:rsidR="006D1ED2" w:rsidRPr="003C4442" w:rsidRDefault="006D1ED2" w:rsidP="003B2F28">
            <w:pPr>
              <w:pStyle w:val="NoSpacing"/>
              <w:spacing w:line="276" w:lineRule="auto"/>
              <w:ind w:right="283"/>
              <w:jc w:val="center"/>
              <w:rPr>
                <w:rFonts w:ascii="Arial" w:hAnsi="Arial" w:cs="Arial"/>
                <w:b/>
                <w:sz w:val="16"/>
                <w:szCs w:val="16"/>
              </w:rPr>
            </w:pPr>
            <w:r w:rsidRPr="003C4442">
              <w:rPr>
                <w:rFonts w:ascii="Arial" w:hAnsi="Arial" w:cs="Arial"/>
                <w:b/>
                <w:sz w:val="16"/>
                <w:szCs w:val="16"/>
              </w:rPr>
              <w:t>Replikasi</w:t>
            </w:r>
          </w:p>
        </w:tc>
        <w:tc>
          <w:tcPr>
            <w:tcW w:w="1817" w:type="dxa"/>
            <w:tcBorders>
              <w:top w:val="single" w:sz="4" w:space="0" w:color="auto"/>
              <w:bottom w:val="nil"/>
            </w:tcBorders>
            <w:vAlign w:val="center"/>
          </w:tcPr>
          <w:p w:rsidR="006D1ED2" w:rsidRPr="003C4442" w:rsidRDefault="006D1ED2" w:rsidP="003B2F28">
            <w:pPr>
              <w:pStyle w:val="NoSpacing"/>
              <w:spacing w:line="276" w:lineRule="auto"/>
              <w:ind w:right="283"/>
              <w:jc w:val="center"/>
              <w:rPr>
                <w:rFonts w:ascii="Arial" w:hAnsi="Arial" w:cs="Arial"/>
                <w:b/>
                <w:sz w:val="16"/>
                <w:szCs w:val="16"/>
              </w:rPr>
            </w:pPr>
            <w:r w:rsidRPr="003C4442">
              <w:rPr>
                <w:rFonts w:ascii="Arial" w:hAnsi="Arial" w:cs="Arial"/>
                <w:b/>
                <w:sz w:val="16"/>
                <w:szCs w:val="16"/>
              </w:rPr>
              <w:t>Rata- Rata</w:t>
            </w:r>
          </w:p>
        </w:tc>
      </w:tr>
      <w:tr w:rsidR="006D1ED2" w:rsidRPr="003C4442" w:rsidTr="003C4442">
        <w:trPr>
          <w:trHeight w:val="237"/>
          <w:jc w:val="center"/>
        </w:trPr>
        <w:tc>
          <w:tcPr>
            <w:tcW w:w="2217" w:type="dxa"/>
            <w:vMerge/>
            <w:tcBorders>
              <w:top w:val="nil"/>
              <w:bottom w:val="single" w:sz="4" w:space="0" w:color="auto"/>
            </w:tcBorders>
            <w:vAlign w:val="center"/>
          </w:tcPr>
          <w:p w:rsidR="006D1ED2" w:rsidRPr="003C4442" w:rsidRDefault="006D1ED2" w:rsidP="003B2F28">
            <w:pPr>
              <w:pStyle w:val="NoSpacing"/>
              <w:spacing w:line="276" w:lineRule="auto"/>
              <w:ind w:right="283"/>
              <w:jc w:val="center"/>
              <w:rPr>
                <w:rFonts w:ascii="Arial" w:hAnsi="Arial" w:cs="Arial"/>
                <w:b/>
                <w:sz w:val="16"/>
                <w:szCs w:val="16"/>
              </w:rPr>
            </w:pPr>
          </w:p>
        </w:tc>
        <w:tc>
          <w:tcPr>
            <w:tcW w:w="1232" w:type="dxa"/>
            <w:tcBorders>
              <w:top w:val="single" w:sz="4" w:space="0" w:color="auto"/>
              <w:bottom w:val="single" w:sz="4" w:space="0" w:color="auto"/>
            </w:tcBorders>
            <w:vAlign w:val="center"/>
          </w:tcPr>
          <w:p w:rsidR="006D1ED2" w:rsidRPr="003C4442" w:rsidRDefault="006D1ED2" w:rsidP="003B2F28">
            <w:pPr>
              <w:pStyle w:val="NoSpacing"/>
              <w:spacing w:line="276" w:lineRule="auto"/>
              <w:ind w:right="283"/>
              <w:jc w:val="center"/>
              <w:rPr>
                <w:rFonts w:ascii="Arial" w:hAnsi="Arial" w:cs="Arial"/>
                <w:b/>
                <w:sz w:val="16"/>
                <w:szCs w:val="16"/>
              </w:rPr>
            </w:pPr>
            <w:r w:rsidRPr="003C4442">
              <w:rPr>
                <w:rFonts w:ascii="Arial" w:hAnsi="Arial" w:cs="Arial"/>
                <w:b/>
                <w:sz w:val="16"/>
                <w:szCs w:val="16"/>
              </w:rPr>
              <w:t>I</w:t>
            </w:r>
          </w:p>
        </w:tc>
        <w:tc>
          <w:tcPr>
            <w:tcW w:w="1153" w:type="dxa"/>
            <w:tcBorders>
              <w:top w:val="single" w:sz="4" w:space="0" w:color="auto"/>
              <w:bottom w:val="single" w:sz="4" w:space="0" w:color="auto"/>
            </w:tcBorders>
            <w:vAlign w:val="center"/>
          </w:tcPr>
          <w:p w:rsidR="006D1ED2" w:rsidRPr="003C4442" w:rsidRDefault="006D1ED2" w:rsidP="003B2F28">
            <w:pPr>
              <w:pStyle w:val="NoSpacing"/>
              <w:spacing w:line="276" w:lineRule="auto"/>
              <w:ind w:right="283"/>
              <w:jc w:val="center"/>
              <w:rPr>
                <w:rFonts w:ascii="Arial" w:hAnsi="Arial" w:cs="Arial"/>
                <w:b/>
                <w:sz w:val="16"/>
                <w:szCs w:val="16"/>
              </w:rPr>
            </w:pPr>
            <w:r w:rsidRPr="003C4442">
              <w:rPr>
                <w:rFonts w:ascii="Arial" w:hAnsi="Arial" w:cs="Arial"/>
                <w:b/>
                <w:sz w:val="16"/>
                <w:szCs w:val="16"/>
              </w:rPr>
              <w:t>II</w:t>
            </w:r>
          </w:p>
        </w:tc>
        <w:tc>
          <w:tcPr>
            <w:tcW w:w="1231" w:type="dxa"/>
            <w:tcBorders>
              <w:top w:val="single" w:sz="4" w:space="0" w:color="auto"/>
              <w:bottom w:val="single" w:sz="4" w:space="0" w:color="auto"/>
            </w:tcBorders>
            <w:vAlign w:val="center"/>
          </w:tcPr>
          <w:p w:rsidR="006D1ED2" w:rsidRPr="003C4442" w:rsidRDefault="006D1ED2" w:rsidP="003B2F28">
            <w:pPr>
              <w:pStyle w:val="NoSpacing"/>
              <w:spacing w:line="276" w:lineRule="auto"/>
              <w:ind w:right="283"/>
              <w:jc w:val="center"/>
              <w:rPr>
                <w:rFonts w:ascii="Arial" w:hAnsi="Arial" w:cs="Arial"/>
                <w:b/>
                <w:sz w:val="16"/>
                <w:szCs w:val="16"/>
              </w:rPr>
            </w:pPr>
            <w:r w:rsidRPr="003C4442">
              <w:rPr>
                <w:rFonts w:ascii="Arial" w:hAnsi="Arial" w:cs="Arial"/>
                <w:b/>
                <w:sz w:val="16"/>
                <w:szCs w:val="16"/>
              </w:rPr>
              <w:t>III</w:t>
            </w:r>
          </w:p>
        </w:tc>
        <w:tc>
          <w:tcPr>
            <w:tcW w:w="1314" w:type="dxa"/>
            <w:tcBorders>
              <w:top w:val="single" w:sz="4" w:space="0" w:color="auto"/>
              <w:bottom w:val="single" w:sz="4" w:space="0" w:color="auto"/>
            </w:tcBorders>
            <w:vAlign w:val="center"/>
          </w:tcPr>
          <w:p w:rsidR="006D1ED2" w:rsidRPr="003C4442" w:rsidRDefault="006D1ED2" w:rsidP="003B2F28">
            <w:pPr>
              <w:pStyle w:val="NoSpacing"/>
              <w:spacing w:line="276" w:lineRule="auto"/>
              <w:ind w:right="283"/>
              <w:jc w:val="center"/>
              <w:rPr>
                <w:rFonts w:ascii="Arial" w:hAnsi="Arial" w:cs="Arial"/>
                <w:b/>
                <w:sz w:val="16"/>
                <w:szCs w:val="16"/>
              </w:rPr>
            </w:pPr>
            <w:r w:rsidRPr="003C4442">
              <w:rPr>
                <w:rFonts w:ascii="Arial" w:hAnsi="Arial" w:cs="Arial"/>
                <w:b/>
                <w:sz w:val="16"/>
                <w:szCs w:val="16"/>
              </w:rPr>
              <w:t>IV</w:t>
            </w:r>
          </w:p>
        </w:tc>
        <w:tc>
          <w:tcPr>
            <w:tcW w:w="1817" w:type="dxa"/>
            <w:tcBorders>
              <w:top w:val="nil"/>
              <w:bottom w:val="single" w:sz="4" w:space="0" w:color="auto"/>
            </w:tcBorders>
            <w:vAlign w:val="center"/>
          </w:tcPr>
          <w:p w:rsidR="006D1ED2" w:rsidRPr="003C4442" w:rsidRDefault="006D1ED2" w:rsidP="003B2F28">
            <w:pPr>
              <w:pStyle w:val="NoSpacing"/>
              <w:spacing w:line="276" w:lineRule="auto"/>
              <w:ind w:right="283"/>
              <w:jc w:val="center"/>
              <w:rPr>
                <w:rFonts w:ascii="Arial" w:hAnsi="Arial" w:cs="Arial"/>
                <w:b/>
                <w:color w:val="000000"/>
                <w:sz w:val="16"/>
                <w:szCs w:val="16"/>
                <w:lang w:eastAsia="id-ID"/>
              </w:rPr>
            </w:pPr>
          </w:p>
        </w:tc>
      </w:tr>
      <w:tr w:rsidR="006D1ED2" w:rsidRPr="003C4442" w:rsidTr="003C4442">
        <w:trPr>
          <w:trHeight w:val="186"/>
          <w:jc w:val="center"/>
        </w:trPr>
        <w:tc>
          <w:tcPr>
            <w:tcW w:w="2217" w:type="dxa"/>
            <w:tcBorders>
              <w:top w:val="single" w:sz="4" w:space="0" w:color="auto"/>
            </w:tcBorders>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50%</w:t>
            </w:r>
          </w:p>
        </w:tc>
        <w:tc>
          <w:tcPr>
            <w:tcW w:w="1232" w:type="dxa"/>
            <w:tcBorders>
              <w:top w:val="single" w:sz="4" w:space="0" w:color="auto"/>
            </w:tcBorders>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0</w:t>
            </w:r>
          </w:p>
        </w:tc>
        <w:tc>
          <w:tcPr>
            <w:tcW w:w="1153" w:type="dxa"/>
            <w:tcBorders>
              <w:top w:val="single" w:sz="4" w:space="0" w:color="auto"/>
            </w:tcBorders>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0</w:t>
            </w:r>
          </w:p>
        </w:tc>
        <w:tc>
          <w:tcPr>
            <w:tcW w:w="1231" w:type="dxa"/>
            <w:tcBorders>
              <w:top w:val="single" w:sz="4" w:space="0" w:color="auto"/>
            </w:tcBorders>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0</w:t>
            </w:r>
          </w:p>
        </w:tc>
        <w:tc>
          <w:tcPr>
            <w:tcW w:w="1314" w:type="dxa"/>
            <w:tcBorders>
              <w:top w:val="single" w:sz="4" w:space="0" w:color="auto"/>
            </w:tcBorders>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0</w:t>
            </w:r>
          </w:p>
        </w:tc>
        <w:tc>
          <w:tcPr>
            <w:tcW w:w="1817" w:type="dxa"/>
            <w:tcBorders>
              <w:top w:val="single" w:sz="4" w:space="0" w:color="auto"/>
            </w:tcBorders>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0,000</w:t>
            </w:r>
          </w:p>
        </w:tc>
      </w:tr>
      <w:tr w:rsidR="006D1ED2" w:rsidRPr="003C4442" w:rsidTr="003C4442">
        <w:trPr>
          <w:trHeight w:val="55"/>
          <w:jc w:val="center"/>
        </w:trPr>
        <w:tc>
          <w:tcPr>
            <w:tcW w:w="2217"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25%</w:t>
            </w:r>
          </w:p>
        </w:tc>
        <w:tc>
          <w:tcPr>
            <w:tcW w:w="1232"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32</w:t>
            </w:r>
          </w:p>
        </w:tc>
        <w:tc>
          <w:tcPr>
            <w:tcW w:w="1153"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80</w:t>
            </w:r>
          </w:p>
        </w:tc>
        <w:tc>
          <w:tcPr>
            <w:tcW w:w="1231"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53</w:t>
            </w:r>
          </w:p>
        </w:tc>
        <w:tc>
          <w:tcPr>
            <w:tcW w:w="1314"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76</w:t>
            </w:r>
          </w:p>
        </w:tc>
        <w:tc>
          <w:tcPr>
            <w:tcW w:w="1817" w:type="dxa"/>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60,250</w:t>
            </w:r>
          </w:p>
        </w:tc>
      </w:tr>
      <w:tr w:rsidR="006D1ED2" w:rsidRPr="003C4442" w:rsidTr="003C4442">
        <w:trPr>
          <w:trHeight w:val="193"/>
          <w:jc w:val="center"/>
        </w:trPr>
        <w:tc>
          <w:tcPr>
            <w:tcW w:w="2217"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12,5%</w:t>
            </w:r>
          </w:p>
        </w:tc>
        <w:tc>
          <w:tcPr>
            <w:tcW w:w="1232"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211</w:t>
            </w:r>
          </w:p>
        </w:tc>
        <w:tc>
          <w:tcPr>
            <w:tcW w:w="1153"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286</w:t>
            </w:r>
          </w:p>
        </w:tc>
        <w:tc>
          <w:tcPr>
            <w:tcW w:w="1231"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250</w:t>
            </w:r>
          </w:p>
        </w:tc>
        <w:tc>
          <w:tcPr>
            <w:tcW w:w="1314"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235</w:t>
            </w:r>
          </w:p>
        </w:tc>
        <w:tc>
          <w:tcPr>
            <w:tcW w:w="1817" w:type="dxa"/>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245,500</w:t>
            </w:r>
          </w:p>
        </w:tc>
      </w:tr>
      <w:tr w:rsidR="006D1ED2" w:rsidRPr="003C4442" w:rsidTr="003C4442">
        <w:trPr>
          <w:trHeight w:val="176"/>
          <w:jc w:val="center"/>
        </w:trPr>
        <w:tc>
          <w:tcPr>
            <w:tcW w:w="2217"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6,25%</w:t>
            </w:r>
          </w:p>
        </w:tc>
        <w:tc>
          <w:tcPr>
            <w:tcW w:w="1232"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153"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231"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314"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817" w:type="dxa"/>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301,250</w:t>
            </w:r>
          </w:p>
        </w:tc>
      </w:tr>
      <w:tr w:rsidR="006D1ED2" w:rsidRPr="003C4442" w:rsidTr="003C4442">
        <w:trPr>
          <w:trHeight w:val="55"/>
          <w:jc w:val="center"/>
        </w:trPr>
        <w:tc>
          <w:tcPr>
            <w:tcW w:w="2217"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K+</w:t>
            </w:r>
          </w:p>
        </w:tc>
        <w:tc>
          <w:tcPr>
            <w:tcW w:w="1232"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0</w:t>
            </w:r>
          </w:p>
        </w:tc>
        <w:tc>
          <w:tcPr>
            <w:tcW w:w="1153"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0</w:t>
            </w:r>
          </w:p>
        </w:tc>
        <w:tc>
          <w:tcPr>
            <w:tcW w:w="1231"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0</w:t>
            </w:r>
          </w:p>
        </w:tc>
        <w:tc>
          <w:tcPr>
            <w:tcW w:w="1314"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0</w:t>
            </w:r>
          </w:p>
        </w:tc>
        <w:tc>
          <w:tcPr>
            <w:tcW w:w="1817" w:type="dxa"/>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0,000</w:t>
            </w:r>
          </w:p>
        </w:tc>
      </w:tr>
      <w:tr w:rsidR="006D1ED2" w:rsidRPr="003C4442" w:rsidTr="003C4442">
        <w:trPr>
          <w:trHeight w:val="55"/>
          <w:jc w:val="center"/>
        </w:trPr>
        <w:tc>
          <w:tcPr>
            <w:tcW w:w="2217"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K-</w:t>
            </w:r>
          </w:p>
        </w:tc>
        <w:tc>
          <w:tcPr>
            <w:tcW w:w="1232"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153"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231"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314" w:type="dxa"/>
            <w:vAlign w:val="center"/>
          </w:tcPr>
          <w:p w:rsidR="006D1ED2" w:rsidRPr="003C4442" w:rsidRDefault="006D1ED2" w:rsidP="003B2F28">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817" w:type="dxa"/>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301,250</w:t>
            </w:r>
          </w:p>
        </w:tc>
      </w:tr>
    </w:tbl>
    <w:p w:rsidR="006D1ED2" w:rsidRPr="003A5606" w:rsidRDefault="006D1ED2" w:rsidP="003B2F28">
      <w:pPr>
        <w:pStyle w:val="NoSpacing"/>
        <w:spacing w:line="276" w:lineRule="auto"/>
        <w:ind w:right="283"/>
        <w:jc w:val="both"/>
        <w:rPr>
          <w:rFonts w:ascii="Times New Roman" w:hAnsi="Times New Roman" w:cs="Times New Roman"/>
          <w:sz w:val="2"/>
          <w:szCs w:val="2"/>
        </w:rPr>
      </w:pPr>
    </w:p>
    <w:p w:rsidR="006D1ED2" w:rsidRDefault="006D1ED2" w:rsidP="003B2F28">
      <w:pPr>
        <w:pStyle w:val="NoSpacing"/>
        <w:spacing w:line="276" w:lineRule="auto"/>
        <w:ind w:right="283" w:firstLine="720"/>
        <w:jc w:val="both"/>
        <w:rPr>
          <w:rFonts w:ascii="Times New Roman" w:hAnsi="Times New Roman" w:cs="Times New Roman"/>
          <w:sz w:val="24"/>
          <w:szCs w:val="24"/>
        </w:rPr>
      </w:pPr>
    </w:p>
    <w:p w:rsidR="006D1ED2" w:rsidRPr="003C4442" w:rsidRDefault="006D1ED2" w:rsidP="003B2F28">
      <w:pPr>
        <w:pStyle w:val="NoSpacing"/>
        <w:spacing w:line="276" w:lineRule="auto"/>
        <w:ind w:right="283" w:firstLine="720"/>
        <w:jc w:val="both"/>
        <w:rPr>
          <w:rFonts w:ascii="Arial" w:hAnsi="Arial" w:cs="Arial"/>
          <w:sz w:val="20"/>
          <w:szCs w:val="20"/>
        </w:rPr>
      </w:pPr>
      <w:r w:rsidRPr="003C4442">
        <w:rPr>
          <w:rFonts w:ascii="Arial" w:hAnsi="Arial" w:cs="Arial"/>
          <w:sz w:val="20"/>
          <w:szCs w:val="20"/>
        </w:rPr>
        <w:t xml:space="preserve">Pada tabel 2 menunjukkan hasil pengujian dari ekstrak daun kemangi pada konsentrasi 50%,25%.12,5%.6,25%, kontrol positif dan kontrol negatif terhadap isolat klinik </w:t>
      </w:r>
      <w:r w:rsidRPr="003C4442">
        <w:rPr>
          <w:rFonts w:ascii="Arial" w:hAnsi="Arial" w:cs="Arial"/>
          <w:i/>
          <w:sz w:val="20"/>
          <w:szCs w:val="20"/>
        </w:rPr>
        <w:t xml:space="preserve">Staphylococcus aureus </w:t>
      </w:r>
      <w:r w:rsidRPr="003C4442">
        <w:rPr>
          <w:rFonts w:ascii="Arial" w:hAnsi="Arial" w:cs="Arial"/>
          <w:sz w:val="20"/>
          <w:szCs w:val="20"/>
        </w:rPr>
        <w:t>yang didapati hasil Kadar Hambat Minimum (KHM ) yaitu 50% dimana masih terdapat pertumbuhan koloni bakteri, dan untuk Kadar Bunuh Minimum (KBM) tidak ditemukan.</w:t>
      </w:r>
    </w:p>
    <w:p w:rsidR="006D1ED2" w:rsidRPr="003C4442" w:rsidRDefault="006D1ED2" w:rsidP="003B2F28">
      <w:pPr>
        <w:pStyle w:val="NoSpacing"/>
        <w:spacing w:line="276" w:lineRule="auto"/>
        <w:ind w:right="283" w:firstLine="720"/>
        <w:jc w:val="both"/>
        <w:rPr>
          <w:rFonts w:ascii="Arial" w:hAnsi="Arial" w:cs="Arial"/>
          <w:sz w:val="20"/>
          <w:szCs w:val="20"/>
        </w:rPr>
      </w:pPr>
    </w:p>
    <w:p w:rsidR="006D1ED2" w:rsidRPr="003C4442" w:rsidRDefault="006D1ED2" w:rsidP="003C4442">
      <w:pPr>
        <w:pStyle w:val="NoSpacing"/>
        <w:ind w:right="283"/>
        <w:jc w:val="center"/>
        <w:rPr>
          <w:rFonts w:ascii="Arial" w:hAnsi="Arial" w:cs="Arial"/>
          <w:i/>
          <w:sz w:val="16"/>
          <w:szCs w:val="16"/>
        </w:rPr>
      </w:pPr>
      <w:r w:rsidRPr="003C4442">
        <w:rPr>
          <w:rFonts w:ascii="Arial" w:hAnsi="Arial" w:cs="Arial"/>
          <w:b/>
          <w:color w:val="000000" w:themeColor="text1"/>
          <w:sz w:val="16"/>
          <w:szCs w:val="16"/>
        </w:rPr>
        <w:t>Tabel 2</w:t>
      </w:r>
      <w:r w:rsidRPr="003C4442">
        <w:rPr>
          <w:rFonts w:ascii="Arial" w:hAnsi="Arial" w:cs="Arial"/>
          <w:b/>
          <w:sz w:val="16"/>
          <w:szCs w:val="16"/>
        </w:rPr>
        <w:t xml:space="preserve">. Hasil pengujian konsentrasi KHM dan KBM ekstrak daun kemangi terhadap bakteri isolat klinik </w:t>
      </w:r>
      <w:r w:rsidRPr="003C4442">
        <w:rPr>
          <w:rFonts w:ascii="Arial" w:hAnsi="Arial" w:cs="Arial"/>
          <w:b/>
          <w:i/>
          <w:sz w:val="16"/>
          <w:szCs w:val="16"/>
        </w:rPr>
        <w:t xml:space="preserve">Staphylococcus </w:t>
      </w:r>
      <w:r w:rsidRPr="003C4442">
        <w:rPr>
          <w:rFonts w:ascii="Arial" w:hAnsi="Arial" w:cs="Arial"/>
          <w:i/>
          <w:sz w:val="16"/>
          <w:szCs w:val="16"/>
        </w:rPr>
        <w:t>aureus.</w:t>
      </w:r>
    </w:p>
    <w:tbl>
      <w:tblPr>
        <w:tblStyle w:val="TableGrid"/>
        <w:tblW w:w="8906"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47"/>
        <w:gridCol w:w="1411"/>
        <w:gridCol w:w="1238"/>
        <w:gridCol w:w="1238"/>
        <w:gridCol w:w="1241"/>
        <w:gridCol w:w="1731"/>
      </w:tblGrid>
      <w:tr w:rsidR="006D1ED2" w:rsidRPr="003C4442" w:rsidTr="003C4442">
        <w:trPr>
          <w:trHeight w:val="65"/>
          <w:jc w:val="center"/>
        </w:trPr>
        <w:tc>
          <w:tcPr>
            <w:tcW w:w="2047" w:type="dxa"/>
            <w:vMerge w:val="restart"/>
            <w:tcBorders>
              <w:top w:val="single" w:sz="4" w:space="0" w:color="auto"/>
              <w:bottom w:val="single" w:sz="4" w:space="0" w:color="auto"/>
            </w:tcBorders>
            <w:vAlign w:val="center"/>
          </w:tcPr>
          <w:p w:rsidR="006D1ED2" w:rsidRPr="003C4442" w:rsidRDefault="006D1ED2" w:rsidP="003C4442">
            <w:pPr>
              <w:pStyle w:val="NoSpacing"/>
              <w:spacing w:line="276" w:lineRule="auto"/>
              <w:ind w:right="283"/>
              <w:jc w:val="center"/>
              <w:rPr>
                <w:rFonts w:ascii="Arial" w:hAnsi="Arial" w:cs="Arial"/>
                <w:b/>
                <w:sz w:val="16"/>
                <w:szCs w:val="16"/>
              </w:rPr>
            </w:pPr>
            <w:r w:rsidRPr="003C4442">
              <w:rPr>
                <w:rFonts w:ascii="Arial" w:hAnsi="Arial" w:cs="Arial"/>
                <w:b/>
                <w:sz w:val="16"/>
                <w:szCs w:val="16"/>
              </w:rPr>
              <w:t>Konsentrasi</w:t>
            </w:r>
          </w:p>
        </w:tc>
        <w:tc>
          <w:tcPr>
            <w:tcW w:w="5128" w:type="dxa"/>
            <w:gridSpan w:val="4"/>
            <w:tcBorders>
              <w:bottom w:val="single" w:sz="4" w:space="0" w:color="auto"/>
            </w:tcBorders>
            <w:vAlign w:val="center"/>
          </w:tcPr>
          <w:p w:rsidR="006D1ED2" w:rsidRPr="003C4442" w:rsidRDefault="006D1ED2" w:rsidP="003C4442">
            <w:pPr>
              <w:pStyle w:val="NoSpacing"/>
              <w:spacing w:line="276" w:lineRule="auto"/>
              <w:ind w:right="283"/>
              <w:jc w:val="center"/>
              <w:rPr>
                <w:rFonts w:ascii="Arial" w:hAnsi="Arial" w:cs="Arial"/>
                <w:b/>
                <w:sz w:val="16"/>
                <w:szCs w:val="16"/>
              </w:rPr>
            </w:pPr>
            <w:r w:rsidRPr="003C4442">
              <w:rPr>
                <w:rFonts w:ascii="Arial" w:hAnsi="Arial" w:cs="Arial"/>
                <w:b/>
                <w:sz w:val="16"/>
                <w:szCs w:val="16"/>
              </w:rPr>
              <w:t>Replikasi</w:t>
            </w:r>
          </w:p>
        </w:tc>
        <w:tc>
          <w:tcPr>
            <w:tcW w:w="1731" w:type="dxa"/>
            <w:vMerge w:val="restart"/>
            <w:tcBorders>
              <w:top w:val="single" w:sz="4" w:space="0" w:color="auto"/>
              <w:bottom w:val="single" w:sz="4" w:space="0" w:color="auto"/>
            </w:tcBorders>
            <w:vAlign w:val="center"/>
          </w:tcPr>
          <w:p w:rsidR="006D1ED2" w:rsidRPr="003C4442" w:rsidRDefault="006D1ED2" w:rsidP="003C4442">
            <w:pPr>
              <w:pStyle w:val="NoSpacing"/>
              <w:spacing w:line="276" w:lineRule="auto"/>
              <w:ind w:right="283"/>
              <w:jc w:val="center"/>
              <w:rPr>
                <w:rFonts w:ascii="Arial" w:hAnsi="Arial" w:cs="Arial"/>
                <w:b/>
                <w:sz w:val="16"/>
                <w:szCs w:val="16"/>
              </w:rPr>
            </w:pPr>
            <w:r w:rsidRPr="003C4442">
              <w:rPr>
                <w:rFonts w:ascii="Arial" w:hAnsi="Arial" w:cs="Arial"/>
                <w:b/>
                <w:sz w:val="16"/>
                <w:szCs w:val="16"/>
              </w:rPr>
              <w:t>Rata -rata</w:t>
            </w:r>
          </w:p>
        </w:tc>
      </w:tr>
      <w:tr w:rsidR="006D1ED2" w:rsidRPr="003C4442" w:rsidTr="003C4442">
        <w:trPr>
          <w:trHeight w:val="65"/>
          <w:jc w:val="center"/>
        </w:trPr>
        <w:tc>
          <w:tcPr>
            <w:tcW w:w="2047" w:type="dxa"/>
            <w:vMerge/>
            <w:tcBorders>
              <w:top w:val="nil"/>
              <w:bottom w:val="single" w:sz="4" w:space="0" w:color="auto"/>
            </w:tcBorders>
            <w:vAlign w:val="center"/>
          </w:tcPr>
          <w:p w:rsidR="006D1ED2" w:rsidRPr="003C4442" w:rsidRDefault="006D1ED2" w:rsidP="003C4442">
            <w:pPr>
              <w:pStyle w:val="NoSpacing"/>
              <w:spacing w:line="276" w:lineRule="auto"/>
              <w:ind w:right="283"/>
              <w:jc w:val="center"/>
              <w:rPr>
                <w:rFonts w:ascii="Arial" w:hAnsi="Arial" w:cs="Arial"/>
                <w:sz w:val="16"/>
                <w:szCs w:val="16"/>
              </w:rPr>
            </w:pPr>
          </w:p>
        </w:tc>
        <w:tc>
          <w:tcPr>
            <w:tcW w:w="1411" w:type="dxa"/>
            <w:tcBorders>
              <w:top w:val="single" w:sz="4" w:space="0" w:color="auto"/>
              <w:bottom w:val="single" w:sz="4" w:space="0" w:color="auto"/>
            </w:tcBorders>
            <w:vAlign w:val="center"/>
          </w:tcPr>
          <w:p w:rsidR="006D1ED2" w:rsidRPr="003C4442" w:rsidRDefault="006D1ED2" w:rsidP="003C4442">
            <w:pPr>
              <w:pStyle w:val="NoSpacing"/>
              <w:spacing w:line="276" w:lineRule="auto"/>
              <w:ind w:right="283"/>
              <w:jc w:val="center"/>
              <w:rPr>
                <w:rFonts w:ascii="Arial" w:hAnsi="Arial" w:cs="Arial"/>
                <w:b/>
                <w:sz w:val="16"/>
                <w:szCs w:val="16"/>
              </w:rPr>
            </w:pPr>
            <w:r w:rsidRPr="003C4442">
              <w:rPr>
                <w:rFonts w:ascii="Arial" w:hAnsi="Arial" w:cs="Arial"/>
                <w:b/>
                <w:sz w:val="16"/>
                <w:szCs w:val="16"/>
              </w:rPr>
              <w:t>I</w:t>
            </w:r>
          </w:p>
        </w:tc>
        <w:tc>
          <w:tcPr>
            <w:tcW w:w="1238" w:type="dxa"/>
            <w:tcBorders>
              <w:top w:val="single" w:sz="4" w:space="0" w:color="auto"/>
              <w:bottom w:val="single" w:sz="4" w:space="0" w:color="auto"/>
            </w:tcBorders>
            <w:vAlign w:val="center"/>
          </w:tcPr>
          <w:p w:rsidR="006D1ED2" w:rsidRPr="003C4442" w:rsidRDefault="006D1ED2" w:rsidP="003C4442">
            <w:pPr>
              <w:pStyle w:val="NoSpacing"/>
              <w:spacing w:line="276" w:lineRule="auto"/>
              <w:ind w:right="283"/>
              <w:jc w:val="center"/>
              <w:rPr>
                <w:rFonts w:ascii="Arial" w:hAnsi="Arial" w:cs="Arial"/>
                <w:b/>
                <w:sz w:val="16"/>
                <w:szCs w:val="16"/>
              </w:rPr>
            </w:pPr>
            <w:r w:rsidRPr="003C4442">
              <w:rPr>
                <w:rFonts w:ascii="Arial" w:hAnsi="Arial" w:cs="Arial"/>
                <w:b/>
                <w:sz w:val="16"/>
                <w:szCs w:val="16"/>
              </w:rPr>
              <w:t>II</w:t>
            </w:r>
          </w:p>
        </w:tc>
        <w:tc>
          <w:tcPr>
            <w:tcW w:w="1238" w:type="dxa"/>
            <w:tcBorders>
              <w:top w:val="single" w:sz="4" w:space="0" w:color="auto"/>
              <w:bottom w:val="single" w:sz="4" w:space="0" w:color="auto"/>
            </w:tcBorders>
            <w:vAlign w:val="center"/>
          </w:tcPr>
          <w:p w:rsidR="006D1ED2" w:rsidRPr="003C4442" w:rsidRDefault="006D1ED2" w:rsidP="003C4442">
            <w:pPr>
              <w:pStyle w:val="NoSpacing"/>
              <w:spacing w:line="276" w:lineRule="auto"/>
              <w:ind w:right="283"/>
              <w:jc w:val="center"/>
              <w:rPr>
                <w:rFonts w:ascii="Arial" w:hAnsi="Arial" w:cs="Arial"/>
                <w:b/>
                <w:sz w:val="16"/>
                <w:szCs w:val="16"/>
              </w:rPr>
            </w:pPr>
            <w:r w:rsidRPr="003C4442">
              <w:rPr>
                <w:rFonts w:ascii="Arial" w:hAnsi="Arial" w:cs="Arial"/>
                <w:b/>
                <w:sz w:val="16"/>
                <w:szCs w:val="16"/>
              </w:rPr>
              <w:t>III</w:t>
            </w:r>
          </w:p>
        </w:tc>
        <w:tc>
          <w:tcPr>
            <w:tcW w:w="1240" w:type="dxa"/>
            <w:tcBorders>
              <w:top w:val="single" w:sz="4" w:space="0" w:color="auto"/>
              <w:bottom w:val="single" w:sz="4" w:space="0" w:color="auto"/>
            </w:tcBorders>
            <w:vAlign w:val="center"/>
          </w:tcPr>
          <w:p w:rsidR="006D1ED2" w:rsidRPr="003C4442" w:rsidRDefault="006D1ED2" w:rsidP="003C4442">
            <w:pPr>
              <w:pStyle w:val="NoSpacing"/>
              <w:spacing w:line="276" w:lineRule="auto"/>
              <w:ind w:right="283"/>
              <w:jc w:val="center"/>
              <w:rPr>
                <w:rFonts w:ascii="Arial" w:hAnsi="Arial" w:cs="Arial"/>
                <w:b/>
                <w:sz w:val="16"/>
                <w:szCs w:val="16"/>
              </w:rPr>
            </w:pPr>
            <w:r w:rsidRPr="003C4442">
              <w:rPr>
                <w:rFonts w:ascii="Arial" w:hAnsi="Arial" w:cs="Arial"/>
                <w:b/>
                <w:sz w:val="16"/>
                <w:szCs w:val="16"/>
              </w:rPr>
              <w:t>IV</w:t>
            </w:r>
          </w:p>
        </w:tc>
        <w:tc>
          <w:tcPr>
            <w:tcW w:w="1731" w:type="dxa"/>
            <w:vMerge/>
            <w:tcBorders>
              <w:top w:val="nil"/>
              <w:bottom w:val="single" w:sz="4" w:space="0" w:color="auto"/>
            </w:tcBorders>
            <w:vAlign w:val="center"/>
          </w:tcPr>
          <w:p w:rsidR="006D1ED2" w:rsidRPr="003C4442" w:rsidRDefault="006D1ED2" w:rsidP="003C4442">
            <w:pPr>
              <w:pStyle w:val="NoSpacing"/>
              <w:spacing w:line="276" w:lineRule="auto"/>
              <w:ind w:right="283"/>
              <w:jc w:val="center"/>
              <w:rPr>
                <w:rFonts w:ascii="Arial" w:hAnsi="Arial" w:cs="Arial"/>
                <w:sz w:val="16"/>
                <w:szCs w:val="16"/>
              </w:rPr>
            </w:pPr>
          </w:p>
        </w:tc>
      </w:tr>
      <w:tr w:rsidR="006D1ED2" w:rsidRPr="003C4442" w:rsidTr="003C4442">
        <w:trPr>
          <w:trHeight w:val="65"/>
          <w:jc w:val="center"/>
        </w:trPr>
        <w:tc>
          <w:tcPr>
            <w:tcW w:w="2047" w:type="dxa"/>
            <w:tcBorders>
              <w:top w:val="single" w:sz="4" w:space="0" w:color="auto"/>
            </w:tcBorders>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50%</w:t>
            </w:r>
          </w:p>
        </w:tc>
        <w:tc>
          <w:tcPr>
            <w:tcW w:w="1411" w:type="dxa"/>
            <w:tcBorders>
              <w:top w:val="single" w:sz="4" w:space="0" w:color="auto"/>
            </w:tcBorders>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268</w:t>
            </w:r>
          </w:p>
        </w:tc>
        <w:tc>
          <w:tcPr>
            <w:tcW w:w="1238" w:type="dxa"/>
            <w:tcBorders>
              <w:top w:val="single" w:sz="4" w:space="0" w:color="auto"/>
            </w:tcBorders>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290</w:t>
            </w:r>
          </w:p>
        </w:tc>
        <w:tc>
          <w:tcPr>
            <w:tcW w:w="1238" w:type="dxa"/>
            <w:tcBorders>
              <w:top w:val="single" w:sz="4" w:space="0" w:color="auto"/>
            </w:tcBorders>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278</w:t>
            </w:r>
          </w:p>
        </w:tc>
        <w:tc>
          <w:tcPr>
            <w:tcW w:w="1240" w:type="dxa"/>
            <w:tcBorders>
              <w:top w:val="single" w:sz="4" w:space="0" w:color="auto"/>
            </w:tcBorders>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288</w:t>
            </w:r>
          </w:p>
        </w:tc>
        <w:tc>
          <w:tcPr>
            <w:tcW w:w="1731" w:type="dxa"/>
            <w:tcBorders>
              <w:top w:val="single" w:sz="4" w:space="0" w:color="auto"/>
            </w:tcBorders>
            <w:vAlign w:val="center"/>
          </w:tcPr>
          <w:p w:rsidR="006D1ED2" w:rsidRPr="003C4442" w:rsidRDefault="006D1ED2" w:rsidP="003C4442">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281,000</w:t>
            </w:r>
          </w:p>
        </w:tc>
      </w:tr>
      <w:tr w:rsidR="006D1ED2" w:rsidRPr="003C4442" w:rsidTr="003C4442">
        <w:trPr>
          <w:trHeight w:val="65"/>
          <w:jc w:val="center"/>
        </w:trPr>
        <w:tc>
          <w:tcPr>
            <w:tcW w:w="2047"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25%</w:t>
            </w:r>
          </w:p>
        </w:tc>
        <w:tc>
          <w:tcPr>
            <w:tcW w:w="1411"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238"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238"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240"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731" w:type="dxa"/>
            <w:vAlign w:val="center"/>
          </w:tcPr>
          <w:p w:rsidR="006D1ED2" w:rsidRPr="003C4442" w:rsidRDefault="006D1ED2" w:rsidP="003C4442">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301,250</w:t>
            </w:r>
          </w:p>
        </w:tc>
      </w:tr>
      <w:tr w:rsidR="006D1ED2" w:rsidRPr="003C4442" w:rsidTr="003C4442">
        <w:trPr>
          <w:trHeight w:val="65"/>
          <w:jc w:val="center"/>
        </w:trPr>
        <w:tc>
          <w:tcPr>
            <w:tcW w:w="2047"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12,5%</w:t>
            </w:r>
          </w:p>
        </w:tc>
        <w:tc>
          <w:tcPr>
            <w:tcW w:w="1411"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238"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238"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240"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731" w:type="dxa"/>
            <w:vAlign w:val="center"/>
          </w:tcPr>
          <w:p w:rsidR="006D1ED2" w:rsidRPr="003C4442" w:rsidRDefault="006D1ED2" w:rsidP="003C4442">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301,250</w:t>
            </w:r>
          </w:p>
        </w:tc>
      </w:tr>
      <w:tr w:rsidR="006D1ED2" w:rsidRPr="003C4442" w:rsidTr="003C4442">
        <w:trPr>
          <w:trHeight w:val="65"/>
          <w:jc w:val="center"/>
        </w:trPr>
        <w:tc>
          <w:tcPr>
            <w:tcW w:w="2047"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6,25%</w:t>
            </w:r>
          </w:p>
        </w:tc>
        <w:tc>
          <w:tcPr>
            <w:tcW w:w="1411"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238"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238"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240"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731" w:type="dxa"/>
            <w:vAlign w:val="center"/>
          </w:tcPr>
          <w:p w:rsidR="006D1ED2" w:rsidRPr="003C4442" w:rsidRDefault="006D1ED2" w:rsidP="003C4442">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301,250</w:t>
            </w:r>
          </w:p>
        </w:tc>
      </w:tr>
      <w:tr w:rsidR="006D1ED2" w:rsidRPr="003C4442" w:rsidTr="003C4442">
        <w:trPr>
          <w:trHeight w:val="65"/>
          <w:jc w:val="center"/>
        </w:trPr>
        <w:tc>
          <w:tcPr>
            <w:tcW w:w="2047"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K+</w:t>
            </w:r>
          </w:p>
        </w:tc>
        <w:tc>
          <w:tcPr>
            <w:tcW w:w="1411"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0</w:t>
            </w:r>
          </w:p>
        </w:tc>
        <w:tc>
          <w:tcPr>
            <w:tcW w:w="1238"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0</w:t>
            </w:r>
          </w:p>
        </w:tc>
        <w:tc>
          <w:tcPr>
            <w:tcW w:w="1238"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0</w:t>
            </w:r>
          </w:p>
        </w:tc>
        <w:tc>
          <w:tcPr>
            <w:tcW w:w="1240"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0</w:t>
            </w:r>
          </w:p>
        </w:tc>
        <w:tc>
          <w:tcPr>
            <w:tcW w:w="1731" w:type="dxa"/>
            <w:vAlign w:val="center"/>
          </w:tcPr>
          <w:p w:rsidR="006D1ED2" w:rsidRPr="003C4442" w:rsidRDefault="006D1ED2" w:rsidP="003C4442">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0,000</w:t>
            </w:r>
          </w:p>
        </w:tc>
      </w:tr>
      <w:tr w:rsidR="006D1ED2" w:rsidRPr="003C4442" w:rsidTr="003C4442">
        <w:trPr>
          <w:trHeight w:val="65"/>
          <w:jc w:val="center"/>
        </w:trPr>
        <w:tc>
          <w:tcPr>
            <w:tcW w:w="2047"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K-</w:t>
            </w:r>
          </w:p>
        </w:tc>
        <w:tc>
          <w:tcPr>
            <w:tcW w:w="1411"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238"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238"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240" w:type="dxa"/>
            <w:vAlign w:val="center"/>
          </w:tcPr>
          <w:p w:rsidR="006D1ED2" w:rsidRPr="003C4442" w:rsidRDefault="006D1ED2" w:rsidP="003C4442">
            <w:pPr>
              <w:pStyle w:val="NoSpacing"/>
              <w:spacing w:line="276" w:lineRule="auto"/>
              <w:ind w:right="283"/>
              <w:jc w:val="center"/>
              <w:rPr>
                <w:rFonts w:ascii="Arial" w:hAnsi="Arial" w:cs="Arial"/>
                <w:sz w:val="16"/>
                <w:szCs w:val="16"/>
              </w:rPr>
            </w:pPr>
            <w:r w:rsidRPr="003C4442">
              <w:rPr>
                <w:rFonts w:ascii="Arial" w:hAnsi="Arial" w:cs="Arial"/>
                <w:sz w:val="16"/>
                <w:szCs w:val="16"/>
              </w:rPr>
              <w:t>&gt;300</w:t>
            </w:r>
          </w:p>
        </w:tc>
        <w:tc>
          <w:tcPr>
            <w:tcW w:w="1731" w:type="dxa"/>
            <w:vAlign w:val="center"/>
          </w:tcPr>
          <w:p w:rsidR="006D1ED2" w:rsidRPr="003C4442" w:rsidRDefault="006D1ED2" w:rsidP="003C4442">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301,250</w:t>
            </w:r>
          </w:p>
        </w:tc>
      </w:tr>
    </w:tbl>
    <w:p w:rsidR="006D1ED2" w:rsidRPr="003A5606" w:rsidRDefault="006D1ED2" w:rsidP="003B2F28">
      <w:pPr>
        <w:pStyle w:val="NoSpacing"/>
        <w:spacing w:line="276" w:lineRule="auto"/>
        <w:ind w:right="283"/>
        <w:jc w:val="both"/>
        <w:rPr>
          <w:rFonts w:ascii="Times New Roman" w:hAnsi="Times New Roman" w:cs="Times New Roman"/>
          <w:sz w:val="2"/>
          <w:szCs w:val="2"/>
        </w:rPr>
      </w:pPr>
    </w:p>
    <w:p w:rsidR="006D1ED2" w:rsidRDefault="006D1ED2" w:rsidP="003B2F28">
      <w:pPr>
        <w:pStyle w:val="NoSpacing"/>
        <w:spacing w:line="276" w:lineRule="auto"/>
        <w:ind w:right="283" w:firstLine="720"/>
        <w:jc w:val="both"/>
        <w:rPr>
          <w:rFonts w:ascii="Times New Roman" w:hAnsi="Times New Roman" w:cs="Times New Roman"/>
          <w:sz w:val="24"/>
          <w:szCs w:val="24"/>
        </w:rPr>
      </w:pPr>
    </w:p>
    <w:p w:rsidR="006D1ED2" w:rsidRPr="003C4442" w:rsidRDefault="006D1ED2" w:rsidP="003B2F28">
      <w:pPr>
        <w:pStyle w:val="NoSpacing"/>
        <w:spacing w:line="276" w:lineRule="auto"/>
        <w:ind w:right="283" w:firstLine="720"/>
        <w:jc w:val="both"/>
        <w:rPr>
          <w:rFonts w:ascii="Arial" w:hAnsi="Arial" w:cs="Arial"/>
          <w:sz w:val="20"/>
          <w:szCs w:val="20"/>
        </w:rPr>
      </w:pPr>
      <w:r w:rsidRPr="003C4442">
        <w:rPr>
          <w:rFonts w:ascii="Arial" w:hAnsi="Arial" w:cs="Arial"/>
          <w:sz w:val="20"/>
          <w:szCs w:val="20"/>
        </w:rPr>
        <w:lastRenderedPageBreak/>
        <w:t xml:space="preserve">Selanjutnya dilakukan pengujian normalitas data dengan menggunakan uji </w:t>
      </w:r>
      <w:r w:rsidRPr="003C4442">
        <w:rPr>
          <w:rFonts w:ascii="Arial" w:hAnsi="Arial" w:cs="Arial"/>
          <w:i/>
          <w:sz w:val="20"/>
          <w:szCs w:val="20"/>
        </w:rPr>
        <w:t xml:space="preserve">Shapiro-Wilk </w:t>
      </w:r>
      <w:r w:rsidRPr="003C4442">
        <w:rPr>
          <w:rFonts w:ascii="Arial" w:hAnsi="Arial" w:cs="Arial"/>
          <w:sz w:val="20"/>
          <w:szCs w:val="20"/>
        </w:rPr>
        <w:t xml:space="preserve">yang didapati hasil data tidak berdistribusi normal (p &lt;0,005). Jika data tidak berdistribusi normal maka pengujian dilanjutkan dengan menggunakan uji </w:t>
      </w:r>
      <w:r w:rsidRPr="003C4442">
        <w:rPr>
          <w:rFonts w:ascii="Arial" w:hAnsi="Arial" w:cs="Arial"/>
          <w:i/>
          <w:sz w:val="20"/>
          <w:szCs w:val="20"/>
        </w:rPr>
        <w:t>Kruskal-Wallis</w:t>
      </w:r>
      <w:r w:rsidRPr="003C4442">
        <w:rPr>
          <w:rFonts w:ascii="Arial" w:hAnsi="Arial" w:cs="Arial"/>
          <w:sz w:val="20"/>
          <w:szCs w:val="20"/>
        </w:rPr>
        <w:t xml:space="preserve">. Berdasarkan hasil uji </w:t>
      </w:r>
      <w:r w:rsidRPr="003C4442">
        <w:rPr>
          <w:rFonts w:ascii="Arial" w:hAnsi="Arial" w:cs="Arial"/>
          <w:i/>
          <w:sz w:val="20"/>
          <w:szCs w:val="20"/>
        </w:rPr>
        <w:t xml:space="preserve">Kruskal-Wallis </w:t>
      </w:r>
      <w:r w:rsidRPr="003C4442">
        <w:rPr>
          <w:rFonts w:ascii="Arial" w:hAnsi="Arial" w:cs="Arial"/>
          <w:sz w:val="20"/>
          <w:szCs w:val="20"/>
        </w:rPr>
        <w:t xml:space="preserve"> diperoleh nilai p pada ATCC adalah p = 0,000 &lt; 0,05, maka disimpulkan terdapat perbedaan jumlah koloni bakteri yang signifikan diantara 50%, 25%, 12.5%, 6.25%, K+ dan K-. Sedangkan pada isolat klinik adalah p = 0,002 &lt; 0,05, maka disimpulkan terdapat perbedaan jumlah koloni bakteri yang signifikan diantara 50%, 25%, 12.5%, 6.25%, K+ dan K-.(Tabel 3)</w:t>
      </w:r>
    </w:p>
    <w:p w:rsidR="00A54AE3" w:rsidRDefault="00A54AE3" w:rsidP="003B2F28">
      <w:pPr>
        <w:pStyle w:val="NoSpacing"/>
        <w:spacing w:line="276" w:lineRule="auto"/>
        <w:ind w:right="283"/>
        <w:jc w:val="both"/>
        <w:rPr>
          <w:rFonts w:ascii="Times New Roman" w:hAnsi="Times New Roman" w:cs="Times New Roman"/>
          <w:color w:val="F4B083" w:themeColor="accent2" w:themeTint="99"/>
          <w:sz w:val="24"/>
          <w:szCs w:val="24"/>
        </w:rPr>
      </w:pPr>
    </w:p>
    <w:p w:rsidR="006D1ED2" w:rsidRPr="003C4442" w:rsidRDefault="006D1ED2" w:rsidP="003C4442">
      <w:pPr>
        <w:pStyle w:val="NoSpacing"/>
        <w:ind w:right="283"/>
        <w:jc w:val="center"/>
        <w:rPr>
          <w:rFonts w:ascii="Arial" w:hAnsi="Arial" w:cs="Arial"/>
          <w:b/>
          <w:i/>
          <w:sz w:val="16"/>
          <w:szCs w:val="16"/>
        </w:rPr>
      </w:pPr>
      <w:r w:rsidRPr="003C4442">
        <w:rPr>
          <w:rFonts w:ascii="Arial" w:hAnsi="Arial" w:cs="Arial"/>
          <w:b/>
          <w:color w:val="000000" w:themeColor="text1"/>
          <w:sz w:val="16"/>
          <w:szCs w:val="16"/>
        </w:rPr>
        <w:t xml:space="preserve">Tabel 3. </w:t>
      </w:r>
      <w:r w:rsidRPr="003C4442">
        <w:rPr>
          <w:rFonts w:ascii="Arial" w:hAnsi="Arial" w:cs="Arial"/>
          <w:b/>
          <w:sz w:val="16"/>
          <w:szCs w:val="16"/>
        </w:rPr>
        <w:t xml:space="preserve">Hasil uji </w:t>
      </w:r>
      <w:r w:rsidRPr="003C4442">
        <w:rPr>
          <w:rFonts w:ascii="Arial" w:hAnsi="Arial" w:cs="Arial"/>
          <w:b/>
          <w:i/>
          <w:sz w:val="16"/>
          <w:szCs w:val="16"/>
        </w:rPr>
        <w:t>Kruskal-Wallis</w:t>
      </w:r>
      <w:r w:rsidRPr="003C4442">
        <w:rPr>
          <w:rFonts w:ascii="Arial" w:hAnsi="Arial" w:cs="Arial"/>
          <w:b/>
          <w:sz w:val="16"/>
          <w:szCs w:val="16"/>
        </w:rPr>
        <w:t xml:space="preserve">. </w:t>
      </w:r>
      <w:proofErr w:type="gramStart"/>
      <w:r w:rsidRPr="003C4442">
        <w:rPr>
          <w:rFonts w:ascii="Arial" w:hAnsi="Arial" w:cs="Arial"/>
          <w:b/>
          <w:sz w:val="16"/>
          <w:szCs w:val="16"/>
        </w:rPr>
        <w:t>pada</w:t>
      </w:r>
      <w:proofErr w:type="gramEnd"/>
      <w:r w:rsidRPr="003C4442">
        <w:rPr>
          <w:rFonts w:ascii="Arial" w:hAnsi="Arial" w:cs="Arial"/>
          <w:b/>
          <w:sz w:val="16"/>
          <w:szCs w:val="16"/>
        </w:rPr>
        <w:t xml:space="preserve"> bakteri </w:t>
      </w:r>
      <w:r w:rsidRPr="003C4442">
        <w:rPr>
          <w:rFonts w:ascii="Arial" w:hAnsi="Arial" w:cs="Arial"/>
          <w:b/>
          <w:i/>
          <w:sz w:val="16"/>
          <w:szCs w:val="16"/>
        </w:rPr>
        <w:t>Staphylococcus aureus</w:t>
      </w:r>
      <w:r w:rsidRPr="003C4442">
        <w:rPr>
          <w:rFonts w:ascii="Arial" w:hAnsi="Arial" w:cs="Arial"/>
          <w:b/>
          <w:sz w:val="16"/>
          <w:szCs w:val="16"/>
        </w:rPr>
        <w:t xml:space="preserve"> ATCC 29213 dan isolat klinik </w:t>
      </w:r>
      <w:r w:rsidRPr="003C4442">
        <w:rPr>
          <w:rFonts w:ascii="Arial" w:hAnsi="Arial" w:cs="Arial"/>
          <w:b/>
          <w:i/>
          <w:sz w:val="16"/>
          <w:szCs w:val="16"/>
        </w:rPr>
        <w:t>Staphylococcus aureus</w:t>
      </w:r>
    </w:p>
    <w:p w:rsidR="00A54AE3" w:rsidRPr="0021212B" w:rsidRDefault="00A54AE3" w:rsidP="003B2F28">
      <w:pPr>
        <w:pStyle w:val="NoSpacing"/>
        <w:spacing w:line="276" w:lineRule="auto"/>
        <w:ind w:right="283"/>
        <w:jc w:val="both"/>
        <w:rPr>
          <w:rFonts w:ascii="Times New Roman" w:hAnsi="Times New Roman" w:cs="Times New Roman"/>
          <w:i/>
          <w:sz w:val="24"/>
          <w:szCs w:val="24"/>
        </w:rPr>
      </w:pPr>
    </w:p>
    <w:tbl>
      <w:tblPr>
        <w:tblStyle w:val="TableGrid"/>
        <w:tblW w:w="861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50"/>
        <w:gridCol w:w="2502"/>
        <w:gridCol w:w="1045"/>
        <w:gridCol w:w="3015"/>
      </w:tblGrid>
      <w:tr w:rsidR="006D1ED2" w:rsidRPr="003C4442" w:rsidTr="00A06482">
        <w:trPr>
          <w:trHeight w:val="16"/>
          <w:jc w:val="center"/>
        </w:trPr>
        <w:tc>
          <w:tcPr>
            <w:tcW w:w="2050" w:type="dxa"/>
            <w:tcBorders>
              <w:top w:val="single" w:sz="4" w:space="0" w:color="auto"/>
              <w:bottom w:val="single" w:sz="4" w:space="0" w:color="auto"/>
            </w:tcBorders>
            <w:noWrap/>
            <w:vAlign w:val="center"/>
            <w:hideMark/>
          </w:tcPr>
          <w:p w:rsidR="006D1ED2" w:rsidRPr="003C4442" w:rsidRDefault="006D1ED2" w:rsidP="003B2F28">
            <w:pPr>
              <w:pStyle w:val="NoSpacing"/>
              <w:spacing w:line="276" w:lineRule="auto"/>
              <w:ind w:right="283"/>
              <w:jc w:val="center"/>
              <w:rPr>
                <w:rFonts w:ascii="Arial" w:hAnsi="Arial" w:cs="Arial"/>
                <w:b/>
                <w:color w:val="000000"/>
                <w:sz w:val="16"/>
                <w:szCs w:val="16"/>
                <w:lang w:eastAsia="id-ID"/>
              </w:rPr>
            </w:pPr>
            <w:r w:rsidRPr="003C4442">
              <w:rPr>
                <w:rFonts w:ascii="Arial" w:hAnsi="Arial" w:cs="Arial"/>
                <w:b/>
                <w:color w:val="000000"/>
                <w:sz w:val="16"/>
                <w:szCs w:val="16"/>
                <w:lang w:eastAsia="id-ID"/>
              </w:rPr>
              <w:t>Sampel</w:t>
            </w:r>
          </w:p>
        </w:tc>
        <w:tc>
          <w:tcPr>
            <w:tcW w:w="2502" w:type="dxa"/>
            <w:tcBorders>
              <w:top w:val="single" w:sz="4" w:space="0" w:color="auto"/>
              <w:bottom w:val="single" w:sz="4" w:space="0" w:color="auto"/>
            </w:tcBorders>
            <w:noWrap/>
            <w:vAlign w:val="center"/>
            <w:hideMark/>
          </w:tcPr>
          <w:p w:rsidR="006D1ED2" w:rsidRPr="003C4442" w:rsidRDefault="006D1ED2" w:rsidP="003B2F28">
            <w:pPr>
              <w:pStyle w:val="NoSpacing"/>
              <w:spacing w:line="276" w:lineRule="auto"/>
              <w:ind w:right="283"/>
              <w:jc w:val="center"/>
              <w:rPr>
                <w:rFonts w:ascii="Arial" w:hAnsi="Arial" w:cs="Arial"/>
                <w:b/>
                <w:color w:val="000000"/>
                <w:sz w:val="16"/>
                <w:szCs w:val="16"/>
                <w:lang w:eastAsia="id-ID"/>
              </w:rPr>
            </w:pPr>
            <w:r w:rsidRPr="003C4442">
              <w:rPr>
                <w:rFonts w:ascii="Arial" w:hAnsi="Arial" w:cs="Arial"/>
                <w:b/>
                <w:color w:val="000000"/>
                <w:sz w:val="16"/>
                <w:szCs w:val="16"/>
                <w:lang w:eastAsia="id-ID"/>
              </w:rPr>
              <w:t>Konsentrasi</w:t>
            </w:r>
          </w:p>
        </w:tc>
        <w:tc>
          <w:tcPr>
            <w:tcW w:w="1045" w:type="dxa"/>
            <w:tcBorders>
              <w:top w:val="single" w:sz="4" w:space="0" w:color="auto"/>
              <w:bottom w:val="single" w:sz="4" w:space="0" w:color="auto"/>
            </w:tcBorders>
            <w:vAlign w:val="center"/>
          </w:tcPr>
          <w:p w:rsidR="006D1ED2" w:rsidRPr="003C4442" w:rsidRDefault="006D1ED2" w:rsidP="003B2F28">
            <w:pPr>
              <w:pStyle w:val="NoSpacing"/>
              <w:spacing w:line="276" w:lineRule="auto"/>
              <w:ind w:right="283"/>
              <w:jc w:val="center"/>
              <w:rPr>
                <w:rFonts w:ascii="Arial" w:hAnsi="Arial" w:cs="Arial"/>
                <w:b/>
                <w:color w:val="000000"/>
                <w:sz w:val="16"/>
                <w:szCs w:val="16"/>
                <w:lang w:eastAsia="id-ID"/>
              </w:rPr>
            </w:pPr>
            <w:r w:rsidRPr="003C4442">
              <w:rPr>
                <w:rFonts w:ascii="Arial" w:hAnsi="Arial" w:cs="Arial"/>
                <w:b/>
                <w:color w:val="000000"/>
                <w:sz w:val="16"/>
                <w:szCs w:val="16"/>
                <w:lang w:eastAsia="id-ID"/>
              </w:rPr>
              <w:t>N</w:t>
            </w:r>
          </w:p>
        </w:tc>
        <w:tc>
          <w:tcPr>
            <w:tcW w:w="3015" w:type="dxa"/>
            <w:tcBorders>
              <w:top w:val="single" w:sz="4" w:space="0" w:color="auto"/>
              <w:bottom w:val="single" w:sz="4" w:space="0" w:color="auto"/>
            </w:tcBorders>
            <w:noWrap/>
            <w:vAlign w:val="center"/>
            <w:hideMark/>
          </w:tcPr>
          <w:p w:rsidR="006D1ED2" w:rsidRPr="003C4442" w:rsidRDefault="006D1ED2" w:rsidP="003B2F28">
            <w:pPr>
              <w:pStyle w:val="NoSpacing"/>
              <w:spacing w:line="276" w:lineRule="auto"/>
              <w:ind w:right="283"/>
              <w:jc w:val="center"/>
              <w:rPr>
                <w:rFonts w:ascii="Arial" w:hAnsi="Arial" w:cs="Arial"/>
                <w:b/>
                <w:color w:val="000000"/>
                <w:sz w:val="16"/>
                <w:szCs w:val="16"/>
                <w:lang w:eastAsia="id-ID"/>
              </w:rPr>
            </w:pPr>
            <w:r w:rsidRPr="003C4442">
              <w:rPr>
                <w:rFonts w:ascii="Arial" w:hAnsi="Arial" w:cs="Arial"/>
                <w:b/>
                <w:color w:val="000000"/>
                <w:sz w:val="16"/>
                <w:szCs w:val="16"/>
                <w:lang w:eastAsia="id-ID"/>
              </w:rPr>
              <w:t xml:space="preserve">Uji </w:t>
            </w:r>
            <w:r w:rsidRPr="003C4442">
              <w:rPr>
                <w:rFonts w:ascii="Arial" w:hAnsi="Arial" w:cs="Arial"/>
                <w:b/>
                <w:i/>
                <w:color w:val="000000"/>
                <w:sz w:val="16"/>
                <w:szCs w:val="16"/>
                <w:lang w:eastAsia="id-ID"/>
              </w:rPr>
              <w:t>Kruskal-Wallis</w:t>
            </w:r>
          </w:p>
        </w:tc>
      </w:tr>
      <w:tr w:rsidR="006D1ED2" w:rsidRPr="003C4442" w:rsidTr="00A06482">
        <w:trPr>
          <w:trHeight w:val="16"/>
          <w:jc w:val="center"/>
        </w:trPr>
        <w:tc>
          <w:tcPr>
            <w:tcW w:w="2050" w:type="dxa"/>
            <w:vMerge w:val="restart"/>
            <w:tcBorders>
              <w:top w:val="single" w:sz="4" w:space="0" w:color="auto"/>
              <w:bottom w:val="single" w:sz="4" w:space="0" w:color="auto"/>
            </w:tcBorders>
            <w:noWrap/>
            <w:vAlign w:val="center"/>
            <w:hideMark/>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ATCC</w:t>
            </w:r>
          </w:p>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c>
          <w:tcPr>
            <w:tcW w:w="2502" w:type="dxa"/>
            <w:tcBorders>
              <w:top w:val="single" w:sz="4" w:space="0" w:color="auto"/>
            </w:tcBorders>
            <w:noWrap/>
            <w:vAlign w:val="center"/>
            <w:hideMark/>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50%</w:t>
            </w:r>
          </w:p>
        </w:tc>
        <w:tc>
          <w:tcPr>
            <w:tcW w:w="1045" w:type="dxa"/>
            <w:tcBorders>
              <w:top w:val="single" w:sz="4" w:space="0" w:color="auto"/>
            </w:tcBorders>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4</w:t>
            </w:r>
          </w:p>
        </w:tc>
        <w:tc>
          <w:tcPr>
            <w:tcW w:w="3015" w:type="dxa"/>
            <w:vMerge w:val="restart"/>
            <w:tcBorders>
              <w:top w:val="single" w:sz="4" w:space="0" w:color="auto"/>
              <w:bottom w:val="single" w:sz="4" w:space="0" w:color="auto"/>
            </w:tcBorders>
            <w:noWrap/>
            <w:vAlign w:val="center"/>
            <w:hideMark/>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P = 0,000 &lt; 0,05</w:t>
            </w:r>
          </w:p>
        </w:tc>
      </w:tr>
      <w:tr w:rsidR="006D1ED2" w:rsidRPr="003C4442" w:rsidTr="00A06482">
        <w:trPr>
          <w:trHeight w:val="16"/>
          <w:jc w:val="center"/>
        </w:trPr>
        <w:tc>
          <w:tcPr>
            <w:tcW w:w="2050" w:type="dxa"/>
            <w:vMerge/>
            <w:tcBorders>
              <w:top w:val="nil"/>
              <w:bottom w:val="single" w:sz="4" w:space="0" w:color="auto"/>
            </w:tcBorders>
            <w:vAlign w:val="center"/>
            <w:hideMark/>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c>
          <w:tcPr>
            <w:tcW w:w="2502" w:type="dxa"/>
            <w:noWrap/>
            <w:vAlign w:val="center"/>
            <w:hideMark/>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25%</w:t>
            </w:r>
          </w:p>
        </w:tc>
        <w:tc>
          <w:tcPr>
            <w:tcW w:w="1045" w:type="dxa"/>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4</w:t>
            </w:r>
          </w:p>
        </w:tc>
        <w:tc>
          <w:tcPr>
            <w:tcW w:w="3015" w:type="dxa"/>
            <w:vMerge/>
            <w:tcBorders>
              <w:top w:val="nil"/>
              <w:bottom w:val="single" w:sz="4" w:space="0" w:color="auto"/>
            </w:tcBorders>
            <w:vAlign w:val="center"/>
            <w:hideMark/>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r>
      <w:tr w:rsidR="006D1ED2" w:rsidRPr="003C4442" w:rsidTr="00A06482">
        <w:trPr>
          <w:trHeight w:val="16"/>
          <w:jc w:val="center"/>
        </w:trPr>
        <w:tc>
          <w:tcPr>
            <w:tcW w:w="2050" w:type="dxa"/>
            <w:vMerge/>
            <w:tcBorders>
              <w:top w:val="nil"/>
              <w:bottom w:val="single" w:sz="4" w:space="0" w:color="auto"/>
            </w:tcBorders>
            <w:vAlign w:val="center"/>
            <w:hideMark/>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c>
          <w:tcPr>
            <w:tcW w:w="2502" w:type="dxa"/>
            <w:noWrap/>
            <w:vAlign w:val="center"/>
            <w:hideMark/>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12,5%</w:t>
            </w:r>
          </w:p>
        </w:tc>
        <w:tc>
          <w:tcPr>
            <w:tcW w:w="1045" w:type="dxa"/>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4</w:t>
            </w:r>
          </w:p>
        </w:tc>
        <w:tc>
          <w:tcPr>
            <w:tcW w:w="3015" w:type="dxa"/>
            <w:vMerge/>
            <w:tcBorders>
              <w:top w:val="nil"/>
              <w:bottom w:val="single" w:sz="4" w:space="0" w:color="auto"/>
            </w:tcBorders>
            <w:vAlign w:val="center"/>
            <w:hideMark/>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r>
      <w:tr w:rsidR="006D1ED2" w:rsidRPr="003C4442" w:rsidTr="00A06482">
        <w:trPr>
          <w:trHeight w:val="16"/>
          <w:jc w:val="center"/>
        </w:trPr>
        <w:tc>
          <w:tcPr>
            <w:tcW w:w="2050" w:type="dxa"/>
            <w:vMerge/>
            <w:tcBorders>
              <w:top w:val="nil"/>
              <w:bottom w:val="single" w:sz="4" w:space="0" w:color="auto"/>
            </w:tcBorders>
            <w:vAlign w:val="center"/>
            <w:hideMark/>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c>
          <w:tcPr>
            <w:tcW w:w="2502" w:type="dxa"/>
            <w:noWrap/>
            <w:vAlign w:val="center"/>
            <w:hideMark/>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6,25%</w:t>
            </w:r>
          </w:p>
        </w:tc>
        <w:tc>
          <w:tcPr>
            <w:tcW w:w="1045" w:type="dxa"/>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4</w:t>
            </w:r>
          </w:p>
        </w:tc>
        <w:tc>
          <w:tcPr>
            <w:tcW w:w="3015" w:type="dxa"/>
            <w:vMerge/>
            <w:tcBorders>
              <w:top w:val="nil"/>
              <w:bottom w:val="single" w:sz="4" w:space="0" w:color="auto"/>
            </w:tcBorders>
            <w:vAlign w:val="center"/>
            <w:hideMark/>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r>
      <w:tr w:rsidR="006D1ED2" w:rsidRPr="003C4442" w:rsidTr="00A06482">
        <w:trPr>
          <w:trHeight w:val="16"/>
          <w:jc w:val="center"/>
        </w:trPr>
        <w:tc>
          <w:tcPr>
            <w:tcW w:w="2050" w:type="dxa"/>
            <w:vMerge/>
            <w:tcBorders>
              <w:top w:val="nil"/>
              <w:bottom w:val="single" w:sz="4" w:space="0" w:color="auto"/>
            </w:tcBorders>
            <w:vAlign w:val="center"/>
            <w:hideMark/>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c>
          <w:tcPr>
            <w:tcW w:w="2502" w:type="dxa"/>
            <w:tcBorders>
              <w:bottom w:val="nil"/>
            </w:tcBorders>
            <w:noWrap/>
            <w:vAlign w:val="center"/>
            <w:hideMark/>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K+</w:t>
            </w:r>
          </w:p>
        </w:tc>
        <w:tc>
          <w:tcPr>
            <w:tcW w:w="1045" w:type="dxa"/>
            <w:tcBorders>
              <w:bottom w:val="nil"/>
            </w:tcBorders>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4</w:t>
            </w:r>
          </w:p>
        </w:tc>
        <w:tc>
          <w:tcPr>
            <w:tcW w:w="3015" w:type="dxa"/>
            <w:vMerge/>
            <w:tcBorders>
              <w:top w:val="nil"/>
              <w:bottom w:val="single" w:sz="4" w:space="0" w:color="auto"/>
            </w:tcBorders>
            <w:vAlign w:val="center"/>
            <w:hideMark/>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r>
      <w:tr w:rsidR="006D1ED2" w:rsidRPr="003C4442" w:rsidTr="00A06482">
        <w:trPr>
          <w:trHeight w:val="16"/>
          <w:jc w:val="center"/>
        </w:trPr>
        <w:tc>
          <w:tcPr>
            <w:tcW w:w="2050" w:type="dxa"/>
            <w:vMerge/>
            <w:tcBorders>
              <w:top w:val="nil"/>
              <w:bottom w:val="single" w:sz="4" w:space="0" w:color="auto"/>
            </w:tcBorders>
            <w:vAlign w:val="center"/>
            <w:hideMark/>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c>
          <w:tcPr>
            <w:tcW w:w="2502" w:type="dxa"/>
            <w:tcBorders>
              <w:top w:val="nil"/>
              <w:bottom w:val="single" w:sz="4" w:space="0" w:color="auto"/>
            </w:tcBorders>
            <w:noWrap/>
            <w:vAlign w:val="center"/>
            <w:hideMark/>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K-</w:t>
            </w:r>
          </w:p>
        </w:tc>
        <w:tc>
          <w:tcPr>
            <w:tcW w:w="1045" w:type="dxa"/>
            <w:tcBorders>
              <w:top w:val="nil"/>
              <w:bottom w:val="single" w:sz="4" w:space="0" w:color="auto"/>
            </w:tcBorders>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4</w:t>
            </w:r>
          </w:p>
        </w:tc>
        <w:tc>
          <w:tcPr>
            <w:tcW w:w="3015" w:type="dxa"/>
            <w:vMerge/>
            <w:tcBorders>
              <w:top w:val="nil"/>
              <w:bottom w:val="single" w:sz="4" w:space="0" w:color="auto"/>
            </w:tcBorders>
            <w:vAlign w:val="center"/>
            <w:hideMark/>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r>
      <w:tr w:rsidR="006D1ED2" w:rsidRPr="003C4442" w:rsidTr="00A06482">
        <w:trPr>
          <w:trHeight w:val="16"/>
          <w:jc w:val="center"/>
        </w:trPr>
        <w:tc>
          <w:tcPr>
            <w:tcW w:w="2050" w:type="dxa"/>
            <w:vMerge w:val="restart"/>
            <w:tcBorders>
              <w:top w:val="single" w:sz="4" w:space="0" w:color="auto"/>
            </w:tcBorders>
            <w:vAlign w:val="center"/>
          </w:tcPr>
          <w:p w:rsidR="006D1ED2" w:rsidRPr="003C4442" w:rsidRDefault="003C4442" w:rsidP="003B2F28">
            <w:pPr>
              <w:pStyle w:val="NoSpacing"/>
              <w:spacing w:line="276" w:lineRule="auto"/>
              <w:ind w:right="283"/>
              <w:jc w:val="center"/>
              <w:rPr>
                <w:rFonts w:ascii="Arial" w:hAnsi="Arial" w:cs="Arial"/>
                <w:color w:val="000000"/>
                <w:sz w:val="16"/>
                <w:szCs w:val="16"/>
                <w:lang w:eastAsia="id-ID"/>
              </w:rPr>
            </w:pPr>
            <w:r>
              <w:rPr>
                <w:rFonts w:ascii="Arial" w:hAnsi="Arial" w:cs="Arial"/>
                <w:color w:val="000000"/>
                <w:sz w:val="16"/>
                <w:szCs w:val="16"/>
                <w:lang w:eastAsia="id-ID"/>
              </w:rPr>
              <w:t>Isolat Klinik</w:t>
            </w:r>
          </w:p>
        </w:tc>
        <w:tc>
          <w:tcPr>
            <w:tcW w:w="2502" w:type="dxa"/>
            <w:tcBorders>
              <w:top w:val="single" w:sz="4" w:space="0" w:color="auto"/>
            </w:tcBorders>
            <w:noWrap/>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50%</w:t>
            </w:r>
          </w:p>
        </w:tc>
        <w:tc>
          <w:tcPr>
            <w:tcW w:w="1045" w:type="dxa"/>
            <w:tcBorders>
              <w:top w:val="single" w:sz="4" w:space="0" w:color="auto"/>
            </w:tcBorders>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4</w:t>
            </w:r>
          </w:p>
        </w:tc>
        <w:tc>
          <w:tcPr>
            <w:tcW w:w="3015" w:type="dxa"/>
            <w:vMerge w:val="restart"/>
            <w:tcBorders>
              <w:top w:val="single" w:sz="4" w:space="0" w:color="auto"/>
            </w:tcBorders>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p = 0,002 &lt; 0,05</w:t>
            </w:r>
          </w:p>
        </w:tc>
      </w:tr>
      <w:tr w:rsidR="006D1ED2" w:rsidRPr="003C4442" w:rsidTr="00A06482">
        <w:trPr>
          <w:trHeight w:val="16"/>
          <w:jc w:val="center"/>
        </w:trPr>
        <w:tc>
          <w:tcPr>
            <w:tcW w:w="2050" w:type="dxa"/>
            <w:vMerge/>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c>
          <w:tcPr>
            <w:tcW w:w="2502" w:type="dxa"/>
            <w:noWrap/>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25%</w:t>
            </w:r>
          </w:p>
        </w:tc>
        <w:tc>
          <w:tcPr>
            <w:tcW w:w="1045" w:type="dxa"/>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4</w:t>
            </w:r>
          </w:p>
        </w:tc>
        <w:tc>
          <w:tcPr>
            <w:tcW w:w="3015" w:type="dxa"/>
            <w:vMerge/>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r>
      <w:tr w:rsidR="006D1ED2" w:rsidRPr="003C4442" w:rsidTr="00A06482">
        <w:trPr>
          <w:trHeight w:val="16"/>
          <w:jc w:val="center"/>
        </w:trPr>
        <w:tc>
          <w:tcPr>
            <w:tcW w:w="2050" w:type="dxa"/>
            <w:vMerge/>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c>
          <w:tcPr>
            <w:tcW w:w="2502" w:type="dxa"/>
            <w:noWrap/>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12,5%</w:t>
            </w:r>
          </w:p>
        </w:tc>
        <w:tc>
          <w:tcPr>
            <w:tcW w:w="1045" w:type="dxa"/>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4</w:t>
            </w:r>
          </w:p>
        </w:tc>
        <w:tc>
          <w:tcPr>
            <w:tcW w:w="3015" w:type="dxa"/>
            <w:vMerge/>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r>
      <w:tr w:rsidR="006D1ED2" w:rsidRPr="003C4442" w:rsidTr="00A06482">
        <w:trPr>
          <w:trHeight w:val="16"/>
          <w:jc w:val="center"/>
        </w:trPr>
        <w:tc>
          <w:tcPr>
            <w:tcW w:w="2050" w:type="dxa"/>
            <w:vMerge/>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c>
          <w:tcPr>
            <w:tcW w:w="2502" w:type="dxa"/>
            <w:noWrap/>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6,25%</w:t>
            </w:r>
          </w:p>
        </w:tc>
        <w:tc>
          <w:tcPr>
            <w:tcW w:w="1045" w:type="dxa"/>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4</w:t>
            </w:r>
          </w:p>
        </w:tc>
        <w:tc>
          <w:tcPr>
            <w:tcW w:w="3015" w:type="dxa"/>
            <w:vMerge/>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r>
      <w:tr w:rsidR="006D1ED2" w:rsidRPr="003C4442" w:rsidTr="00A06482">
        <w:trPr>
          <w:trHeight w:val="16"/>
          <w:jc w:val="center"/>
        </w:trPr>
        <w:tc>
          <w:tcPr>
            <w:tcW w:w="2050" w:type="dxa"/>
            <w:vMerge/>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c>
          <w:tcPr>
            <w:tcW w:w="2502" w:type="dxa"/>
            <w:noWrap/>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K+</w:t>
            </w:r>
          </w:p>
        </w:tc>
        <w:tc>
          <w:tcPr>
            <w:tcW w:w="1045" w:type="dxa"/>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4</w:t>
            </w:r>
          </w:p>
        </w:tc>
        <w:tc>
          <w:tcPr>
            <w:tcW w:w="3015" w:type="dxa"/>
            <w:vMerge/>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r>
      <w:tr w:rsidR="006D1ED2" w:rsidRPr="003C4442" w:rsidTr="00A06482">
        <w:trPr>
          <w:trHeight w:val="16"/>
          <w:jc w:val="center"/>
        </w:trPr>
        <w:tc>
          <w:tcPr>
            <w:tcW w:w="2050" w:type="dxa"/>
            <w:vMerge/>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c>
          <w:tcPr>
            <w:tcW w:w="2502" w:type="dxa"/>
            <w:noWrap/>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K-</w:t>
            </w:r>
          </w:p>
        </w:tc>
        <w:tc>
          <w:tcPr>
            <w:tcW w:w="1045" w:type="dxa"/>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r w:rsidRPr="003C4442">
              <w:rPr>
                <w:rFonts w:ascii="Arial" w:hAnsi="Arial" w:cs="Arial"/>
                <w:color w:val="000000"/>
                <w:sz w:val="16"/>
                <w:szCs w:val="16"/>
                <w:lang w:eastAsia="id-ID"/>
              </w:rPr>
              <w:t>4</w:t>
            </w:r>
          </w:p>
        </w:tc>
        <w:tc>
          <w:tcPr>
            <w:tcW w:w="3015" w:type="dxa"/>
            <w:vMerge/>
            <w:vAlign w:val="center"/>
          </w:tcPr>
          <w:p w:rsidR="006D1ED2" w:rsidRPr="003C4442" w:rsidRDefault="006D1ED2" w:rsidP="003B2F28">
            <w:pPr>
              <w:pStyle w:val="NoSpacing"/>
              <w:spacing w:line="276" w:lineRule="auto"/>
              <w:ind w:right="283"/>
              <w:jc w:val="center"/>
              <w:rPr>
                <w:rFonts w:ascii="Arial" w:hAnsi="Arial" w:cs="Arial"/>
                <w:color w:val="000000"/>
                <w:sz w:val="16"/>
                <w:szCs w:val="16"/>
                <w:lang w:eastAsia="id-ID"/>
              </w:rPr>
            </w:pPr>
          </w:p>
        </w:tc>
      </w:tr>
    </w:tbl>
    <w:p w:rsidR="006D1ED2" w:rsidRDefault="006D1ED2" w:rsidP="003B2F28">
      <w:pPr>
        <w:pStyle w:val="NoSpacing"/>
        <w:spacing w:line="276" w:lineRule="auto"/>
        <w:ind w:right="283" w:firstLine="720"/>
        <w:jc w:val="both"/>
        <w:rPr>
          <w:rFonts w:ascii="Times New Roman" w:hAnsi="Times New Roman" w:cs="Times New Roman"/>
          <w:sz w:val="8"/>
          <w:szCs w:val="8"/>
        </w:rPr>
      </w:pPr>
    </w:p>
    <w:p w:rsidR="006D1ED2" w:rsidRPr="0021212B" w:rsidRDefault="006D1ED2" w:rsidP="003B2F28">
      <w:pPr>
        <w:pStyle w:val="NoSpacing"/>
        <w:spacing w:line="276" w:lineRule="auto"/>
        <w:ind w:right="283" w:firstLine="720"/>
        <w:jc w:val="both"/>
        <w:rPr>
          <w:rFonts w:ascii="Times New Roman" w:hAnsi="Times New Roman" w:cs="Times New Roman"/>
          <w:sz w:val="24"/>
          <w:szCs w:val="24"/>
        </w:rPr>
      </w:pPr>
    </w:p>
    <w:p w:rsidR="00AB3E93" w:rsidRPr="003C4442" w:rsidRDefault="006D1ED2" w:rsidP="003B2F28">
      <w:pPr>
        <w:pStyle w:val="NoSpacing"/>
        <w:spacing w:line="276" w:lineRule="auto"/>
        <w:ind w:right="283" w:firstLine="720"/>
        <w:jc w:val="both"/>
        <w:rPr>
          <w:rFonts w:ascii="Arial" w:hAnsi="Arial" w:cs="Arial"/>
          <w:sz w:val="20"/>
          <w:szCs w:val="20"/>
        </w:rPr>
      </w:pPr>
      <w:r w:rsidRPr="003C4442">
        <w:rPr>
          <w:rFonts w:ascii="Arial" w:hAnsi="Arial" w:cs="Arial"/>
          <w:sz w:val="20"/>
          <w:szCs w:val="20"/>
        </w:rPr>
        <w:t xml:space="preserve">Untuk mengetahui adanya perbedaan yang bermakna antara kelompok perlakuan, maka selanjutnya dilakukan uji </w:t>
      </w:r>
      <w:r w:rsidRPr="003C4442">
        <w:rPr>
          <w:rFonts w:ascii="Arial" w:hAnsi="Arial" w:cs="Arial"/>
          <w:i/>
          <w:sz w:val="20"/>
          <w:szCs w:val="20"/>
        </w:rPr>
        <w:t>Mann-Whitney</w:t>
      </w:r>
      <w:r w:rsidRPr="003C4442">
        <w:rPr>
          <w:rFonts w:ascii="Arial" w:hAnsi="Arial" w:cs="Arial"/>
          <w:sz w:val="20"/>
          <w:szCs w:val="20"/>
        </w:rPr>
        <w:t>. Jika hasil pengujian menunjukkan nilai p&lt;0,005 berarti terdapat perbedaan yang bermakna antar kelompok perlakuan, sedangkan nilai p&gt;0,005 berarti tidak terdapat perbedaan yang bermakna antar kelompok perlakuan. (Tabel 4)</w:t>
      </w:r>
    </w:p>
    <w:p w:rsidR="006D1ED2" w:rsidRPr="003A5606" w:rsidRDefault="006D1ED2" w:rsidP="003B2F28">
      <w:pPr>
        <w:pStyle w:val="NoSpacing"/>
        <w:spacing w:line="276" w:lineRule="auto"/>
        <w:ind w:right="283" w:firstLine="720"/>
        <w:jc w:val="both"/>
        <w:rPr>
          <w:rFonts w:ascii="Times New Roman" w:hAnsi="Times New Roman" w:cs="Times New Roman"/>
          <w:sz w:val="8"/>
          <w:szCs w:val="8"/>
        </w:rPr>
      </w:pPr>
    </w:p>
    <w:p w:rsidR="006D1ED2" w:rsidRPr="003C4442" w:rsidRDefault="006D1ED2" w:rsidP="003C4442">
      <w:pPr>
        <w:pStyle w:val="NoSpacing"/>
        <w:ind w:right="283"/>
        <w:jc w:val="center"/>
        <w:rPr>
          <w:rFonts w:ascii="Arial" w:hAnsi="Arial" w:cs="Arial"/>
          <w:b/>
          <w:i/>
          <w:sz w:val="16"/>
          <w:szCs w:val="16"/>
        </w:rPr>
      </w:pPr>
      <w:r w:rsidRPr="003C4442">
        <w:rPr>
          <w:rFonts w:ascii="Arial" w:hAnsi="Arial" w:cs="Arial"/>
          <w:b/>
          <w:color w:val="000000" w:themeColor="text1"/>
          <w:sz w:val="16"/>
          <w:szCs w:val="16"/>
        </w:rPr>
        <w:t xml:space="preserve">Tabel 4. </w:t>
      </w:r>
      <w:r w:rsidRPr="003C4442">
        <w:rPr>
          <w:rFonts w:ascii="Arial" w:hAnsi="Arial" w:cs="Arial"/>
          <w:b/>
          <w:sz w:val="16"/>
          <w:szCs w:val="16"/>
        </w:rPr>
        <w:t xml:space="preserve">Uji </w:t>
      </w:r>
      <w:r w:rsidRPr="003C4442">
        <w:rPr>
          <w:rFonts w:ascii="Arial" w:hAnsi="Arial" w:cs="Arial"/>
          <w:b/>
          <w:i/>
          <w:sz w:val="16"/>
          <w:szCs w:val="16"/>
        </w:rPr>
        <w:t>Mann-Whitney</w:t>
      </w:r>
      <w:r w:rsidRPr="003C4442">
        <w:rPr>
          <w:rFonts w:ascii="Arial" w:hAnsi="Arial" w:cs="Arial"/>
          <w:b/>
          <w:sz w:val="16"/>
          <w:szCs w:val="16"/>
        </w:rPr>
        <w:t xml:space="preserve"> antara bakteri </w:t>
      </w:r>
      <w:r w:rsidRPr="003C4442">
        <w:rPr>
          <w:rFonts w:ascii="Arial" w:hAnsi="Arial" w:cs="Arial"/>
          <w:b/>
          <w:i/>
          <w:sz w:val="16"/>
          <w:szCs w:val="16"/>
        </w:rPr>
        <w:t>Staphylococcus aureus</w:t>
      </w:r>
      <w:r w:rsidRPr="003C4442">
        <w:rPr>
          <w:rFonts w:ascii="Arial" w:hAnsi="Arial" w:cs="Arial"/>
          <w:b/>
          <w:sz w:val="16"/>
          <w:szCs w:val="16"/>
        </w:rPr>
        <w:t xml:space="preserve"> ATCC 29213 dan isolat klinik </w:t>
      </w:r>
      <w:r w:rsidRPr="003C4442">
        <w:rPr>
          <w:rFonts w:ascii="Arial" w:hAnsi="Arial" w:cs="Arial"/>
          <w:b/>
          <w:i/>
          <w:sz w:val="16"/>
          <w:szCs w:val="16"/>
        </w:rPr>
        <w:t>Staphylococcus aureus</w:t>
      </w:r>
    </w:p>
    <w:tbl>
      <w:tblPr>
        <w:tblStyle w:val="TableGrid"/>
        <w:tblW w:w="875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2"/>
        <w:gridCol w:w="2336"/>
        <w:gridCol w:w="1816"/>
        <w:gridCol w:w="2307"/>
      </w:tblGrid>
      <w:tr w:rsidR="006D1ED2" w:rsidRPr="00F828B8" w:rsidTr="00A54AE3">
        <w:trPr>
          <w:trHeight w:val="533"/>
          <w:jc w:val="center"/>
        </w:trPr>
        <w:tc>
          <w:tcPr>
            <w:tcW w:w="2292" w:type="dxa"/>
            <w:tcBorders>
              <w:top w:val="single" w:sz="4" w:space="0" w:color="auto"/>
              <w:bottom w:val="single" w:sz="4" w:space="0" w:color="auto"/>
            </w:tcBorders>
            <w:noWrap/>
            <w:vAlign w:val="center"/>
            <w:hideMark/>
          </w:tcPr>
          <w:p w:rsidR="006D1ED2" w:rsidRPr="00F828B8" w:rsidRDefault="006D1ED2" w:rsidP="003B2F28">
            <w:pPr>
              <w:pStyle w:val="NoSpacing"/>
              <w:spacing w:line="276" w:lineRule="auto"/>
              <w:ind w:right="283"/>
              <w:jc w:val="center"/>
              <w:rPr>
                <w:rFonts w:ascii="Arial" w:hAnsi="Arial" w:cs="Arial"/>
                <w:b/>
                <w:color w:val="000000"/>
                <w:sz w:val="16"/>
                <w:szCs w:val="16"/>
                <w:lang w:eastAsia="id-ID"/>
              </w:rPr>
            </w:pPr>
            <w:r w:rsidRPr="00F828B8">
              <w:rPr>
                <w:rFonts w:ascii="Arial" w:hAnsi="Arial" w:cs="Arial"/>
                <w:b/>
                <w:color w:val="000000"/>
                <w:sz w:val="16"/>
                <w:szCs w:val="16"/>
                <w:lang w:eastAsia="id-ID"/>
              </w:rPr>
              <w:t>Konsentrasi</w:t>
            </w:r>
          </w:p>
        </w:tc>
        <w:tc>
          <w:tcPr>
            <w:tcW w:w="2336" w:type="dxa"/>
            <w:tcBorders>
              <w:top w:val="single" w:sz="4" w:space="0" w:color="auto"/>
              <w:bottom w:val="single" w:sz="4" w:space="0" w:color="auto"/>
            </w:tcBorders>
            <w:noWrap/>
            <w:vAlign w:val="center"/>
            <w:hideMark/>
          </w:tcPr>
          <w:p w:rsidR="006D1ED2" w:rsidRPr="00F828B8" w:rsidRDefault="006D1ED2" w:rsidP="003B2F28">
            <w:pPr>
              <w:pStyle w:val="NoSpacing"/>
              <w:spacing w:line="276" w:lineRule="auto"/>
              <w:ind w:right="283"/>
              <w:jc w:val="center"/>
              <w:rPr>
                <w:rFonts w:ascii="Arial" w:hAnsi="Arial" w:cs="Arial"/>
                <w:b/>
                <w:color w:val="000000"/>
                <w:sz w:val="16"/>
                <w:szCs w:val="16"/>
                <w:lang w:eastAsia="id-ID"/>
              </w:rPr>
            </w:pPr>
            <w:r w:rsidRPr="00F828B8">
              <w:rPr>
                <w:rFonts w:ascii="Arial" w:hAnsi="Arial" w:cs="Arial"/>
                <w:b/>
                <w:color w:val="000000"/>
                <w:sz w:val="16"/>
                <w:szCs w:val="16"/>
                <w:lang w:eastAsia="id-ID"/>
              </w:rPr>
              <w:t>Perlakuan</w:t>
            </w:r>
          </w:p>
        </w:tc>
        <w:tc>
          <w:tcPr>
            <w:tcW w:w="1816" w:type="dxa"/>
            <w:tcBorders>
              <w:top w:val="single" w:sz="4" w:space="0" w:color="auto"/>
              <w:bottom w:val="single" w:sz="4" w:space="0" w:color="auto"/>
            </w:tcBorders>
            <w:noWrap/>
            <w:vAlign w:val="center"/>
            <w:hideMark/>
          </w:tcPr>
          <w:p w:rsidR="006D1ED2" w:rsidRPr="00F828B8" w:rsidRDefault="006D1ED2" w:rsidP="003B2F28">
            <w:pPr>
              <w:pStyle w:val="NoSpacing"/>
              <w:spacing w:line="276" w:lineRule="auto"/>
              <w:ind w:right="283"/>
              <w:jc w:val="center"/>
              <w:rPr>
                <w:rFonts w:ascii="Arial" w:hAnsi="Arial" w:cs="Arial"/>
                <w:b/>
                <w:color w:val="000000"/>
                <w:sz w:val="16"/>
                <w:szCs w:val="16"/>
                <w:lang w:eastAsia="id-ID"/>
              </w:rPr>
            </w:pPr>
            <w:r w:rsidRPr="00F828B8">
              <w:rPr>
                <w:rFonts w:ascii="Arial" w:hAnsi="Arial" w:cs="Arial"/>
                <w:b/>
                <w:color w:val="000000"/>
                <w:sz w:val="16"/>
                <w:szCs w:val="16"/>
                <w:lang w:eastAsia="id-ID"/>
              </w:rPr>
              <w:t>Rata-Rata</w:t>
            </w:r>
          </w:p>
        </w:tc>
        <w:tc>
          <w:tcPr>
            <w:tcW w:w="2307" w:type="dxa"/>
            <w:tcBorders>
              <w:top w:val="single" w:sz="4" w:space="0" w:color="auto"/>
              <w:bottom w:val="single" w:sz="4" w:space="0" w:color="auto"/>
            </w:tcBorders>
            <w:noWrap/>
            <w:vAlign w:val="center"/>
            <w:hideMark/>
          </w:tcPr>
          <w:p w:rsidR="006D1ED2" w:rsidRPr="00F828B8" w:rsidRDefault="006D1ED2" w:rsidP="003B2F28">
            <w:pPr>
              <w:pStyle w:val="NoSpacing"/>
              <w:spacing w:line="276" w:lineRule="auto"/>
              <w:ind w:right="283"/>
              <w:jc w:val="center"/>
              <w:rPr>
                <w:rFonts w:ascii="Arial" w:hAnsi="Arial" w:cs="Arial"/>
                <w:b/>
                <w:color w:val="000000"/>
                <w:sz w:val="16"/>
                <w:szCs w:val="16"/>
                <w:lang w:eastAsia="id-ID"/>
              </w:rPr>
            </w:pPr>
            <w:r w:rsidRPr="00F828B8">
              <w:rPr>
                <w:rFonts w:ascii="Arial" w:hAnsi="Arial" w:cs="Arial"/>
                <w:b/>
                <w:color w:val="000000"/>
                <w:sz w:val="16"/>
                <w:szCs w:val="16"/>
                <w:lang w:eastAsia="id-ID"/>
              </w:rPr>
              <w:t xml:space="preserve">Uji </w:t>
            </w:r>
            <w:r w:rsidRPr="00F828B8">
              <w:rPr>
                <w:rFonts w:ascii="Arial" w:hAnsi="Arial" w:cs="Arial"/>
                <w:b/>
                <w:i/>
                <w:color w:val="000000"/>
                <w:sz w:val="16"/>
                <w:szCs w:val="16"/>
                <w:lang w:eastAsia="id-ID"/>
              </w:rPr>
              <w:t>Mann-Whitney</w:t>
            </w:r>
          </w:p>
        </w:tc>
      </w:tr>
      <w:tr w:rsidR="006D1ED2" w:rsidRPr="00F828B8" w:rsidTr="00A54AE3">
        <w:trPr>
          <w:trHeight w:val="312"/>
          <w:jc w:val="center"/>
        </w:trPr>
        <w:tc>
          <w:tcPr>
            <w:tcW w:w="2292" w:type="dxa"/>
            <w:vMerge w:val="restart"/>
            <w:tcBorders>
              <w:top w:val="single" w:sz="4" w:space="0" w:color="auto"/>
            </w:tcBorders>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50%</w:t>
            </w:r>
          </w:p>
        </w:tc>
        <w:tc>
          <w:tcPr>
            <w:tcW w:w="2336" w:type="dxa"/>
            <w:tcBorders>
              <w:top w:val="single" w:sz="4" w:space="0" w:color="auto"/>
            </w:tcBorders>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ATCC</w:t>
            </w:r>
          </w:p>
        </w:tc>
        <w:tc>
          <w:tcPr>
            <w:tcW w:w="1816" w:type="dxa"/>
            <w:tcBorders>
              <w:top w:val="single" w:sz="4" w:space="0" w:color="auto"/>
            </w:tcBorders>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0</w:t>
            </w:r>
          </w:p>
        </w:tc>
        <w:tc>
          <w:tcPr>
            <w:tcW w:w="2307" w:type="dxa"/>
            <w:vMerge w:val="restart"/>
            <w:tcBorders>
              <w:top w:val="single" w:sz="4" w:space="0" w:color="auto"/>
            </w:tcBorders>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p = 0.014</w:t>
            </w:r>
          </w:p>
        </w:tc>
      </w:tr>
      <w:tr w:rsidR="006D1ED2" w:rsidRPr="00F828B8" w:rsidTr="00A54AE3">
        <w:trPr>
          <w:trHeight w:val="109"/>
          <w:jc w:val="center"/>
        </w:trPr>
        <w:tc>
          <w:tcPr>
            <w:tcW w:w="2292" w:type="dxa"/>
            <w:vMerge/>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p>
        </w:tc>
        <w:tc>
          <w:tcPr>
            <w:tcW w:w="233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Isolat Klinik</w:t>
            </w:r>
          </w:p>
        </w:tc>
        <w:tc>
          <w:tcPr>
            <w:tcW w:w="181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281</w:t>
            </w:r>
          </w:p>
        </w:tc>
        <w:tc>
          <w:tcPr>
            <w:tcW w:w="2307" w:type="dxa"/>
            <w:vMerge/>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p>
        </w:tc>
      </w:tr>
      <w:tr w:rsidR="006D1ED2" w:rsidRPr="00F828B8" w:rsidTr="00A54AE3">
        <w:trPr>
          <w:trHeight w:val="312"/>
          <w:jc w:val="center"/>
        </w:trPr>
        <w:tc>
          <w:tcPr>
            <w:tcW w:w="2292" w:type="dxa"/>
            <w:vMerge w:val="restart"/>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25%</w:t>
            </w:r>
          </w:p>
        </w:tc>
        <w:tc>
          <w:tcPr>
            <w:tcW w:w="233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ATCC</w:t>
            </w:r>
          </w:p>
        </w:tc>
        <w:tc>
          <w:tcPr>
            <w:tcW w:w="181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60.25</w:t>
            </w:r>
          </w:p>
        </w:tc>
        <w:tc>
          <w:tcPr>
            <w:tcW w:w="2307" w:type="dxa"/>
            <w:vMerge w:val="restart"/>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p = 0.018</w:t>
            </w:r>
          </w:p>
        </w:tc>
      </w:tr>
      <w:tr w:rsidR="006D1ED2" w:rsidRPr="00F828B8" w:rsidTr="00A54AE3">
        <w:trPr>
          <w:trHeight w:val="312"/>
          <w:jc w:val="center"/>
        </w:trPr>
        <w:tc>
          <w:tcPr>
            <w:tcW w:w="2292" w:type="dxa"/>
            <w:vMerge/>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p>
        </w:tc>
        <w:tc>
          <w:tcPr>
            <w:tcW w:w="233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Isolat Klinik</w:t>
            </w:r>
          </w:p>
        </w:tc>
        <w:tc>
          <w:tcPr>
            <w:tcW w:w="181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301.25</w:t>
            </w:r>
          </w:p>
        </w:tc>
        <w:tc>
          <w:tcPr>
            <w:tcW w:w="2307" w:type="dxa"/>
            <w:vMerge/>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p>
        </w:tc>
      </w:tr>
      <w:tr w:rsidR="006D1ED2" w:rsidRPr="00F828B8" w:rsidTr="00A54AE3">
        <w:trPr>
          <w:trHeight w:val="312"/>
          <w:jc w:val="center"/>
        </w:trPr>
        <w:tc>
          <w:tcPr>
            <w:tcW w:w="2292" w:type="dxa"/>
            <w:vMerge w:val="restart"/>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12.5%</w:t>
            </w:r>
          </w:p>
        </w:tc>
        <w:tc>
          <w:tcPr>
            <w:tcW w:w="233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ATCC</w:t>
            </w:r>
          </w:p>
        </w:tc>
        <w:tc>
          <w:tcPr>
            <w:tcW w:w="181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245.5</w:t>
            </w:r>
          </w:p>
        </w:tc>
        <w:tc>
          <w:tcPr>
            <w:tcW w:w="2307" w:type="dxa"/>
            <w:vMerge w:val="restart"/>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p = 0.018</w:t>
            </w:r>
          </w:p>
        </w:tc>
      </w:tr>
      <w:tr w:rsidR="006D1ED2" w:rsidRPr="00F828B8" w:rsidTr="00A54AE3">
        <w:trPr>
          <w:trHeight w:val="312"/>
          <w:jc w:val="center"/>
        </w:trPr>
        <w:tc>
          <w:tcPr>
            <w:tcW w:w="2292" w:type="dxa"/>
            <w:vMerge/>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p>
        </w:tc>
        <w:tc>
          <w:tcPr>
            <w:tcW w:w="233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Isolat Klinik</w:t>
            </w:r>
          </w:p>
        </w:tc>
        <w:tc>
          <w:tcPr>
            <w:tcW w:w="181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301.25</w:t>
            </w:r>
          </w:p>
        </w:tc>
        <w:tc>
          <w:tcPr>
            <w:tcW w:w="2307" w:type="dxa"/>
            <w:vMerge/>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p>
        </w:tc>
      </w:tr>
      <w:tr w:rsidR="006D1ED2" w:rsidRPr="00F828B8" w:rsidTr="00A54AE3">
        <w:trPr>
          <w:trHeight w:val="312"/>
          <w:jc w:val="center"/>
        </w:trPr>
        <w:tc>
          <w:tcPr>
            <w:tcW w:w="2292" w:type="dxa"/>
            <w:vMerge w:val="restart"/>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6.25%</w:t>
            </w:r>
          </w:p>
        </w:tc>
        <w:tc>
          <w:tcPr>
            <w:tcW w:w="233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ATCC</w:t>
            </w:r>
          </w:p>
        </w:tc>
        <w:tc>
          <w:tcPr>
            <w:tcW w:w="181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301.25</w:t>
            </w:r>
          </w:p>
        </w:tc>
        <w:tc>
          <w:tcPr>
            <w:tcW w:w="2307" w:type="dxa"/>
            <w:vMerge w:val="restart"/>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p = 1.000</w:t>
            </w:r>
          </w:p>
        </w:tc>
      </w:tr>
      <w:tr w:rsidR="006D1ED2" w:rsidRPr="00F828B8" w:rsidTr="00A54AE3">
        <w:trPr>
          <w:trHeight w:val="312"/>
          <w:jc w:val="center"/>
        </w:trPr>
        <w:tc>
          <w:tcPr>
            <w:tcW w:w="2292" w:type="dxa"/>
            <w:vMerge/>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p>
        </w:tc>
        <w:tc>
          <w:tcPr>
            <w:tcW w:w="233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Isolat Klinik</w:t>
            </w:r>
          </w:p>
        </w:tc>
        <w:tc>
          <w:tcPr>
            <w:tcW w:w="181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301.25</w:t>
            </w:r>
          </w:p>
        </w:tc>
        <w:tc>
          <w:tcPr>
            <w:tcW w:w="2307" w:type="dxa"/>
            <w:vMerge/>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p>
        </w:tc>
      </w:tr>
      <w:tr w:rsidR="006D1ED2" w:rsidRPr="00F828B8" w:rsidTr="00A54AE3">
        <w:trPr>
          <w:trHeight w:val="291"/>
          <w:jc w:val="center"/>
        </w:trPr>
        <w:tc>
          <w:tcPr>
            <w:tcW w:w="2292" w:type="dxa"/>
            <w:vMerge w:val="restart"/>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K+</w:t>
            </w:r>
          </w:p>
        </w:tc>
        <w:tc>
          <w:tcPr>
            <w:tcW w:w="233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ATCC</w:t>
            </w:r>
          </w:p>
        </w:tc>
        <w:tc>
          <w:tcPr>
            <w:tcW w:w="181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0</w:t>
            </w:r>
          </w:p>
        </w:tc>
        <w:tc>
          <w:tcPr>
            <w:tcW w:w="2307" w:type="dxa"/>
            <w:vMerge w:val="restart"/>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p = 1.000</w:t>
            </w:r>
          </w:p>
        </w:tc>
      </w:tr>
      <w:tr w:rsidR="006D1ED2" w:rsidRPr="00F828B8" w:rsidTr="00A54AE3">
        <w:trPr>
          <w:trHeight w:val="312"/>
          <w:jc w:val="center"/>
        </w:trPr>
        <w:tc>
          <w:tcPr>
            <w:tcW w:w="2292" w:type="dxa"/>
            <w:vMerge/>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p>
        </w:tc>
        <w:tc>
          <w:tcPr>
            <w:tcW w:w="233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Isolat Klinik</w:t>
            </w:r>
          </w:p>
        </w:tc>
        <w:tc>
          <w:tcPr>
            <w:tcW w:w="181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0</w:t>
            </w:r>
          </w:p>
        </w:tc>
        <w:tc>
          <w:tcPr>
            <w:tcW w:w="2307" w:type="dxa"/>
            <w:vMerge/>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p>
        </w:tc>
      </w:tr>
      <w:tr w:rsidR="006D1ED2" w:rsidRPr="00F828B8" w:rsidTr="00A54AE3">
        <w:trPr>
          <w:trHeight w:val="312"/>
          <w:jc w:val="center"/>
        </w:trPr>
        <w:tc>
          <w:tcPr>
            <w:tcW w:w="2292" w:type="dxa"/>
            <w:vMerge w:val="restart"/>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K-</w:t>
            </w:r>
          </w:p>
        </w:tc>
        <w:tc>
          <w:tcPr>
            <w:tcW w:w="233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ATCC</w:t>
            </w:r>
          </w:p>
        </w:tc>
        <w:tc>
          <w:tcPr>
            <w:tcW w:w="181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301.25</w:t>
            </w:r>
          </w:p>
        </w:tc>
        <w:tc>
          <w:tcPr>
            <w:tcW w:w="2307" w:type="dxa"/>
            <w:vMerge w:val="restart"/>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p = 1.000</w:t>
            </w:r>
          </w:p>
        </w:tc>
      </w:tr>
      <w:tr w:rsidR="006D1ED2" w:rsidRPr="00F828B8" w:rsidTr="00A54AE3">
        <w:trPr>
          <w:trHeight w:val="312"/>
          <w:jc w:val="center"/>
        </w:trPr>
        <w:tc>
          <w:tcPr>
            <w:tcW w:w="2292" w:type="dxa"/>
            <w:vMerge/>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p>
        </w:tc>
        <w:tc>
          <w:tcPr>
            <w:tcW w:w="233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Isolat Klinik</w:t>
            </w:r>
          </w:p>
        </w:tc>
        <w:tc>
          <w:tcPr>
            <w:tcW w:w="1816" w:type="dxa"/>
            <w:noWrap/>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r w:rsidRPr="00F828B8">
              <w:rPr>
                <w:rFonts w:ascii="Arial" w:hAnsi="Arial" w:cs="Arial"/>
                <w:color w:val="000000"/>
                <w:sz w:val="16"/>
                <w:szCs w:val="16"/>
                <w:lang w:eastAsia="id-ID"/>
              </w:rPr>
              <w:t>301.25</w:t>
            </w:r>
          </w:p>
        </w:tc>
        <w:tc>
          <w:tcPr>
            <w:tcW w:w="2307" w:type="dxa"/>
            <w:vMerge/>
            <w:vAlign w:val="center"/>
            <w:hideMark/>
          </w:tcPr>
          <w:p w:rsidR="006D1ED2" w:rsidRPr="00F828B8" w:rsidRDefault="006D1ED2" w:rsidP="003B2F28">
            <w:pPr>
              <w:pStyle w:val="NoSpacing"/>
              <w:spacing w:line="276" w:lineRule="auto"/>
              <w:ind w:right="283"/>
              <w:jc w:val="center"/>
              <w:rPr>
                <w:rFonts w:ascii="Arial" w:hAnsi="Arial" w:cs="Arial"/>
                <w:color w:val="000000"/>
                <w:sz w:val="16"/>
                <w:szCs w:val="16"/>
                <w:lang w:eastAsia="id-ID"/>
              </w:rPr>
            </w:pPr>
          </w:p>
        </w:tc>
      </w:tr>
    </w:tbl>
    <w:p w:rsidR="00A54AE3" w:rsidRDefault="00A54AE3" w:rsidP="00A54AE3">
      <w:pPr>
        <w:pStyle w:val="NoSpacing"/>
        <w:spacing w:line="276" w:lineRule="auto"/>
        <w:ind w:right="283"/>
        <w:jc w:val="center"/>
        <w:rPr>
          <w:rFonts w:ascii="Times New Roman" w:hAnsi="Times New Roman" w:cs="Times New Roman"/>
          <w:noProof/>
          <w:sz w:val="24"/>
          <w:szCs w:val="24"/>
        </w:rPr>
      </w:pPr>
    </w:p>
    <w:p w:rsidR="00A54AE3" w:rsidRDefault="006D1ED2" w:rsidP="00A54AE3">
      <w:pPr>
        <w:pStyle w:val="NoSpacing"/>
        <w:spacing w:line="276" w:lineRule="auto"/>
        <w:ind w:right="283"/>
        <w:jc w:val="center"/>
        <w:rPr>
          <w:rFonts w:ascii="Times New Roman" w:hAnsi="Times New Roman" w:cs="Times New Roman"/>
          <w:noProof/>
          <w:sz w:val="24"/>
          <w:szCs w:val="24"/>
        </w:rPr>
      </w:pPr>
      <w:r w:rsidRPr="00F84C20">
        <w:rPr>
          <w:rFonts w:ascii="Times New Roman" w:hAnsi="Times New Roman" w:cs="Times New Roman"/>
          <w:noProof/>
          <w:sz w:val="24"/>
          <w:szCs w:val="24"/>
        </w:rPr>
        <w:lastRenderedPageBreak/>
        <w:drawing>
          <wp:inline distT="0" distB="0" distL="0" distR="0" wp14:anchorId="3EC3549B" wp14:editId="66918CD5">
            <wp:extent cx="1341120" cy="1487143"/>
            <wp:effectExtent l="19050" t="19050" r="11430" b="1841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20-03-16 at 01.43.00 (1).jpe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58814" cy="1506763"/>
                    </a:xfrm>
                    <a:prstGeom prst="rect">
                      <a:avLst/>
                    </a:prstGeom>
                    <a:ln>
                      <a:solidFill>
                        <a:schemeClr val="tx1"/>
                      </a:solidFill>
                    </a:ln>
                  </pic:spPr>
                </pic:pic>
              </a:graphicData>
            </a:graphic>
          </wp:inline>
        </w:drawing>
      </w:r>
      <w:r w:rsidR="00AB3E93">
        <w:rPr>
          <w:rFonts w:ascii="Times New Roman" w:hAnsi="Times New Roman" w:cs="Times New Roman"/>
          <w:noProof/>
          <w:sz w:val="24"/>
          <w:szCs w:val="24"/>
        </w:rPr>
        <w:t xml:space="preserve">     </w:t>
      </w:r>
      <w:r w:rsidRPr="00F84C20">
        <w:rPr>
          <w:rFonts w:ascii="Times New Roman" w:hAnsi="Times New Roman" w:cs="Times New Roman"/>
          <w:noProof/>
          <w:sz w:val="24"/>
          <w:szCs w:val="24"/>
        </w:rPr>
        <w:drawing>
          <wp:inline distT="0" distB="0" distL="0" distR="0" wp14:anchorId="78D4AF00" wp14:editId="124A9B39">
            <wp:extent cx="1255594" cy="1481623"/>
            <wp:effectExtent l="19050" t="19050" r="20955" b="23495"/>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hatsApp Image 2020-03-19 at 01.46.28 (2).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4864" cy="1527963"/>
                    </a:xfrm>
                    <a:prstGeom prst="rect">
                      <a:avLst/>
                    </a:prstGeom>
                    <a:ln>
                      <a:solidFill>
                        <a:schemeClr val="tx1"/>
                      </a:solidFill>
                    </a:ln>
                  </pic:spPr>
                </pic:pic>
              </a:graphicData>
            </a:graphic>
          </wp:inline>
        </w:drawing>
      </w:r>
    </w:p>
    <w:p w:rsidR="00F828B8" w:rsidRDefault="006D1ED2" w:rsidP="00F828B8">
      <w:pPr>
        <w:pStyle w:val="NoSpacing"/>
        <w:spacing w:line="276" w:lineRule="auto"/>
        <w:ind w:right="283"/>
        <w:jc w:val="center"/>
        <w:rPr>
          <w:rFonts w:ascii="Times New Roman" w:hAnsi="Times New Roman" w:cs="Times New Roman"/>
          <w:b/>
          <w:noProof/>
          <w:sz w:val="24"/>
          <w:szCs w:val="24"/>
        </w:rPr>
      </w:pPr>
      <w:r>
        <w:rPr>
          <w:rFonts w:ascii="Times New Roman" w:hAnsi="Times New Roman" w:cs="Times New Roman"/>
          <w:noProof/>
          <w:sz w:val="24"/>
          <w:szCs w:val="24"/>
        </w:rPr>
        <w:t xml:space="preserve">  </w:t>
      </w:r>
      <w:r w:rsidRPr="00F828B8">
        <w:rPr>
          <w:rFonts w:ascii="Times New Roman" w:hAnsi="Times New Roman" w:cs="Times New Roman"/>
          <w:b/>
          <w:noProof/>
          <w:sz w:val="24"/>
          <w:szCs w:val="24"/>
        </w:rPr>
        <w:t>A</w:t>
      </w:r>
      <w:r w:rsidRPr="00F828B8">
        <w:rPr>
          <w:rFonts w:ascii="Times New Roman" w:hAnsi="Times New Roman" w:cs="Times New Roman"/>
          <w:b/>
          <w:noProof/>
          <w:sz w:val="24"/>
          <w:szCs w:val="24"/>
        </w:rPr>
        <w:tab/>
      </w:r>
      <w:r w:rsidRPr="00F828B8">
        <w:rPr>
          <w:rFonts w:ascii="Times New Roman" w:hAnsi="Times New Roman" w:cs="Times New Roman"/>
          <w:b/>
          <w:noProof/>
          <w:sz w:val="24"/>
          <w:szCs w:val="24"/>
        </w:rPr>
        <w:tab/>
      </w:r>
      <w:r w:rsidRPr="00F828B8">
        <w:rPr>
          <w:rFonts w:ascii="Times New Roman" w:hAnsi="Times New Roman" w:cs="Times New Roman"/>
          <w:b/>
          <w:noProof/>
          <w:sz w:val="24"/>
          <w:szCs w:val="24"/>
        </w:rPr>
        <w:tab/>
        <w:t xml:space="preserve">     B</w:t>
      </w:r>
    </w:p>
    <w:p w:rsidR="00F828B8" w:rsidRDefault="006D1ED2" w:rsidP="00F828B8">
      <w:pPr>
        <w:pStyle w:val="NoSpacing"/>
        <w:spacing w:line="276" w:lineRule="auto"/>
        <w:ind w:right="283"/>
        <w:jc w:val="center"/>
        <w:rPr>
          <w:rFonts w:ascii="Arial" w:hAnsi="Arial" w:cs="Arial"/>
          <w:b/>
          <w:sz w:val="16"/>
          <w:szCs w:val="16"/>
        </w:rPr>
      </w:pPr>
      <w:r w:rsidRPr="00F828B8">
        <w:rPr>
          <w:rFonts w:ascii="Arial" w:hAnsi="Arial" w:cs="Arial"/>
          <w:b/>
          <w:color w:val="000000" w:themeColor="text1"/>
          <w:sz w:val="16"/>
          <w:szCs w:val="16"/>
        </w:rPr>
        <w:t>Gambar 1. (</w:t>
      </w:r>
      <w:r w:rsidRPr="00F828B8">
        <w:rPr>
          <w:rFonts w:ascii="Arial" w:hAnsi="Arial" w:cs="Arial"/>
          <w:b/>
          <w:sz w:val="16"/>
          <w:szCs w:val="16"/>
        </w:rPr>
        <w:t>A)Tabung inkubasi pada</w:t>
      </w:r>
      <w:r w:rsidR="00F828B8">
        <w:rPr>
          <w:rFonts w:ascii="Times New Roman" w:hAnsi="Times New Roman" w:cs="Times New Roman"/>
          <w:b/>
          <w:noProof/>
          <w:sz w:val="24"/>
          <w:szCs w:val="24"/>
        </w:rPr>
        <w:t xml:space="preserve"> </w:t>
      </w:r>
      <w:r w:rsidRPr="00F828B8">
        <w:rPr>
          <w:rFonts w:ascii="Arial" w:hAnsi="Arial" w:cs="Arial"/>
          <w:b/>
          <w:sz w:val="16"/>
          <w:szCs w:val="16"/>
        </w:rPr>
        <w:t>konsentrasi 50%</w:t>
      </w:r>
      <w:proofErr w:type="gramStart"/>
      <w:r w:rsidRPr="00F828B8">
        <w:rPr>
          <w:rFonts w:ascii="Arial" w:hAnsi="Arial" w:cs="Arial"/>
          <w:b/>
          <w:sz w:val="16"/>
          <w:szCs w:val="16"/>
        </w:rPr>
        <w:t>,25</w:t>
      </w:r>
      <w:proofErr w:type="gramEnd"/>
      <w:r w:rsidRPr="00F828B8">
        <w:rPr>
          <w:rFonts w:ascii="Arial" w:hAnsi="Arial" w:cs="Arial"/>
          <w:b/>
          <w:sz w:val="16"/>
          <w:szCs w:val="16"/>
        </w:rPr>
        <w:t>%,12,5%, 6,25% , K+ dan</w:t>
      </w:r>
      <w:r w:rsidR="00F828B8">
        <w:rPr>
          <w:rFonts w:ascii="Arial" w:hAnsi="Arial" w:cs="Arial"/>
          <w:b/>
          <w:sz w:val="16"/>
          <w:szCs w:val="16"/>
        </w:rPr>
        <w:t xml:space="preserve"> </w:t>
      </w:r>
      <w:r w:rsidRPr="00F828B8">
        <w:rPr>
          <w:rFonts w:ascii="Arial" w:hAnsi="Arial" w:cs="Arial"/>
          <w:b/>
          <w:sz w:val="16"/>
          <w:szCs w:val="16"/>
        </w:rPr>
        <w:t xml:space="preserve">K-. </w:t>
      </w:r>
    </w:p>
    <w:p w:rsidR="006D1ED2" w:rsidRPr="00F828B8" w:rsidRDefault="006D1ED2" w:rsidP="00F828B8">
      <w:pPr>
        <w:pStyle w:val="NoSpacing"/>
        <w:spacing w:line="276" w:lineRule="auto"/>
        <w:ind w:right="283"/>
        <w:jc w:val="center"/>
        <w:rPr>
          <w:rFonts w:ascii="Times New Roman" w:hAnsi="Times New Roman" w:cs="Times New Roman"/>
          <w:b/>
          <w:noProof/>
          <w:sz w:val="24"/>
          <w:szCs w:val="24"/>
        </w:rPr>
      </w:pPr>
      <w:r w:rsidRPr="00F828B8">
        <w:rPr>
          <w:rFonts w:ascii="Arial" w:hAnsi="Arial" w:cs="Arial"/>
          <w:b/>
          <w:sz w:val="16"/>
          <w:szCs w:val="16"/>
        </w:rPr>
        <w:t>(B) Petridiskpada konsentrasi 50%, 25%,</w:t>
      </w:r>
      <w:r w:rsidR="00F828B8">
        <w:rPr>
          <w:rFonts w:ascii="Arial" w:hAnsi="Arial" w:cs="Arial"/>
          <w:b/>
          <w:sz w:val="16"/>
          <w:szCs w:val="16"/>
        </w:rPr>
        <w:t xml:space="preserve"> </w:t>
      </w:r>
      <w:r w:rsidRPr="00F828B8">
        <w:rPr>
          <w:rFonts w:ascii="Arial" w:hAnsi="Arial" w:cs="Arial"/>
          <w:b/>
          <w:sz w:val="16"/>
          <w:szCs w:val="16"/>
        </w:rPr>
        <w:t>12</w:t>
      </w:r>
      <w:proofErr w:type="gramStart"/>
      <w:r w:rsidRPr="00F828B8">
        <w:rPr>
          <w:rFonts w:ascii="Arial" w:hAnsi="Arial" w:cs="Arial"/>
          <w:b/>
          <w:sz w:val="16"/>
          <w:szCs w:val="16"/>
        </w:rPr>
        <w:t>,5</w:t>
      </w:r>
      <w:proofErr w:type="gramEnd"/>
      <w:r w:rsidRPr="00F828B8">
        <w:rPr>
          <w:rFonts w:ascii="Arial" w:hAnsi="Arial" w:cs="Arial"/>
          <w:b/>
          <w:sz w:val="16"/>
          <w:szCs w:val="16"/>
        </w:rPr>
        <w:t>%,  6,25%.</w:t>
      </w:r>
    </w:p>
    <w:p w:rsidR="006D1ED2" w:rsidRDefault="006D1ED2" w:rsidP="003B2F28">
      <w:pPr>
        <w:pStyle w:val="NoSpacing"/>
        <w:spacing w:line="276" w:lineRule="auto"/>
        <w:ind w:right="283"/>
        <w:jc w:val="both"/>
        <w:rPr>
          <w:rFonts w:ascii="Times New Roman" w:hAnsi="Times New Roman" w:cs="Times New Roman"/>
          <w:sz w:val="24"/>
        </w:rPr>
      </w:pPr>
    </w:p>
    <w:p w:rsidR="006D1ED2" w:rsidRPr="00F828B8" w:rsidRDefault="006D1ED2" w:rsidP="003B2F28">
      <w:pPr>
        <w:pStyle w:val="NoSpacing"/>
        <w:spacing w:line="276" w:lineRule="auto"/>
        <w:ind w:right="283"/>
        <w:jc w:val="both"/>
        <w:rPr>
          <w:rFonts w:ascii="Arial" w:hAnsi="Arial" w:cs="Arial"/>
          <w:b/>
          <w:sz w:val="20"/>
          <w:szCs w:val="20"/>
        </w:rPr>
      </w:pPr>
      <w:r w:rsidRPr="00F828B8">
        <w:rPr>
          <w:rFonts w:ascii="Arial" w:hAnsi="Arial" w:cs="Arial"/>
          <w:b/>
          <w:sz w:val="20"/>
          <w:szCs w:val="20"/>
        </w:rPr>
        <w:t>Pembahasan</w:t>
      </w:r>
    </w:p>
    <w:p w:rsidR="006D1ED2" w:rsidRPr="00F828B8" w:rsidRDefault="006D1ED2" w:rsidP="003B2F28">
      <w:pPr>
        <w:pStyle w:val="NoSpacing"/>
        <w:spacing w:line="276" w:lineRule="auto"/>
        <w:ind w:right="283" w:firstLine="720"/>
        <w:jc w:val="both"/>
        <w:rPr>
          <w:rFonts w:ascii="Arial" w:hAnsi="Arial" w:cs="Arial"/>
          <w:sz w:val="20"/>
          <w:szCs w:val="20"/>
        </w:rPr>
      </w:pPr>
      <w:r w:rsidRPr="00F828B8">
        <w:rPr>
          <w:rFonts w:ascii="Arial" w:hAnsi="Arial" w:cs="Arial"/>
          <w:sz w:val="20"/>
          <w:szCs w:val="20"/>
        </w:rPr>
        <w:t>Penelitian tentang ekstrak daun kemangi ini bertujuan untuk mengetahui efektivitas penggunaan ekstrak tersebut</w:t>
      </w:r>
      <w:r w:rsidRPr="00F828B8">
        <w:rPr>
          <w:rFonts w:ascii="Arial" w:hAnsi="Arial" w:cs="Arial"/>
          <w:i/>
          <w:color w:val="231F20"/>
          <w:sz w:val="20"/>
          <w:szCs w:val="20"/>
        </w:rPr>
        <w:t xml:space="preserve"> </w:t>
      </w:r>
      <w:r w:rsidRPr="00F828B8">
        <w:rPr>
          <w:rFonts w:ascii="Arial" w:hAnsi="Arial" w:cs="Arial"/>
          <w:sz w:val="20"/>
          <w:szCs w:val="20"/>
        </w:rPr>
        <w:t xml:space="preserve">terhadap jumlah bakteri </w:t>
      </w:r>
      <w:r w:rsidRPr="00F828B8">
        <w:rPr>
          <w:rFonts w:ascii="Arial" w:hAnsi="Arial" w:cs="Arial"/>
          <w:i/>
          <w:sz w:val="20"/>
          <w:szCs w:val="20"/>
        </w:rPr>
        <w:t>Staphylococcus aureus</w:t>
      </w:r>
      <w:r w:rsidRPr="00F828B8">
        <w:rPr>
          <w:rFonts w:ascii="Arial" w:hAnsi="Arial" w:cs="Arial"/>
          <w:sz w:val="20"/>
          <w:szCs w:val="20"/>
        </w:rPr>
        <w:t xml:space="preserve"> rongga mulut dan konsentrasi ekstrak daun kemangi manakah yang memiliki efek antibakteri yang paling besar terhadap bakteri </w:t>
      </w:r>
      <w:r w:rsidRPr="00F828B8">
        <w:rPr>
          <w:rFonts w:ascii="Arial" w:hAnsi="Arial" w:cs="Arial"/>
          <w:i/>
          <w:sz w:val="20"/>
          <w:szCs w:val="20"/>
        </w:rPr>
        <w:t>Staphylococcus aureus</w:t>
      </w:r>
      <w:r w:rsidR="00AB3E93" w:rsidRPr="00F828B8">
        <w:rPr>
          <w:rFonts w:ascii="Arial" w:hAnsi="Arial" w:cs="Arial"/>
          <w:sz w:val="20"/>
          <w:szCs w:val="20"/>
        </w:rPr>
        <w:t xml:space="preserve">. </w:t>
      </w:r>
      <w:r w:rsidRPr="00F828B8">
        <w:rPr>
          <w:rFonts w:ascii="Arial" w:hAnsi="Arial" w:cs="Arial"/>
          <w:i/>
          <w:sz w:val="20"/>
          <w:szCs w:val="20"/>
        </w:rPr>
        <w:t>Staphylococcus aureus</w:t>
      </w:r>
      <w:r w:rsidRPr="00F828B8">
        <w:rPr>
          <w:rFonts w:ascii="Arial" w:hAnsi="Arial" w:cs="Arial"/>
          <w:sz w:val="20"/>
          <w:szCs w:val="20"/>
        </w:rPr>
        <w:t xml:space="preserve">  merupakan mikrooganisme gram positif yang bersifat patogen, jika dihubungkan dengan sindrom klinis dapat melakuan invasi ke dalam jaringan tubuh dengan menimbulkan inflamasi, nekrosis, dan abses.</w:t>
      </w:r>
      <w:r w:rsidRPr="00F828B8">
        <w:rPr>
          <w:rFonts w:ascii="Arial" w:hAnsi="Arial" w:cs="Arial"/>
          <w:sz w:val="20"/>
          <w:szCs w:val="20"/>
          <w:vertAlign w:val="superscript"/>
        </w:rPr>
        <w:t xml:space="preserve">6 </w:t>
      </w:r>
      <w:r w:rsidRPr="00F828B8">
        <w:rPr>
          <w:rFonts w:ascii="Arial" w:hAnsi="Arial" w:cs="Arial"/>
          <w:sz w:val="20"/>
          <w:szCs w:val="20"/>
        </w:rPr>
        <w:t xml:space="preserve">Pada bakteri </w:t>
      </w:r>
      <w:r w:rsidRPr="00F828B8">
        <w:rPr>
          <w:rFonts w:ascii="Arial" w:hAnsi="Arial" w:cs="Arial"/>
          <w:i/>
          <w:sz w:val="20"/>
          <w:szCs w:val="20"/>
        </w:rPr>
        <w:t>Staphylococcus aureus</w:t>
      </w:r>
      <w:r w:rsidRPr="00F828B8">
        <w:rPr>
          <w:rFonts w:ascii="Arial" w:hAnsi="Arial" w:cs="Arial"/>
          <w:sz w:val="20"/>
          <w:szCs w:val="20"/>
        </w:rPr>
        <w:t xml:space="preserve"> ATCC 29213  memiliki tingkat kesensitifan yang lebih tinggi jika dibandingkan dengan isolat klinik </w:t>
      </w:r>
      <w:r w:rsidRPr="00F828B8">
        <w:rPr>
          <w:rFonts w:ascii="Arial" w:hAnsi="Arial" w:cs="Arial"/>
          <w:i/>
          <w:sz w:val="20"/>
          <w:szCs w:val="20"/>
        </w:rPr>
        <w:t>Staphylococcus aureus</w:t>
      </w:r>
      <w:r w:rsidRPr="00F828B8">
        <w:rPr>
          <w:rFonts w:ascii="Arial" w:hAnsi="Arial" w:cs="Arial"/>
          <w:sz w:val="20"/>
          <w:szCs w:val="20"/>
        </w:rPr>
        <w:t xml:space="preserve">, dikarenakan pada isolat klinik </w:t>
      </w:r>
      <w:r w:rsidRPr="00F828B8">
        <w:rPr>
          <w:rFonts w:ascii="Arial" w:hAnsi="Arial" w:cs="Arial"/>
          <w:i/>
          <w:sz w:val="20"/>
          <w:szCs w:val="20"/>
        </w:rPr>
        <w:t>Staphylococcus aureus</w:t>
      </w:r>
      <w:r w:rsidRPr="00F828B8">
        <w:rPr>
          <w:rFonts w:ascii="Arial" w:hAnsi="Arial" w:cs="Arial"/>
          <w:sz w:val="20"/>
          <w:szCs w:val="20"/>
        </w:rPr>
        <w:t xml:space="preserve"> sudah terjadi perawatan atau pengobatan yang mengakibatkan bakteri tersebut kurang sensitif.</w:t>
      </w:r>
    </w:p>
    <w:p w:rsidR="006D1ED2" w:rsidRPr="00F828B8" w:rsidRDefault="006D1ED2" w:rsidP="003B2F28">
      <w:pPr>
        <w:pStyle w:val="NoSpacing"/>
        <w:spacing w:line="276" w:lineRule="auto"/>
        <w:ind w:right="283" w:firstLine="720"/>
        <w:jc w:val="both"/>
        <w:rPr>
          <w:rFonts w:ascii="Arial" w:hAnsi="Arial" w:cs="Arial"/>
          <w:sz w:val="20"/>
          <w:szCs w:val="20"/>
        </w:rPr>
      </w:pPr>
      <w:r w:rsidRPr="00F828B8">
        <w:rPr>
          <w:rFonts w:ascii="Arial" w:hAnsi="Arial" w:cs="Arial"/>
          <w:sz w:val="20"/>
          <w:szCs w:val="20"/>
        </w:rPr>
        <w:t xml:space="preserve">Penelitian ini dilakukan secara </w:t>
      </w:r>
      <w:r w:rsidRPr="00F828B8">
        <w:rPr>
          <w:rFonts w:ascii="Arial" w:hAnsi="Arial" w:cs="Arial"/>
          <w:i/>
          <w:sz w:val="20"/>
          <w:szCs w:val="20"/>
        </w:rPr>
        <w:t>in-vitro</w:t>
      </w:r>
      <w:r w:rsidRPr="00F828B8">
        <w:rPr>
          <w:rFonts w:ascii="Arial" w:hAnsi="Arial" w:cs="Arial"/>
          <w:sz w:val="20"/>
          <w:szCs w:val="20"/>
        </w:rPr>
        <w:t xml:space="preserve"> dengan metode dilusi. Dimana disiapkan terlebih dahulu 6 tabung yang sudah diberi label, kemudian dimasukkan media </w:t>
      </w:r>
      <w:r w:rsidRPr="00F828B8">
        <w:rPr>
          <w:rFonts w:ascii="Arial" w:hAnsi="Arial" w:cs="Arial"/>
          <w:i/>
          <w:sz w:val="20"/>
          <w:szCs w:val="20"/>
        </w:rPr>
        <w:t>Mueller Hinton Broth</w:t>
      </w:r>
      <w:r w:rsidRPr="00F828B8">
        <w:rPr>
          <w:rFonts w:ascii="Arial" w:hAnsi="Arial" w:cs="Arial"/>
          <w:sz w:val="20"/>
          <w:szCs w:val="20"/>
        </w:rPr>
        <w:t xml:space="preserve"> (MHB) dan masing – masing konsentrasi ekstrak diteteskan pada media tersebut. Konsentrasi yang dipilih yaitu 50%, 25%, 12</w:t>
      </w:r>
      <w:proofErr w:type="gramStart"/>
      <w:r w:rsidRPr="00F828B8">
        <w:rPr>
          <w:rFonts w:ascii="Arial" w:hAnsi="Arial" w:cs="Arial"/>
          <w:sz w:val="20"/>
          <w:szCs w:val="20"/>
        </w:rPr>
        <w:t>,5</w:t>
      </w:r>
      <w:proofErr w:type="gramEnd"/>
      <w:r w:rsidRPr="00F828B8">
        <w:rPr>
          <w:rFonts w:ascii="Arial" w:hAnsi="Arial" w:cs="Arial"/>
          <w:sz w:val="20"/>
          <w:szCs w:val="20"/>
        </w:rPr>
        <w:t xml:space="preserve">% dan 6,25%. Selanjutnya, dimasukkan suspensi bakteri </w:t>
      </w:r>
      <w:r w:rsidRPr="00F828B8">
        <w:rPr>
          <w:rFonts w:ascii="Arial" w:hAnsi="Arial" w:cs="Arial"/>
          <w:i/>
          <w:sz w:val="20"/>
          <w:szCs w:val="20"/>
        </w:rPr>
        <w:t>Staphylococcus aureus</w:t>
      </w:r>
      <w:r w:rsidRPr="00F828B8">
        <w:rPr>
          <w:rFonts w:ascii="Arial" w:hAnsi="Arial" w:cs="Arial"/>
          <w:sz w:val="20"/>
          <w:szCs w:val="20"/>
        </w:rPr>
        <w:t xml:space="preserve"> ATCC 29213 dan isolat klinik </w:t>
      </w:r>
      <w:r w:rsidRPr="00F828B8">
        <w:rPr>
          <w:rFonts w:ascii="Arial" w:hAnsi="Arial" w:cs="Arial"/>
          <w:i/>
          <w:sz w:val="20"/>
          <w:szCs w:val="20"/>
        </w:rPr>
        <w:t>Staphylococcus aureus</w:t>
      </w:r>
      <w:r w:rsidRPr="00F828B8">
        <w:rPr>
          <w:rFonts w:ascii="Arial" w:hAnsi="Arial" w:cs="Arial"/>
          <w:sz w:val="20"/>
          <w:szCs w:val="20"/>
        </w:rPr>
        <w:t>, dilanjutkan dengan mengingkubasi dalam inkubator selama 24 jam pada suhu 37</w:t>
      </w:r>
      <w:r w:rsidRPr="00F828B8">
        <w:rPr>
          <w:rFonts w:ascii="Arial" w:hAnsi="Arial" w:cs="Arial"/>
          <w:sz w:val="20"/>
          <w:szCs w:val="20"/>
          <w:vertAlign w:val="superscript"/>
        </w:rPr>
        <w:t>o</w:t>
      </w:r>
      <w:r w:rsidRPr="00F828B8">
        <w:rPr>
          <w:rFonts w:ascii="Arial" w:hAnsi="Arial" w:cs="Arial"/>
          <w:sz w:val="20"/>
          <w:szCs w:val="20"/>
        </w:rPr>
        <w:t xml:space="preserve">C. Setelah itu diamati ternyata seluruh tabung pada setiap konsentrasi berwarna jernih. Untuk membuktikan pada tabung tersebut terdapat pertumbuhan bakteri maka dilakukan </w:t>
      </w:r>
      <w:proofErr w:type="gramStart"/>
      <w:r w:rsidRPr="00F828B8">
        <w:rPr>
          <w:rFonts w:ascii="Arial" w:hAnsi="Arial" w:cs="Arial"/>
          <w:sz w:val="20"/>
          <w:szCs w:val="20"/>
        </w:rPr>
        <w:t>kultur</w:t>
      </w:r>
      <w:proofErr w:type="gramEnd"/>
      <w:r w:rsidRPr="00F828B8">
        <w:rPr>
          <w:rFonts w:ascii="Arial" w:hAnsi="Arial" w:cs="Arial"/>
          <w:sz w:val="20"/>
          <w:szCs w:val="20"/>
        </w:rPr>
        <w:t xml:space="preserve"> pada media MHA untuk mendapatkan KHM dan KBM.</w:t>
      </w:r>
    </w:p>
    <w:p w:rsidR="006D1ED2" w:rsidRPr="00F828B8" w:rsidRDefault="006D1ED2" w:rsidP="003B2F28">
      <w:pPr>
        <w:pStyle w:val="NoSpacing"/>
        <w:spacing w:line="276" w:lineRule="auto"/>
        <w:ind w:right="283" w:firstLine="720"/>
        <w:jc w:val="both"/>
        <w:rPr>
          <w:rFonts w:ascii="Arial" w:hAnsi="Arial" w:cs="Arial"/>
          <w:sz w:val="20"/>
          <w:szCs w:val="20"/>
        </w:rPr>
      </w:pPr>
      <w:r w:rsidRPr="00F828B8">
        <w:rPr>
          <w:rFonts w:ascii="Arial" w:hAnsi="Arial" w:cs="Arial"/>
          <w:sz w:val="20"/>
          <w:szCs w:val="20"/>
        </w:rPr>
        <w:t>Setelah 24 jam hasil subkultur kemudian diamati untuk mendapatkan KHM dan KBM. Subkultur dengan jumlah koloni sedikit adalah subkultur yang menunjukkan efek bakteriostatis dan konsetrasi minumum terdapat pertumbuhan koloni dalam jumlah lebih kecil dari semua pengulangan pada setiap konsentrasi disebut sebagai konsentrasi KHM. Subkultur yang tidak terdapat pertumbuhan koloni menunjukkan efek bakteriosidal, dan konsentrasi terkecil tidak terdapat pertumbuhan koloni adalah konsentrasi KBM.</w:t>
      </w:r>
    </w:p>
    <w:p w:rsidR="006D1ED2" w:rsidRPr="00F828B8" w:rsidRDefault="006D1ED2" w:rsidP="003B2F28">
      <w:pPr>
        <w:pStyle w:val="NoSpacing"/>
        <w:spacing w:line="276" w:lineRule="auto"/>
        <w:ind w:right="283" w:firstLine="720"/>
        <w:jc w:val="both"/>
        <w:rPr>
          <w:rFonts w:ascii="Arial" w:hAnsi="Arial" w:cs="Arial"/>
          <w:sz w:val="20"/>
          <w:szCs w:val="20"/>
        </w:rPr>
      </w:pPr>
      <w:r w:rsidRPr="00F828B8">
        <w:rPr>
          <w:rFonts w:ascii="Arial" w:hAnsi="Arial" w:cs="Arial"/>
          <w:sz w:val="20"/>
          <w:szCs w:val="20"/>
        </w:rPr>
        <w:t xml:space="preserve">Hasil penelitian menunjukkan ada efek bakteriostatis dan bakteriosidal dari berbagai konsentrasi ekstrak daun kemangi terhadap bakteri </w:t>
      </w:r>
      <w:r w:rsidRPr="00F828B8">
        <w:rPr>
          <w:rFonts w:ascii="Arial" w:hAnsi="Arial" w:cs="Arial"/>
          <w:i/>
          <w:sz w:val="20"/>
          <w:szCs w:val="20"/>
        </w:rPr>
        <w:t>Staphylococcus aureus</w:t>
      </w:r>
      <w:r w:rsidRPr="00F828B8">
        <w:rPr>
          <w:rFonts w:ascii="Arial" w:hAnsi="Arial" w:cs="Arial"/>
          <w:sz w:val="20"/>
          <w:szCs w:val="20"/>
        </w:rPr>
        <w:t xml:space="preserve"> ATCC 29213, sedangkan pada isolat klinik </w:t>
      </w:r>
      <w:r w:rsidRPr="00F828B8">
        <w:rPr>
          <w:rFonts w:ascii="Arial" w:hAnsi="Arial" w:cs="Arial"/>
          <w:i/>
          <w:sz w:val="20"/>
          <w:szCs w:val="20"/>
        </w:rPr>
        <w:t>Staphylococcus aureus</w:t>
      </w:r>
      <w:r w:rsidRPr="00F828B8">
        <w:rPr>
          <w:rFonts w:ascii="Arial" w:hAnsi="Arial" w:cs="Arial"/>
          <w:sz w:val="20"/>
          <w:szCs w:val="20"/>
        </w:rPr>
        <w:t xml:space="preserve"> hanya menunjukkan adanya efek bakteriostatis. Pada </w:t>
      </w:r>
      <w:r w:rsidRPr="00F828B8">
        <w:rPr>
          <w:rFonts w:ascii="Arial" w:hAnsi="Arial" w:cs="Arial"/>
          <w:i/>
          <w:sz w:val="20"/>
          <w:szCs w:val="20"/>
        </w:rPr>
        <w:t>Staphylococcus aureus</w:t>
      </w:r>
      <w:r w:rsidRPr="00F828B8">
        <w:rPr>
          <w:rFonts w:ascii="Arial" w:hAnsi="Arial" w:cs="Arial"/>
          <w:sz w:val="20"/>
          <w:szCs w:val="20"/>
        </w:rPr>
        <w:t xml:space="preserve"> ATCC 29213 didapati nilai KHM yaitu pada konsentrasi 25%, dan nilai KBM yaitu pada konsentrasi 50%. Sedangkan, pada</w:t>
      </w:r>
      <w:r w:rsidRPr="00F828B8">
        <w:rPr>
          <w:rFonts w:ascii="Arial" w:hAnsi="Arial" w:cs="Arial"/>
          <w:i/>
          <w:sz w:val="20"/>
          <w:szCs w:val="20"/>
        </w:rPr>
        <w:t xml:space="preserve"> </w:t>
      </w:r>
      <w:r w:rsidRPr="00F828B8">
        <w:rPr>
          <w:rFonts w:ascii="Arial" w:hAnsi="Arial" w:cs="Arial"/>
          <w:sz w:val="20"/>
          <w:szCs w:val="20"/>
        </w:rPr>
        <w:t xml:space="preserve">isolat klinik </w:t>
      </w:r>
      <w:r w:rsidRPr="00F828B8">
        <w:rPr>
          <w:rFonts w:ascii="Arial" w:hAnsi="Arial" w:cs="Arial"/>
          <w:i/>
          <w:sz w:val="20"/>
          <w:szCs w:val="20"/>
        </w:rPr>
        <w:t>Staphylococcus aureus</w:t>
      </w:r>
      <w:r w:rsidRPr="00F828B8">
        <w:rPr>
          <w:rFonts w:ascii="Arial" w:hAnsi="Arial" w:cs="Arial"/>
          <w:sz w:val="20"/>
          <w:szCs w:val="20"/>
        </w:rPr>
        <w:t xml:space="preserve"> hanya didapati nilai KHM yaitu pada konsentrasi 50%.</w:t>
      </w:r>
    </w:p>
    <w:p w:rsidR="006D1ED2" w:rsidRPr="00F828B8" w:rsidRDefault="006D1ED2" w:rsidP="003B2F28">
      <w:pPr>
        <w:pStyle w:val="NoSpacing"/>
        <w:spacing w:line="276" w:lineRule="auto"/>
        <w:ind w:right="283" w:firstLine="720"/>
        <w:jc w:val="both"/>
        <w:rPr>
          <w:rFonts w:ascii="Arial" w:hAnsi="Arial" w:cs="Arial"/>
          <w:sz w:val="20"/>
          <w:szCs w:val="20"/>
        </w:rPr>
      </w:pPr>
      <w:r w:rsidRPr="00F828B8">
        <w:rPr>
          <w:rFonts w:ascii="Arial" w:hAnsi="Arial" w:cs="Arial"/>
          <w:sz w:val="20"/>
          <w:szCs w:val="20"/>
        </w:rPr>
        <w:t xml:space="preserve">Adanya aktivitas antibakteri dari ekstrak daun kemangi berkaitan dengan senyawa metabolit sekunder yang terkandung didalamnya seperti minyak atsiri, saponin, tanin, dan flavonoid. Menurut Kindangen senyawa turunan hidrokarbon atau fenol dari minyak atsiri daun kemangi memiliki daya antibakteri yang kuat, adapun kandungan senyawa dari minyak atsiri daun kemangi yang terdiri dari </w:t>
      </w:r>
      <w:r w:rsidRPr="00F828B8">
        <w:rPr>
          <w:rFonts w:ascii="Arial" w:hAnsi="Arial" w:cs="Arial"/>
          <w:i/>
          <w:sz w:val="20"/>
          <w:szCs w:val="20"/>
        </w:rPr>
        <w:t>1</w:t>
      </w:r>
      <w:proofErr w:type="gramStart"/>
      <w:r w:rsidRPr="00F828B8">
        <w:rPr>
          <w:rFonts w:ascii="Arial" w:hAnsi="Arial" w:cs="Arial"/>
          <w:i/>
          <w:sz w:val="20"/>
          <w:szCs w:val="20"/>
        </w:rPr>
        <w:t>,8</w:t>
      </w:r>
      <w:proofErr w:type="gramEnd"/>
      <w:r w:rsidRPr="00F828B8">
        <w:rPr>
          <w:rFonts w:ascii="Arial" w:hAnsi="Arial" w:cs="Arial"/>
          <w:i/>
          <w:sz w:val="20"/>
          <w:szCs w:val="20"/>
        </w:rPr>
        <w:t>-cineole, ß-bisabolene, methyl eugenol</w:t>
      </w:r>
      <w:r w:rsidRPr="00F828B8">
        <w:rPr>
          <w:rFonts w:ascii="Arial" w:hAnsi="Arial" w:cs="Arial"/>
          <w:sz w:val="20"/>
          <w:szCs w:val="20"/>
        </w:rPr>
        <w:t xml:space="preserve">. Ketiga bahan tersebut memiliki sifat larut terhadap etanol dan dapat menyebabkan kerusakan membran sel bakteri.  Membran sel berfungsi untuk permeabilitas selektif dan proses transporaktif sehingga mampu menjaga komposisi internal dalam bakteri. Apabila </w:t>
      </w:r>
      <w:r w:rsidRPr="00F828B8">
        <w:rPr>
          <w:rFonts w:ascii="Arial" w:hAnsi="Arial" w:cs="Arial"/>
          <w:sz w:val="20"/>
          <w:szCs w:val="20"/>
        </w:rPr>
        <w:lastRenderedPageBreak/>
        <w:t xml:space="preserve">membran sel rusak maka protein dan lipid dalam bakteri </w:t>
      </w:r>
      <w:proofErr w:type="gramStart"/>
      <w:r w:rsidRPr="00F828B8">
        <w:rPr>
          <w:rFonts w:ascii="Arial" w:hAnsi="Arial" w:cs="Arial"/>
          <w:sz w:val="20"/>
          <w:szCs w:val="20"/>
        </w:rPr>
        <w:t>akan</w:t>
      </w:r>
      <w:proofErr w:type="gramEnd"/>
      <w:r w:rsidRPr="00F828B8">
        <w:rPr>
          <w:rFonts w:ascii="Arial" w:hAnsi="Arial" w:cs="Arial"/>
          <w:sz w:val="20"/>
          <w:szCs w:val="20"/>
        </w:rPr>
        <w:t xml:space="preserve"> keluar dan bahan makanan untuk menghasilkan energi tidak dapat masuk sehingga mengakibat kematian bakteri.</w:t>
      </w:r>
      <w:r w:rsidRPr="00F828B8">
        <w:rPr>
          <w:rFonts w:ascii="Arial" w:hAnsi="Arial" w:cs="Arial"/>
          <w:sz w:val="20"/>
          <w:szCs w:val="20"/>
          <w:vertAlign w:val="superscript"/>
        </w:rPr>
        <w:t>7</w:t>
      </w:r>
    </w:p>
    <w:p w:rsidR="006D1ED2" w:rsidRPr="00F828B8" w:rsidRDefault="006D1ED2" w:rsidP="003B2F28">
      <w:pPr>
        <w:pStyle w:val="NoSpacing"/>
        <w:spacing w:line="276" w:lineRule="auto"/>
        <w:ind w:right="283" w:firstLine="720"/>
        <w:jc w:val="both"/>
        <w:rPr>
          <w:rFonts w:ascii="Arial" w:hAnsi="Arial" w:cs="Arial"/>
          <w:color w:val="231F20"/>
          <w:sz w:val="20"/>
          <w:szCs w:val="20"/>
          <w:vertAlign w:val="superscript"/>
        </w:rPr>
      </w:pPr>
      <w:r w:rsidRPr="00F828B8">
        <w:rPr>
          <w:rFonts w:ascii="Arial" w:hAnsi="Arial" w:cs="Arial"/>
          <w:color w:val="231F20"/>
          <w:sz w:val="20"/>
          <w:szCs w:val="20"/>
        </w:rPr>
        <w:t>Senyawa tanin juga memiliki peran sebagai antibakteri karena memiliki kemampuan untuk membentuk senyawa kompleks dengan protein melalui ikatan hidrogen, jika terbentuk ikatan hidrogen antara tanin dengan protein maka protein akan terdenaturasi  sehingga metabolisme bakteri menjadi terganggu.</w:t>
      </w:r>
      <w:r w:rsidRPr="00F828B8">
        <w:rPr>
          <w:rFonts w:ascii="Arial" w:hAnsi="Arial" w:cs="Arial"/>
          <w:color w:val="231F20"/>
          <w:sz w:val="20"/>
          <w:szCs w:val="20"/>
          <w:vertAlign w:val="superscript"/>
        </w:rPr>
        <w:t xml:space="preserve">8 </w:t>
      </w:r>
      <w:r w:rsidRPr="00F828B8">
        <w:rPr>
          <w:rFonts w:ascii="Arial" w:hAnsi="Arial" w:cs="Arial"/>
          <w:color w:val="231F20"/>
          <w:sz w:val="20"/>
          <w:szCs w:val="20"/>
        </w:rPr>
        <w:t xml:space="preserve">Senyawa </w:t>
      </w:r>
      <w:r w:rsidRPr="00F828B8">
        <w:rPr>
          <w:rFonts w:ascii="Arial" w:hAnsi="Arial" w:cs="Arial"/>
          <w:sz w:val="20"/>
          <w:szCs w:val="20"/>
        </w:rPr>
        <w:t>flavonoid menyebabkan terjadinya kerusakan permeabilitas dinding sel bakteri, mikrosom dan lisosom sebagai hasil interaksi antara flavonoid dengan DNA bakteri. Mekanisme kerja flavonoid menghambat fungsi membran sel adalah membentuk senyawa kompleks dengan protein ekstraseluler dan terlarut sehingga dapat merusak membran sel bakteri dan diikuti dengan keluarnya senyawa intraseluler</w:t>
      </w:r>
      <w:r w:rsidRPr="00F828B8">
        <w:rPr>
          <w:rFonts w:ascii="Arial" w:hAnsi="Arial" w:cs="Arial"/>
          <w:color w:val="231F20"/>
          <w:sz w:val="20"/>
          <w:szCs w:val="20"/>
        </w:rPr>
        <w:t>.</w:t>
      </w:r>
      <w:r w:rsidRPr="00F828B8">
        <w:rPr>
          <w:rFonts w:ascii="Arial" w:hAnsi="Arial" w:cs="Arial"/>
          <w:color w:val="231F20"/>
          <w:sz w:val="20"/>
          <w:szCs w:val="20"/>
          <w:vertAlign w:val="superscript"/>
        </w:rPr>
        <w:t>9</w:t>
      </w:r>
    </w:p>
    <w:p w:rsidR="006D1ED2" w:rsidRPr="00F828B8" w:rsidRDefault="006D1ED2" w:rsidP="003B2F28">
      <w:pPr>
        <w:pStyle w:val="NoSpacing"/>
        <w:spacing w:line="276" w:lineRule="auto"/>
        <w:ind w:right="283" w:firstLine="720"/>
        <w:jc w:val="both"/>
        <w:rPr>
          <w:rFonts w:ascii="Arial" w:hAnsi="Arial" w:cs="Arial"/>
          <w:color w:val="231F20"/>
          <w:sz w:val="20"/>
          <w:szCs w:val="20"/>
        </w:rPr>
      </w:pPr>
      <w:r w:rsidRPr="00F828B8">
        <w:rPr>
          <w:rFonts w:ascii="Arial" w:hAnsi="Arial" w:cs="Arial"/>
          <w:color w:val="231F20"/>
          <w:sz w:val="20"/>
          <w:szCs w:val="20"/>
        </w:rPr>
        <w:t xml:space="preserve">Senyawa saponin merupakan glikosida yang memiliki aglikogen berupa steroid dan triterpenoid. Mekanisme kerja saponin sebagai antibakteri yaitu melalui penghambatan sintesis protein dan enzim dari dalam sel bakteri. Saponin berdifusi melalui membran luar dan dinding sel yang rentan kemudian mengikat membran sitoplasma sehingga menggangu dan mengurangi kestabilan membran sel. Hal ini menyebabkan sitoplasma keluar dari sel yang mengakibatkan kematian sel. </w:t>
      </w:r>
      <w:r w:rsidRPr="00F828B8">
        <w:rPr>
          <w:rFonts w:ascii="Arial" w:hAnsi="Arial" w:cs="Arial"/>
          <w:sz w:val="20"/>
          <w:szCs w:val="20"/>
        </w:rPr>
        <w:t xml:space="preserve">Senyawa penghambat sintesis protein juga dapat menyebabkan kesalahan dalam pembacaan kode pada m-RNA sehingga protein tidak terbentuk dan sel </w:t>
      </w:r>
      <w:proofErr w:type="gramStart"/>
      <w:r w:rsidRPr="00F828B8">
        <w:rPr>
          <w:rFonts w:ascii="Arial" w:hAnsi="Arial" w:cs="Arial"/>
          <w:sz w:val="20"/>
          <w:szCs w:val="20"/>
        </w:rPr>
        <w:t>akan</w:t>
      </w:r>
      <w:proofErr w:type="gramEnd"/>
      <w:r w:rsidRPr="00F828B8">
        <w:rPr>
          <w:rFonts w:ascii="Arial" w:hAnsi="Arial" w:cs="Arial"/>
          <w:sz w:val="20"/>
          <w:szCs w:val="20"/>
        </w:rPr>
        <w:t xml:space="preserve"> mati. Selain itu ada antimikroba bekerja secara langsung pada membran sel yang mempengaruhi permeabilitas dan menyebabkan keluarnya senyawa intraseluler mikroorganisme.  Membran sel adalah lapisan dibawah dinding sel dan mempunyai sifat permeabilitas selektif dan berfungsi mengontrol keluar masuknya substansi dari dan ke dalam sel, serta memelihara tekanan osmotik internal dan ekskresi. Ikatan hidrogen yang terbentuk antara fenol dan protein mengakibatkan struktur protein menjadi rusak. Hal ini </w:t>
      </w:r>
      <w:proofErr w:type="gramStart"/>
      <w:r w:rsidRPr="00F828B8">
        <w:rPr>
          <w:rFonts w:ascii="Arial" w:hAnsi="Arial" w:cs="Arial"/>
          <w:sz w:val="20"/>
          <w:szCs w:val="20"/>
        </w:rPr>
        <w:t>akan</w:t>
      </w:r>
      <w:proofErr w:type="gramEnd"/>
      <w:r w:rsidRPr="00F828B8">
        <w:rPr>
          <w:rFonts w:ascii="Arial" w:hAnsi="Arial" w:cs="Arial"/>
          <w:sz w:val="20"/>
          <w:szCs w:val="20"/>
        </w:rPr>
        <w:t xml:space="preserve"> mempengaruhi permeabilitas dinding sel dan membran sitoplasma, sebab keduanya tersusun atas protein. Permeabilitas dinding sel dan membran sitoplasma yang terganggu dapat menyebabkan ketidakseimbangan makromolekul dan ion dalam sel, sehingga terjadi lisis.</w:t>
      </w:r>
      <w:r w:rsidRPr="00F828B8">
        <w:rPr>
          <w:rFonts w:ascii="Arial" w:hAnsi="Arial" w:cs="Arial"/>
          <w:sz w:val="20"/>
          <w:szCs w:val="20"/>
          <w:vertAlign w:val="superscript"/>
        </w:rPr>
        <w:t>10</w:t>
      </w:r>
    </w:p>
    <w:p w:rsidR="00A54AE3" w:rsidRPr="00F828B8" w:rsidRDefault="00A54AE3" w:rsidP="003B2F28">
      <w:pPr>
        <w:pStyle w:val="NoSpacing"/>
        <w:spacing w:line="276" w:lineRule="auto"/>
        <w:ind w:right="283"/>
        <w:jc w:val="both"/>
        <w:rPr>
          <w:rFonts w:ascii="Arial" w:hAnsi="Arial" w:cs="Arial"/>
          <w:b/>
          <w:sz w:val="20"/>
          <w:szCs w:val="20"/>
        </w:rPr>
      </w:pPr>
    </w:p>
    <w:p w:rsidR="006D1ED2" w:rsidRPr="00F828B8" w:rsidRDefault="006D1ED2" w:rsidP="003B2F28">
      <w:pPr>
        <w:pStyle w:val="NoSpacing"/>
        <w:spacing w:line="276" w:lineRule="auto"/>
        <w:ind w:right="283"/>
        <w:jc w:val="both"/>
        <w:rPr>
          <w:rFonts w:ascii="Arial" w:hAnsi="Arial" w:cs="Arial"/>
          <w:b/>
          <w:sz w:val="20"/>
          <w:szCs w:val="20"/>
        </w:rPr>
      </w:pPr>
      <w:r w:rsidRPr="00F828B8">
        <w:rPr>
          <w:rFonts w:ascii="Arial" w:hAnsi="Arial" w:cs="Arial"/>
          <w:b/>
          <w:sz w:val="20"/>
          <w:szCs w:val="20"/>
        </w:rPr>
        <w:t>Kesimpulan</w:t>
      </w:r>
    </w:p>
    <w:p w:rsidR="006D1ED2" w:rsidRPr="00F828B8" w:rsidRDefault="006D1ED2" w:rsidP="003B2F28">
      <w:pPr>
        <w:pStyle w:val="NoSpacing"/>
        <w:spacing w:line="276" w:lineRule="auto"/>
        <w:ind w:right="283" w:firstLine="720"/>
        <w:jc w:val="both"/>
        <w:rPr>
          <w:rFonts w:ascii="Arial" w:hAnsi="Arial" w:cs="Arial"/>
          <w:sz w:val="20"/>
          <w:szCs w:val="20"/>
        </w:rPr>
      </w:pPr>
      <w:r w:rsidRPr="00F828B8">
        <w:rPr>
          <w:rFonts w:ascii="Arial" w:hAnsi="Arial" w:cs="Arial"/>
          <w:sz w:val="20"/>
          <w:szCs w:val="20"/>
        </w:rPr>
        <w:t xml:space="preserve">Dari hasil penelitian “Efektivitas Penggunaan Ekstrak Daun Kemangi (Ocimum basilicum L) terhadap jumlah bakteri </w:t>
      </w:r>
      <w:r w:rsidRPr="00F828B8">
        <w:rPr>
          <w:rFonts w:ascii="Arial" w:hAnsi="Arial" w:cs="Arial"/>
          <w:i/>
          <w:sz w:val="20"/>
          <w:szCs w:val="20"/>
        </w:rPr>
        <w:t>Staphylococcus aureus</w:t>
      </w:r>
      <w:r w:rsidRPr="00F828B8">
        <w:rPr>
          <w:rFonts w:ascii="Arial" w:hAnsi="Arial" w:cs="Arial"/>
          <w:sz w:val="20"/>
          <w:szCs w:val="20"/>
        </w:rPr>
        <w:t xml:space="preserve">” dapat disimpulkan bahwa </w:t>
      </w:r>
      <w:proofErr w:type="gramStart"/>
      <w:r w:rsidRPr="00F828B8">
        <w:rPr>
          <w:rFonts w:ascii="Arial" w:hAnsi="Arial" w:cs="Arial"/>
          <w:sz w:val="20"/>
          <w:szCs w:val="20"/>
        </w:rPr>
        <w:t>kadar</w:t>
      </w:r>
      <w:proofErr w:type="gramEnd"/>
      <w:r w:rsidRPr="00F828B8">
        <w:rPr>
          <w:rFonts w:ascii="Arial" w:hAnsi="Arial" w:cs="Arial"/>
          <w:sz w:val="20"/>
          <w:szCs w:val="20"/>
        </w:rPr>
        <w:t xml:space="preserve"> hambat minimum (KHM) ekstrak daun kemangi terhadap pertumbuhan bakteri </w:t>
      </w:r>
      <w:r w:rsidRPr="00F828B8">
        <w:rPr>
          <w:rFonts w:ascii="Arial" w:hAnsi="Arial" w:cs="Arial"/>
          <w:i/>
          <w:sz w:val="20"/>
          <w:szCs w:val="20"/>
        </w:rPr>
        <w:t xml:space="preserve">Staphylococcus aureus </w:t>
      </w:r>
      <w:r w:rsidRPr="00F828B8">
        <w:rPr>
          <w:rFonts w:ascii="Arial" w:hAnsi="Arial" w:cs="Arial"/>
          <w:sz w:val="20"/>
          <w:szCs w:val="20"/>
        </w:rPr>
        <w:t xml:space="preserve">ATCC adalah 25%, dan isolat klinik </w:t>
      </w:r>
      <w:r w:rsidRPr="00F828B8">
        <w:rPr>
          <w:rFonts w:ascii="Arial" w:hAnsi="Arial" w:cs="Arial"/>
          <w:i/>
          <w:sz w:val="20"/>
          <w:szCs w:val="20"/>
        </w:rPr>
        <w:t>Staphylococcus aureus</w:t>
      </w:r>
      <w:r w:rsidRPr="00F828B8">
        <w:rPr>
          <w:rFonts w:ascii="Arial" w:hAnsi="Arial" w:cs="Arial"/>
          <w:sz w:val="20"/>
          <w:szCs w:val="20"/>
        </w:rPr>
        <w:t xml:space="preserve"> adalah 50%. Sedangkan, Kadar bunuh minimu (KBM) ekstrak daun kemangi terhadap pertumbuhan bakteri </w:t>
      </w:r>
      <w:r w:rsidRPr="00F828B8">
        <w:rPr>
          <w:rFonts w:ascii="Arial" w:hAnsi="Arial" w:cs="Arial"/>
          <w:i/>
          <w:sz w:val="20"/>
          <w:szCs w:val="20"/>
        </w:rPr>
        <w:t xml:space="preserve">Staphylococcus aureus </w:t>
      </w:r>
      <w:r w:rsidRPr="00F828B8">
        <w:rPr>
          <w:rFonts w:ascii="Arial" w:hAnsi="Arial" w:cs="Arial"/>
          <w:sz w:val="20"/>
          <w:szCs w:val="20"/>
        </w:rPr>
        <w:t>ATCC adalah 50%.</w:t>
      </w:r>
    </w:p>
    <w:p w:rsidR="006D1ED2" w:rsidRPr="000A6406" w:rsidRDefault="006D1ED2" w:rsidP="003B2F28">
      <w:pPr>
        <w:pStyle w:val="NoSpacing"/>
        <w:spacing w:line="276" w:lineRule="auto"/>
        <w:ind w:right="283" w:firstLine="720"/>
        <w:jc w:val="both"/>
        <w:rPr>
          <w:rFonts w:ascii="Times New Roman" w:hAnsi="Times New Roman" w:cs="Times New Roman"/>
          <w:sz w:val="24"/>
        </w:rPr>
      </w:pPr>
    </w:p>
    <w:p w:rsidR="006D1ED2" w:rsidRPr="00F828B8" w:rsidRDefault="00AB3E93" w:rsidP="003B2F28">
      <w:pPr>
        <w:spacing w:line="276" w:lineRule="auto"/>
        <w:ind w:right="283"/>
        <w:jc w:val="both"/>
        <w:rPr>
          <w:rFonts w:ascii="Arial" w:hAnsi="Arial" w:cs="Arial"/>
          <w:b/>
          <w:sz w:val="20"/>
          <w:szCs w:val="20"/>
        </w:rPr>
      </w:pPr>
      <w:r w:rsidRPr="00F828B8">
        <w:rPr>
          <w:rFonts w:ascii="Arial" w:hAnsi="Arial" w:cs="Arial"/>
          <w:b/>
          <w:sz w:val="20"/>
          <w:szCs w:val="20"/>
        </w:rPr>
        <w:t>Daftar Pustaka</w:t>
      </w:r>
    </w:p>
    <w:p w:rsidR="006D1ED2" w:rsidRPr="00F828B8" w:rsidRDefault="006D1ED2" w:rsidP="003B2F28">
      <w:pPr>
        <w:pStyle w:val="ListParagraph"/>
        <w:numPr>
          <w:ilvl w:val="0"/>
          <w:numId w:val="1"/>
        </w:numPr>
        <w:autoSpaceDE w:val="0"/>
        <w:autoSpaceDN w:val="0"/>
        <w:adjustRightInd w:val="0"/>
        <w:spacing w:after="0" w:line="276" w:lineRule="auto"/>
        <w:ind w:left="709" w:right="283" w:hanging="425"/>
        <w:jc w:val="both"/>
        <w:rPr>
          <w:rFonts w:ascii="Arial" w:hAnsi="Arial" w:cs="Arial"/>
          <w:sz w:val="20"/>
          <w:szCs w:val="20"/>
        </w:rPr>
      </w:pPr>
      <w:r w:rsidRPr="00F828B8">
        <w:rPr>
          <w:rFonts w:ascii="Arial" w:hAnsi="Arial" w:cs="Arial"/>
          <w:sz w:val="20"/>
          <w:szCs w:val="20"/>
        </w:rPr>
        <w:t>Lesmana H, Thioritz E, Sitanaya R. Perbedaan efektivitas obat kumur beralkohol dan non alkohol dalam penurunan akumulasi plak siswa mts butanul ulum maros. Jurnal Media Kesehatan Gigi 2018; 17(2): 14.</w:t>
      </w:r>
    </w:p>
    <w:p w:rsidR="006D1ED2" w:rsidRPr="00F828B8" w:rsidRDefault="006D1ED2" w:rsidP="003B2F28">
      <w:pPr>
        <w:pStyle w:val="ListParagraph"/>
        <w:numPr>
          <w:ilvl w:val="0"/>
          <w:numId w:val="1"/>
        </w:numPr>
        <w:autoSpaceDE w:val="0"/>
        <w:autoSpaceDN w:val="0"/>
        <w:adjustRightInd w:val="0"/>
        <w:spacing w:after="0" w:line="276" w:lineRule="auto"/>
        <w:ind w:left="709" w:right="283" w:hanging="425"/>
        <w:jc w:val="both"/>
        <w:rPr>
          <w:rFonts w:ascii="Arial" w:hAnsi="Arial" w:cs="Arial"/>
          <w:sz w:val="20"/>
          <w:szCs w:val="20"/>
        </w:rPr>
      </w:pPr>
      <w:r w:rsidRPr="00F828B8">
        <w:rPr>
          <w:rFonts w:ascii="Arial" w:hAnsi="Arial" w:cs="Arial"/>
          <w:sz w:val="20"/>
          <w:szCs w:val="20"/>
        </w:rPr>
        <w:t>Aulifa DL, Febriani Y, Rendo MS. Aktivitas antibakteri ekstrak n-heksan, etil asetat, dan etanol morus alba l terhadap bakteri penyebab karies gigi. Indonesian Journal of Pharmaceutical Science and Technology 2015; 4(2):46.</w:t>
      </w:r>
    </w:p>
    <w:p w:rsidR="006D1ED2" w:rsidRPr="00F828B8" w:rsidRDefault="006D1ED2" w:rsidP="003B2F28">
      <w:pPr>
        <w:pStyle w:val="ListParagraph"/>
        <w:numPr>
          <w:ilvl w:val="0"/>
          <w:numId w:val="1"/>
        </w:numPr>
        <w:autoSpaceDE w:val="0"/>
        <w:autoSpaceDN w:val="0"/>
        <w:adjustRightInd w:val="0"/>
        <w:spacing w:after="0" w:line="276" w:lineRule="auto"/>
        <w:ind w:left="709" w:right="283" w:hanging="425"/>
        <w:jc w:val="both"/>
        <w:rPr>
          <w:rFonts w:ascii="Arial" w:hAnsi="Arial" w:cs="Arial"/>
          <w:sz w:val="20"/>
          <w:szCs w:val="20"/>
        </w:rPr>
      </w:pPr>
      <w:r w:rsidRPr="00F828B8">
        <w:rPr>
          <w:rFonts w:ascii="Arial" w:hAnsi="Arial" w:cs="Arial"/>
          <w:sz w:val="20"/>
          <w:szCs w:val="20"/>
        </w:rPr>
        <w:t>Suardi HN. Antibiotik dalam dunia kedokteran gigi. Jurnal Dental Cakradonya 2014; 6(2): 692.</w:t>
      </w:r>
    </w:p>
    <w:p w:rsidR="006D1ED2" w:rsidRPr="00F828B8" w:rsidRDefault="006D1ED2" w:rsidP="003B2F28">
      <w:pPr>
        <w:pStyle w:val="ListParagraph"/>
        <w:numPr>
          <w:ilvl w:val="0"/>
          <w:numId w:val="1"/>
        </w:numPr>
        <w:autoSpaceDE w:val="0"/>
        <w:autoSpaceDN w:val="0"/>
        <w:adjustRightInd w:val="0"/>
        <w:spacing w:after="0" w:line="276" w:lineRule="auto"/>
        <w:ind w:left="709" w:right="283" w:hanging="425"/>
        <w:jc w:val="both"/>
        <w:rPr>
          <w:rFonts w:ascii="Arial" w:hAnsi="Arial" w:cs="Arial"/>
          <w:sz w:val="20"/>
          <w:szCs w:val="20"/>
        </w:rPr>
      </w:pPr>
      <w:r w:rsidRPr="00F828B8">
        <w:rPr>
          <w:rFonts w:ascii="Arial" w:hAnsi="Arial" w:cs="Arial"/>
          <w:sz w:val="20"/>
          <w:szCs w:val="20"/>
        </w:rPr>
        <w:t>Surender S, Manjusha M, D K Majemdar. Antibacterial activity of ocimum sanctum l fixed oil. Indian Journal of Experimental Biology 2005; 43: 835 -7.</w:t>
      </w:r>
    </w:p>
    <w:p w:rsidR="006D1ED2" w:rsidRPr="00F828B8" w:rsidRDefault="006D1ED2" w:rsidP="003B2F28">
      <w:pPr>
        <w:pStyle w:val="ListParagraph"/>
        <w:numPr>
          <w:ilvl w:val="0"/>
          <w:numId w:val="1"/>
        </w:numPr>
        <w:autoSpaceDE w:val="0"/>
        <w:autoSpaceDN w:val="0"/>
        <w:adjustRightInd w:val="0"/>
        <w:spacing w:after="0" w:line="276" w:lineRule="auto"/>
        <w:ind w:left="709" w:right="283" w:hanging="425"/>
        <w:jc w:val="both"/>
        <w:rPr>
          <w:rFonts w:ascii="Arial" w:hAnsi="Arial" w:cs="Arial"/>
          <w:sz w:val="20"/>
          <w:szCs w:val="20"/>
        </w:rPr>
      </w:pPr>
      <w:r w:rsidRPr="00F828B8">
        <w:rPr>
          <w:rFonts w:ascii="Arial" w:hAnsi="Arial" w:cs="Arial"/>
          <w:sz w:val="20"/>
          <w:szCs w:val="20"/>
        </w:rPr>
        <w:t>Govind P, Madhuri S. Pharmacological activities of ocimum santum (tulsi). International Journal of Pharmaceutical Sciences Review and Research 2010; 5(1): 61-2.</w:t>
      </w:r>
    </w:p>
    <w:p w:rsidR="006D1ED2" w:rsidRPr="00F828B8" w:rsidRDefault="006D1ED2" w:rsidP="003B2F28">
      <w:pPr>
        <w:pStyle w:val="ListParagraph"/>
        <w:numPr>
          <w:ilvl w:val="0"/>
          <w:numId w:val="1"/>
        </w:numPr>
        <w:spacing w:line="276" w:lineRule="auto"/>
        <w:ind w:left="709" w:right="283" w:hanging="425"/>
        <w:jc w:val="both"/>
        <w:rPr>
          <w:rFonts w:ascii="Arial" w:hAnsi="Arial" w:cs="Arial"/>
          <w:sz w:val="20"/>
          <w:szCs w:val="20"/>
        </w:rPr>
      </w:pPr>
      <w:r w:rsidRPr="00F828B8">
        <w:rPr>
          <w:rFonts w:ascii="Arial" w:hAnsi="Arial" w:cs="Arial"/>
          <w:sz w:val="20"/>
          <w:szCs w:val="20"/>
        </w:rPr>
        <w:t>Komariah. Wulansari N. Harmayanti W. Efektivitas kitosan dengan derajat deasetilasi dan konsentrasi berbeda dalam menghambat pertumbuhan bakteri gram negatif (</w:t>
      </w:r>
      <w:r w:rsidRPr="00F828B8">
        <w:rPr>
          <w:rFonts w:ascii="Arial" w:hAnsi="Arial" w:cs="Arial"/>
          <w:i/>
          <w:sz w:val="20"/>
          <w:szCs w:val="20"/>
        </w:rPr>
        <w:t>Pseudomonas aeruginosa</w:t>
      </w:r>
      <w:r w:rsidRPr="00F828B8">
        <w:rPr>
          <w:rFonts w:ascii="Arial" w:hAnsi="Arial" w:cs="Arial"/>
          <w:sz w:val="20"/>
          <w:szCs w:val="20"/>
        </w:rPr>
        <w:t>) dan gram positif. Seminar Nasional X Pendidikan Biologi FKIP UNS</w:t>
      </w:r>
    </w:p>
    <w:p w:rsidR="006D1ED2" w:rsidRPr="00F828B8" w:rsidRDefault="006D1ED2" w:rsidP="003B2F28">
      <w:pPr>
        <w:pStyle w:val="ListParagraph"/>
        <w:numPr>
          <w:ilvl w:val="0"/>
          <w:numId w:val="1"/>
        </w:numPr>
        <w:autoSpaceDE w:val="0"/>
        <w:autoSpaceDN w:val="0"/>
        <w:adjustRightInd w:val="0"/>
        <w:spacing w:after="0" w:line="276" w:lineRule="auto"/>
        <w:ind w:left="709" w:right="283" w:hanging="425"/>
        <w:jc w:val="both"/>
        <w:rPr>
          <w:rFonts w:ascii="Arial" w:hAnsi="Arial" w:cs="Arial"/>
          <w:sz w:val="20"/>
          <w:szCs w:val="20"/>
        </w:rPr>
      </w:pPr>
      <w:r w:rsidRPr="00F828B8">
        <w:rPr>
          <w:rFonts w:ascii="Arial" w:hAnsi="Arial" w:cs="Arial"/>
          <w:sz w:val="20"/>
          <w:szCs w:val="20"/>
        </w:rPr>
        <w:t>Marlindayanti, R A Zainur, Widodo Y. Pengaruh ekstrak daun kemangi (</w:t>
      </w:r>
      <w:r w:rsidRPr="00F828B8">
        <w:rPr>
          <w:rFonts w:ascii="Arial" w:hAnsi="Arial" w:cs="Arial"/>
          <w:i/>
          <w:sz w:val="20"/>
          <w:szCs w:val="20"/>
        </w:rPr>
        <w:t>Ocimum basilicum</w:t>
      </w:r>
      <w:r w:rsidRPr="00F828B8">
        <w:rPr>
          <w:rFonts w:ascii="Arial" w:hAnsi="Arial" w:cs="Arial"/>
          <w:sz w:val="20"/>
          <w:szCs w:val="20"/>
        </w:rPr>
        <w:t xml:space="preserve"> l) sebagai obat kumur terhadap akumulasi plak. Jurnal Kesehatan Palembang 2017; 12 (2): 125.</w:t>
      </w:r>
    </w:p>
    <w:p w:rsidR="006D1ED2" w:rsidRPr="00F828B8" w:rsidRDefault="006D1ED2" w:rsidP="003B2F28">
      <w:pPr>
        <w:pStyle w:val="ListParagraph"/>
        <w:numPr>
          <w:ilvl w:val="0"/>
          <w:numId w:val="1"/>
        </w:numPr>
        <w:autoSpaceDE w:val="0"/>
        <w:autoSpaceDN w:val="0"/>
        <w:adjustRightInd w:val="0"/>
        <w:spacing w:after="0" w:line="276" w:lineRule="auto"/>
        <w:ind w:left="709" w:right="283" w:hanging="425"/>
        <w:jc w:val="both"/>
        <w:rPr>
          <w:rFonts w:ascii="Arial" w:hAnsi="Arial" w:cs="Arial"/>
          <w:sz w:val="20"/>
          <w:szCs w:val="20"/>
        </w:rPr>
      </w:pPr>
      <w:r w:rsidRPr="00F828B8">
        <w:rPr>
          <w:rFonts w:ascii="Arial" w:hAnsi="Arial" w:cs="Arial"/>
          <w:sz w:val="20"/>
          <w:szCs w:val="20"/>
        </w:rPr>
        <w:lastRenderedPageBreak/>
        <w:t>Angelina M, Turnip M, Khotimah S. Uji aktivitas antibakteri ekstrak etanol daun kemangi (</w:t>
      </w:r>
      <w:r w:rsidRPr="00F828B8">
        <w:rPr>
          <w:rFonts w:ascii="Arial" w:hAnsi="Arial" w:cs="Arial"/>
          <w:i/>
          <w:sz w:val="20"/>
          <w:szCs w:val="20"/>
        </w:rPr>
        <w:t>Ocinum santum</w:t>
      </w:r>
      <w:r w:rsidRPr="00F828B8">
        <w:rPr>
          <w:rFonts w:ascii="Arial" w:hAnsi="Arial" w:cs="Arial"/>
          <w:sz w:val="20"/>
          <w:szCs w:val="20"/>
        </w:rPr>
        <w:t xml:space="preserve"> l) terhadap pertumbuhan bakteri Escherichia coli dan Staphylococcus aureus . Jurnal Protobiont 2015; 4(1): 184-7.</w:t>
      </w:r>
    </w:p>
    <w:p w:rsidR="006D1ED2" w:rsidRPr="00F828B8" w:rsidRDefault="006D1ED2" w:rsidP="003B2F28">
      <w:pPr>
        <w:pStyle w:val="ListParagraph"/>
        <w:numPr>
          <w:ilvl w:val="0"/>
          <w:numId w:val="1"/>
        </w:numPr>
        <w:spacing w:line="276" w:lineRule="auto"/>
        <w:ind w:left="709" w:right="283" w:hanging="425"/>
        <w:jc w:val="both"/>
        <w:rPr>
          <w:rFonts w:ascii="Arial" w:hAnsi="Arial" w:cs="Arial"/>
          <w:sz w:val="20"/>
          <w:szCs w:val="20"/>
        </w:rPr>
      </w:pPr>
      <w:r w:rsidRPr="00F828B8">
        <w:rPr>
          <w:rFonts w:ascii="Arial" w:hAnsi="Arial" w:cs="Arial"/>
          <w:color w:val="000000"/>
          <w:sz w:val="20"/>
          <w:szCs w:val="20"/>
        </w:rPr>
        <w:t xml:space="preserve">Dini I, Maryono, Utami N, Hajar S, Hadani A. Evaluation of antimicrobial activity and phytochemical screening of chloroform extract of usnea sp. In : International Conference on Mathematics, Science, Technology, Education, and their Applications, Makassar. 2016 : 195-9. </w:t>
      </w:r>
    </w:p>
    <w:p w:rsidR="006D1ED2" w:rsidRPr="00F828B8" w:rsidRDefault="006D1ED2" w:rsidP="003B2F28">
      <w:pPr>
        <w:pStyle w:val="ListParagraph"/>
        <w:numPr>
          <w:ilvl w:val="0"/>
          <w:numId w:val="1"/>
        </w:numPr>
        <w:spacing w:line="276" w:lineRule="auto"/>
        <w:ind w:left="709" w:right="283" w:hanging="425"/>
        <w:jc w:val="both"/>
        <w:rPr>
          <w:rFonts w:ascii="Arial" w:hAnsi="Arial" w:cs="Arial"/>
          <w:sz w:val="20"/>
          <w:szCs w:val="20"/>
        </w:rPr>
      </w:pPr>
      <w:r w:rsidRPr="00F828B8">
        <w:rPr>
          <w:rFonts w:ascii="Arial" w:hAnsi="Arial" w:cs="Arial"/>
          <w:sz w:val="20"/>
          <w:szCs w:val="20"/>
        </w:rPr>
        <w:t>Carrol KC, Butel JS, Morse SA, Mietzner T. Jawetz, Melnick &amp; Adelberg’s Medical microbiology. 27th ed. New York. Mc Graw Hill, 2016: 363-71.</w:t>
      </w:r>
    </w:p>
    <w:p w:rsidR="006D1ED2" w:rsidRPr="00FB6BED" w:rsidRDefault="006D1ED2" w:rsidP="003B2F28">
      <w:pPr>
        <w:pStyle w:val="Default"/>
        <w:spacing w:line="360" w:lineRule="auto"/>
        <w:ind w:right="283"/>
        <w:jc w:val="both"/>
        <w:rPr>
          <w:rFonts w:eastAsia="Times New Roman"/>
        </w:rPr>
      </w:pPr>
    </w:p>
    <w:sectPr w:rsidR="006D1ED2" w:rsidRPr="00FB6BED" w:rsidSect="00A54AE3">
      <w:headerReference w:type="default" r:id="rId9"/>
      <w:pgSz w:w="11907" w:h="16839" w:code="9"/>
      <w:pgMar w:top="1418" w:right="1276" w:bottom="1560" w:left="141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3840" w:rsidRDefault="00FF3840" w:rsidP="006D1ED2">
      <w:pPr>
        <w:spacing w:after="0" w:line="240" w:lineRule="auto"/>
      </w:pPr>
      <w:r>
        <w:separator/>
      </w:r>
    </w:p>
  </w:endnote>
  <w:endnote w:type="continuationSeparator" w:id="0">
    <w:p w:rsidR="00FF3840" w:rsidRDefault="00FF3840" w:rsidP="006D1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3840" w:rsidRDefault="00FF3840" w:rsidP="006D1ED2">
      <w:pPr>
        <w:spacing w:after="0" w:line="240" w:lineRule="auto"/>
      </w:pPr>
      <w:r>
        <w:separator/>
      </w:r>
    </w:p>
  </w:footnote>
  <w:footnote w:type="continuationSeparator" w:id="0">
    <w:p w:rsidR="00FF3840" w:rsidRDefault="00FF3840" w:rsidP="006D1E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0FE5" w:rsidRDefault="00E50FE5" w:rsidP="00E50FE5">
    <w:pPr>
      <w:pStyle w:val="BodyText"/>
      <w:spacing w:line="14" w:lineRule="auto"/>
      <w:rPr>
        <w:sz w:val="20"/>
      </w:rPr>
    </w:pPr>
  </w:p>
  <w:p w:rsidR="00E50FE5" w:rsidRDefault="00E50FE5"/>
  <w:p w:rsidR="00E50FE5" w:rsidRDefault="00E50FE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C4330B"/>
    <w:multiLevelType w:val="hybridMultilevel"/>
    <w:tmpl w:val="49022480"/>
    <w:lvl w:ilvl="0" w:tplc="A4141E4A">
      <w:start w:val="1"/>
      <w:numFmt w:val="decimal"/>
      <w:lvlText w:val="%1."/>
      <w:lvlJc w:val="left"/>
      <w:pPr>
        <w:ind w:left="644" w:hanging="360"/>
      </w:pPr>
      <w:rPr>
        <w:rFonts w:ascii="Times New Roman" w:eastAsiaTheme="minorHAnsi" w:hAnsi="Times New Roman" w:cs="Times New Roman"/>
        <w:color w:val="000000" w:themeColor="text1"/>
      </w:rPr>
    </w:lvl>
    <w:lvl w:ilvl="1" w:tplc="04210019">
      <w:start w:val="1"/>
      <w:numFmt w:val="lowerLetter"/>
      <w:lvlText w:val="%2."/>
      <w:lvlJc w:val="left"/>
      <w:pPr>
        <w:ind w:left="1364" w:hanging="360"/>
      </w:pPr>
    </w:lvl>
    <w:lvl w:ilvl="2" w:tplc="0421001B">
      <w:start w:val="1"/>
      <w:numFmt w:val="lowerRoman"/>
      <w:lvlText w:val="%3."/>
      <w:lvlJc w:val="right"/>
      <w:pPr>
        <w:ind w:left="2084" w:hanging="180"/>
      </w:pPr>
    </w:lvl>
    <w:lvl w:ilvl="3" w:tplc="0421000F">
      <w:start w:val="1"/>
      <w:numFmt w:val="decimal"/>
      <w:lvlText w:val="%4."/>
      <w:lvlJc w:val="left"/>
      <w:pPr>
        <w:ind w:left="2804" w:hanging="360"/>
      </w:pPr>
    </w:lvl>
    <w:lvl w:ilvl="4" w:tplc="04210019">
      <w:start w:val="1"/>
      <w:numFmt w:val="lowerLetter"/>
      <w:lvlText w:val="%5."/>
      <w:lvlJc w:val="left"/>
      <w:pPr>
        <w:ind w:left="3524" w:hanging="360"/>
      </w:pPr>
    </w:lvl>
    <w:lvl w:ilvl="5" w:tplc="0421001B">
      <w:start w:val="1"/>
      <w:numFmt w:val="lowerRoman"/>
      <w:lvlText w:val="%6."/>
      <w:lvlJc w:val="right"/>
      <w:pPr>
        <w:ind w:left="4244" w:hanging="180"/>
      </w:pPr>
    </w:lvl>
    <w:lvl w:ilvl="6" w:tplc="0421000F">
      <w:start w:val="1"/>
      <w:numFmt w:val="decimal"/>
      <w:lvlText w:val="%7."/>
      <w:lvlJc w:val="left"/>
      <w:pPr>
        <w:ind w:left="4964" w:hanging="360"/>
      </w:pPr>
    </w:lvl>
    <w:lvl w:ilvl="7" w:tplc="04210019">
      <w:start w:val="1"/>
      <w:numFmt w:val="lowerLetter"/>
      <w:lvlText w:val="%8."/>
      <w:lvlJc w:val="left"/>
      <w:pPr>
        <w:ind w:left="5684" w:hanging="360"/>
      </w:pPr>
    </w:lvl>
    <w:lvl w:ilvl="8" w:tplc="0421001B">
      <w:start w:val="1"/>
      <w:numFmt w:val="lowerRoman"/>
      <w:lvlText w:val="%9."/>
      <w:lvlJc w:val="right"/>
      <w:pPr>
        <w:ind w:left="640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D2"/>
    <w:rsid w:val="00025BD4"/>
    <w:rsid w:val="001A45DF"/>
    <w:rsid w:val="001F34B2"/>
    <w:rsid w:val="002176EC"/>
    <w:rsid w:val="0029218D"/>
    <w:rsid w:val="002B0070"/>
    <w:rsid w:val="00301FC0"/>
    <w:rsid w:val="003B2F28"/>
    <w:rsid w:val="003C4442"/>
    <w:rsid w:val="004116AB"/>
    <w:rsid w:val="004973D0"/>
    <w:rsid w:val="005D6572"/>
    <w:rsid w:val="006D1ED2"/>
    <w:rsid w:val="00714FD8"/>
    <w:rsid w:val="00791904"/>
    <w:rsid w:val="0083194A"/>
    <w:rsid w:val="00A06482"/>
    <w:rsid w:val="00A36635"/>
    <w:rsid w:val="00A54AE3"/>
    <w:rsid w:val="00AB3E93"/>
    <w:rsid w:val="00E50FE5"/>
    <w:rsid w:val="00F473F5"/>
    <w:rsid w:val="00F828B8"/>
    <w:rsid w:val="00FA7BA4"/>
    <w:rsid w:val="00FF3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5F1EFAE-4E3C-4E97-9F84-C9E92F172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1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1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1ED2"/>
  </w:style>
  <w:style w:type="paragraph" w:styleId="Footer">
    <w:name w:val="footer"/>
    <w:basedOn w:val="Normal"/>
    <w:link w:val="FooterChar"/>
    <w:uiPriority w:val="99"/>
    <w:unhideWhenUsed/>
    <w:rsid w:val="006D1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1ED2"/>
  </w:style>
  <w:style w:type="paragraph" w:styleId="BodyText">
    <w:name w:val="Body Text"/>
    <w:basedOn w:val="Normal"/>
    <w:link w:val="BodyTextChar"/>
    <w:uiPriority w:val="1"/>
    <w:qFormat/>
    <w:rsid w:val="006D1ED2"/>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D1ED2"/>
    <w:rPr>
      <w:rFonts w:ascii="Times New Roman" w:eastAsia="Times New Roman" w:hAnsi="Times New Roman" w:cs="Times New Roman"/>
      <w:sz w:val="24"/>
      <w:szCs w:val="24"/>
    </w:rPr>
  </w:style>
  <w:style w:type="paragraph" w:styleId="NoSpacing">
    <w:name w:val="No Spacing"/>
    <w:uiPriority w:val="1"/>
    <w:qFormat/>
    <w:rsid w:val="006D1ED2"/>
    <w:pPr>
      <w:spacing w:after="0" w:line="240" w:lineRule="auto"/>
    </w:pPr>
  </w:style>
  <w:style w:type="character" w:styleId="Strong">
    <w:name w:val="Strong"/>
    <w:basedOn w:val="DefaultParagraphFont"/>
    <w:uiPriority w:val="22"/>
    <w:qFormat/>
    <w:rsid w:val="006D1ED2"/>
    <w:rPr>
      <w:b/>
      <w:bCs/>
    </w:rPr>
  </w:style>
  <w:style w:type="table" w:styleId="GridTable4-Accent5">
    <w:name w:val="Grid Table 4 Accent 5"/>
    <w:basedOn w:val="TableNormal"/>
    <w:uiPriority w:val="49"/>
    <w:rsid w:val="006D1ED2"/>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Paragraph">
    <w:name w:val="List Paragraph"/>
    <w:basedOn w:val="Normal"/>
    <w:link w:val="ListParagraphChar"/>
    <w:uiPriority w:val="34"/>
    <w:qFormat/>
    <w:rsid w:val="006D1ED2"/>
    <w:pPr>
      <w:spacing w:line="256" w:lineRule="auto"/>
      <w:ind w:left="720"/>
      <w:contextualSpacing/>
    </w:pPr>
    <w:rPr>
      <w:lang w:val="id-ID"/>
    </w:rPr>
  </w:style>
  <w:style w:type="character" w:customStyle="1" w:styleId="ListParagraphChar">
    <w:name w:val="List Paragraph Char"/>
    <w:basedOn w:val="DefaultParagraphFont"/>
    <w:link w:val="ListParagraph"/>
    <w:uiPriority w:val="34"/>
    <w:rsid w:val="006D1ED2"/>
    <w:rPr>
      <w:lang w:val="id-ID"/>
    </w:rPr>
  </w:style>
  <w:style w:type="paragraph" w:customStyle="1" w:styleId="Default">
    <w:name w:val="Default"/>
    <w:qFormat/>
    <w:rsid w:val="006D1ED2"/>
    <w:pPr>
      <w:autoSpaceDE w:val="0"/>
      <w:autoSpaceDN w:val="0"/>
      <w:adjustRightInd w:val="0"/>
      <w:spacing w:after="200" w:line="276" w:lineRule="auto"/>
    </w:pPr>
    <w:rPr>
      <w:rFonts w:ascii="Times New Roman" w:eastAsia="Calibri" w:hAnsi="Times New Roman" w:cs="Times New Roman"/>
      <w:color w:val="000000"/>
      <w:sz w:val="24"/>
      <w:szCs w:val="24"/>
      <w:lang w:val="id-ID"/>
    </w:rPr>
  </w:style>
  <w:style w:type="table" w:styleId="TableGrid">
    <w:name w:val="Table Grid"/>
    <w:basedOn w:val="TableNormal"/>
    <w:uiPriority w:val="39"/>
    <w:rsid w:val="00714FD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961</TotalTime>
  <Pages>7</Pages>
  <Words>3071</Words>
  <Characters>17510</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2020-09-22T12:50:00Z</dcterms:created>
  <dcterms:modified xsi:type="dcterms:W3CDTF">2020-10-23T08:52:00Z</dcterms:modified>
</cp:coreProperties>
</file>