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1E9818" w14:textId="71C7300B" w:rsidR="0035242A" w:rsidRPr="00050BEB" w:rsidRDefault="00FA166C" w:rsidP="00FA166C">
      <w:pPr>
        <w:keepNext/>
        <w:keepLines/>
        <w:spacing w:after="0" w:line="240" w:lineRule="auto"/>
        <w:jc w:val="right"/>
        <w:rPr>
          <w:rStyle w:val="MSGENFONTSTYLENAMETEMPLATEROLELEVELMSGENFONTSTYLENAMEBYROLEHEADING3"/>
          <w:rFonts w:eastAsiaTheme="minorHAnsi"/>
          <w:b w:val="0"/>
          <w:sz w:val="28"/>
          <w:szCs w:val="28"/>
        </w:rPr>
      </w:pPr>
      <w:bookmarkStart w:id="0" w:name="bookmark1"/>
      <w:r w:rsidRPr="00050BEB">
        <w:rPr>
          <w:rStyle w:val="MSGENFONTSTYLENAMETEMPLATEROLELEVELMSGENFONTSTYLENAMEBYROLEHEADING3"/>
          <w:rFonts w:eastAsiaTheme="minorHAnsi"/>
          <w:b w:val="0"/>
          <w:sz w:val="28"/>
          <w:szCs w:val="28"/>
        </w:rPr>
        <w:t>Laporan Kasus</w:t>
      </w:r>
    </w:p>
    <w:p w14:paraId="018B153B" w14:textId="77777777" w:rsidR="00FA166C" w:rsidRPr="00050BEB" w:rsidRDefault="00FA166C" w:rsidP="00FA166C">
      <w:pPr>
        <w:keepNext/>
        <w:keepLines/>
        <w:spacing w:after="0" w:line="240" w:lineRule="auto"/>
        <w:jc w:val="right"/>
        <w:rPr>
          <w:rStyle w:val="MSGENFONTSTYLENAMETEMPLATEROLELEVELMSGENFONTSTYLENAMEBYROLEHEADING3"/>
          <w:rFonts w:eastAsiaTheme="minorHAnsi"/>
          <w:b w:val="0"/>
          <w:sz w:val="28"/>
          <w:szCs w:val="28"/>
        </w:rPr>
      </w:pPr>
    </w:p>
    <w:bookmarkEnd w:id="0"/>
    <w:p w14:paraId="3CBDC5AF" w14:textId="0D1BFE3B" w:rsidR="007A0A92" w:rsidRPr="00050BEB" w:rsidRDefault="005B4965" w:rsidP="00FA166C">
      <w:pPr>
        <w:keepNext/>
        <w:keepLines/>
        <w:spacing w:after="0" w:line="240" w:lineRule="auto"/>
        <w:jc w:val="center"/>
        <w:rPr>
          <w:rStyle w:val="MSGENFONTSTYLENAMETEMPLATEROLELEVELMSGENFONTSTYLENAMEBYROLEHEADING3"/>
          <w:rFonts w:eastAsia="Calibri"/>
          <w:color w:val="auto"/>
          <w:sz w:val="28"/>
          <w:szCs w:val="28"/>
        </w:rPr>
      </w:pPr>
      <w:r w:rsidRPr="00050BEB">
        <w:rPr>
          <w:rStyle w:val="MSGENFONTSTYLENAMETEMPLATEROLELEVELMSGENFONTSTYLENAMEBYROLEHEADING3"/>
          <w:rFonts w:eastAsia="Calibri"/>
          <w:color w:val="auto"/>
          <w:sz w:val="28"/>
          <w:szCs w:val="28"/>
        </w:rPr>
        <w:t>P</w:t>
      </w:r>
      <w:r w:rsidR="00050BEB">
        <w:rPr>
          <w:rStyle w:val="MSGENFONTSTYLENAMETEMPLATEROLELEVELMSGENFONTSTYLENAMEBYROLEHEADING3"/>
          <w:rFonts w:eastAsia="Calibri"/>
          <w:color w:val="auto"/>
          <w:sz w:val="28"/>
          <w:szCs w:val="28"/>
        </w:rPr>
        <w:t xml:space="preserve">erawatan ortodonti kamuflase pada maloklusi skeletal kelas II dengan penjangkaran mini implant ortodontik </w:t>
      </w:r>
    </w:p>
    <w:p w14:paraId="363FD209" w14:textId="7A922851" w:rsidR="004242F4" w:rsidRPr="004242F4" w:rsidRDefault="004242F4" w:rsidP="008812CA">
      <w:pPr>
        <w:keepNext/>
        <w:keepLines/>
        <w:spacing w:after="0" w:line="240" w:lineRule="auto"/>
        <w:rPr>
          <w:rFonts w:ascii="Times New Roman" w:hAnsi="Times New Roman" w:cs="Times New Roman"/>
          <w:color w:val="FF0000"/>
          <w:sz w:val="24"/>
          <w:szCs w:val="24"/>
        </w:rPr>
      </w:pPr>
    </w:p>
    <w:p w14:paraId="575592E1" w14:textId="77777777" w:rsidR="005367AE" w:rsidRDefault="005C5BF8" w:rsidP="00050BEB">
      <w:pPr>
        <w:spacing w:after="0" w:line="240" w:lineRule="auto"/>
        <w:jc w:val="center"/>
        <w:rPr>
          <w:rStyle w:val="MSGENFONTSTYLENAMETEMPLATEROLENUMBERMSGENFONTSTYLENAMEBYROLETEXT5"/>
          <w:rFonts w:ascii="Arial" w:eastAsia="Calibri" w:hAnsi="Arial" w:cs="Arial"/>
          <w:sz w:val="24"/>
          <w:szCs w:val="24"/>
          <w:vertAlign w:val="superscript"/>
        </w:rPr>
      </w:pPr>
      <w:r w:rsidRPr="00050BEB">
        <w:rPr>
          <w:rStyle w:val="MSGENFONTSTYLENAMETEMPLATEROLENUMBERMSGENFONTSTYLENAMEBYROLETEXT5"/>
          <w:rFonts w:ascii="Arial" w:eastAsia="Calibri" w:hAnsi="Arial" w:cs="Arial"/>
          <w:sz w:val="24"/>
          <w:szCs w:val="24"/>
        </w:rPr>
        <w:t>Rani Setyawati Moekti</w:t>
      </w:r>
      <w:r w:rsidR="005367AE" w:rsidRPr="00050BEB">
        <w:rPr>
          <w:rStyle w:val="MSGENFONTSTYLENAMETEMPLATEROLENUMBERMSGENFONTSTYLENAMEBYROLETEXT5"/>
          <w:rFonts w:ascii="Arial" w:eastAsia="Calibri" w:hAnsi="Arial" w:cs="Arial"/>
          <w:sz w:val="24"/>
          <w:szCs w:val="24"/>
        </w:rPr>
        <w:t>,</w:t>
      </w:r>
      <w:r w:rsidR="005367AE" w:rsidRPr="00050BEB">
        <w:rPr>
          <w:rStyle w:val="MSGENFONTSTYLENAMETEMPLATEROLENUMBERMSGENFONTSTYLENAMEBYROLETEXT5MSGENFONTSTYLEMODIFERNOTBOLD"/>
          <w:rFonts w:ascii="Arial" w:eastAsia="Calibri" w:hAnsi="Arial" w:cs="Arial"/>
          <w:sz w:val="24"/>
          <w:szCs w:val="24"/>
          <w:vertAlign w:val="superscript"/>
        </w:rPr>
        <w:t>1</w:t>
      </w:r>
      <w:r w:rsidR="005367AE" w:rsidRPr="00050BEB">
        <w:rPr>
          <w:rStyle w:val="MSGENFONTSTYLENAMETEMPLATEROLENUMBERMSGENFONTSTYLENAMEBYROLETEXT5MSGENFONTSTYLEMODIFERNOTBOLD"/>
          <w:rFonts w:ascii="Arial" w:eastAsia="Calibri" w:hAnsi="Arial" w:cs="Arial"/>
          <w:sz w:val="24"/>
          <w:szCs w:val="24"/>
        </w:rPr>
        <w:t xml:space="preserve"> </w:t>
      </w:r>
      <w:r w:rsidRPr="00050BEB">
        <w:rPr>
          <w:rStyle w:val="MSGENFONTSTYLENAMETEMPLATEROLENUMBERMSGENFONTSTYLENAMEBYROLETEXT5"/>
          <w:rFonts w:ascii="Arial" w:eastAsia="Calibri" w:hAnsi="Arial" w:cs="Arial"/>
          <w:sz w:val="24"/>
          <w:szCs w:val="24"/>
        </w:rPr>
        <w:t>Haru Setyo Anggani</w:t>
      </w:r>
      <w:r w:rsidR="005367AE" w:rsidRPr="00050BEB">
        <w:rPr>
          <w:rStyle w:val="MSGENFONTSTYLENAMETEMPLATEROLENUMBERMSGENFONTSTYLENAMEBYROLETEXT5"/>
          <w:rFonts w:ascii="Arial" w:eastAsia="Calibri" w:hAnsi="Arial" w:cs="Arial"/>
          <w:sz w:val="24"/>
          <w:szCs w:val="24"/>
          <w:vertAlign w:val="superscript"/>
        </w:rPr>
        <w:t>2</w:t>
      </w:r>
    </w:p>
    <w:p w14:paraId="04D23496" w14:textId="77777777" w:rsidR="005C6AF3" w:rsidRPr="00050BEB" w:rsidRDefault="005C6AF3" w:rsidP="00050BEB">
      <w:pPr>
        <w:spacing w:after="0" w:line="240" w:lineRule="auto"/>
        <w:jc w:val="center"/>
        <w:rPr>
          <w:rFonts w:ascii="Arial" w:hAnsi="Arial" w:cs="Arial"/>
          <w:b/>
          <w:sz w:val="24"/>
          <w:szCs w:val="24"/>
        </w:rPr>
      </w:pPr>
    </w:p>
    <w:p w14:paraId="08F0A672" w14:textId="7286ADDC" w:rsidR="005367AE" w:rsidRPr="00050BEB" w:rsidRDefault="005367AE" w:rsidP="00050BEB">
      <w:pPr>
        <w:spacing w:after="0" w:line="240" w:lineRule="auto"/>
        <w:ind w:right="95"/>
        <w:jc w:val="center"/>
        <w:rPr>
          <w:rStyle w:val="MSGENFONTSTYLENAMETEMPLATEROLENUMBERMSGENFONTSTYLENAMEBYROLETEXT6"/>
          <w:rFonts w:ascii="Arial" w:eastAsia="Calibri" w:hAnsi="Arial" w:cs="Arial"/>
          <w:b/>
          <w:sz w:val="20"/>
          <w:szCs w:val="20"/>
        </w:rPr>
      </w:pPr>
      <w:r w:rsidRPr="00050BEB">
        <w:rPr>
          <w:rStyle w:val="MSGENFONTSTYLENAMETEMPLATEROLENUMBERMSGENFONTSTYLENAMEBYROLETEXT6"/>
          <w:rFonts w:ascii="Arial" w:eastAsia="Calibri" w:hAnsi="Arial" w:cs="Arial"/>
          <w:b/>
          <w:sz w:val="20"/>
          <w:szCs w:val="20"/>
          <w:vertAlign w:val="superscript"/>
        </w:rPr>
        <w:t>1</w:t>
      </w:r>
      <w:r w:rsidR="00824914" w:rsidRPr="00050BEB">
        <w:rPr>
          <w:rStyle w:val="MSGENFONTSTYLENAMETEMPLATEROLENUMBERMSGENFONTSTYLENAMEBYROLETEXT6"/>
          <w:rFonts w:ascii="Arial" w:eastAsia="Calibri" w:hAnsi="Arial" w:cs="Arial"/>
          <w:b/>
          <w:sz w:val="20"/>
          <w:szCs w:val="20"/>
        </w:rPr>
        <w:t>Departemen Ortodonti, Fakultas Kedokteran Gig</w:t>
      </w:r>
      <w:r w:rsidR="00A90C36" w:rsidRPr="00050BEB">
        <w:rPr>
          <w:rStyle w:val="MSGENFONTSTYLENAMETEMPLATEROLENUMBERMSGENFONTSTYLENAMEBYROLETEXT6"/>
          <w:rFonts w:ascii="Arial" w:eastAsia="Calibri" w:hAnsi="Arial" w:cs="Arial"/>
          <w:b/>
          <w:sz w:val="20"/>
          <w:szCs w:val="20"/>
        </w:rPr>
        <w:t>i</w:t>
      </w:r>
      <w:r w:rsidR="00824914" w:rsidRPr="00050BEB">
        <w:rPr>
          <w:rStyle w:val="MSGENFONTSTYLENAMETEMPLATEROLENUMBERMSGENFONTSTYLENAMEBYROLETEXT6"/>
          <w:rFonts w:ascii="Arial" w:eastAsia="Calibri" w:hAnsi="Arial" w:cs="Arial"/>
          <w:b/>
          <w:sz w:val="20"/>
          <w:szCs w:val="20"/>
        </w:rPr>
        <w:t xml:space="preserve"> Universitas Indonesia</w:t>
      </w:r>
      <w:r w:rsidRPr="00050BEB">
        <w:rPr>
          <w:rStyle w:val="MSGENFONTSTYLENAMETEMPLATEROLENUMBERMSGENFONTSTYLENAMEBYROLETEXT6"/>
          <w:rFonts w:ascii="Arial" w:eastAsia="Calibri" w:hAnsi="Arial" w:cs="Arial"/>
          <w:b/>
          <w:sz w:val="20"/>
          <w:szCs w:val="20"/>
        </w:rPr>
        <w:t xml:space="preserve">, </w:t>
      </w:r>
      <w:r w:rsidR="00824914" w:rsidRPr="00050BEB">
        <w:rPr>
          <w:rStyle w:val="MSGENFONTSTYLENAMETEMPLATEROLENUMBERMSGENFONTSTYLENAMEBYROLETEXT6"/>
          <w:rFonts w:ascii="Arial" w:eastAsia="Calibri" w:hAnsi="Arial" w:cs="Arial"/>
          <w:b/>
          <w:sz w:val="20"/>
          <w:szCs w:val="20"/>
        </w:rPr>
        <w:t>Jakarta Indonesia</w:t>
      </w:r>
    </w:p>
    <w:p w14:paraId="6AE8F239" w14:textId="33C8BB3F" w:rsidR="005367AE" w:rsidRPr="00050BEB" w:rsidRDefault="005367AE" w:rsidP="00050BEB">
      <w:pPr>
        <w:tabs>
          <w:tab w:val="left" w:pos="5786"/>
        </w:tabs>
        <w:spacing w:after="0" w:line="240" w:lineRule="auto"/>
        <w:ind w:right="95"/>
        <w:jc w:val="center"/>
        <w:rPr>
          <w:rStyle w:val="MSGENFONTSTYLENAMETEMPLATEROLENUMBERMSGENFONTSTYLENAMEBYROLETEXT6"/>
          <w:rFonts w:ascii="Arial" w:eastAsia="Calibri" w:hAnsi="Arial" w:cs="Arial"/>
          <w:b/>
          <w:sz w:val="20"/>
          <w:szCs w:val="20"/>
        </w:rPr>
      </w:pPr>
      <w:r w:rsidRPr="00050BEB">
        <w:rPr>
          <w:rStyle w:val="MSGENFONTSTYLENAMETEMPLATEROLENUMBERMSGENFONTSTYLENAMEBYROLETEXT6"/>
          <w:rFonts w:ascii="Arial" w:eastAsia="Calibri" w:hAnsi="Arial" w:cs="Arial"/>
          <w:b/>
          <w:sz w:val="20"/>
          <w:szCs w:val="20"/>
          <w:vertAlign w:val="superscript"/>
        </w:rPr>
        <w:t>2</w:t>
      </w:r>
      <w:r w:rsidR="00824914" w:rsidRPr="00050BEB">
        <w:rPr>
          <w:rStyle w:val="MSGENFONTSTYLENAMETEMPLATEROLENUMBERMSGENFONTSTYLENAMEBYROLETEXT6"/>
          <w:rFonts w:ascii="Arial" w:eastAsia="Calibri" w:hAnsi="Arial" w:cs="Arial"/>
          <w:b/>
          <w:sz w:val="20"/>
          <w:szCs w:val="20"/>
        </w:rPr>
        <w:t>Departemen Ortodonti, Fakultas Kedokteran Gig</w:t>
      </w:r>
      <w:r w:rsidR="00A90C36" w:rsidRPr="00050BEB">
        <w:rPr>
          <w:rStyle w:val="MSGENFONTSTYLENAMETEMPLATEROLENUMBERMSGENFONTSTYLENAMEBYROLETEXT6"/>
          <w:rFonts w:ascii="Arial" w:eastAsia="Calibri" w:hAnsi="Arial" w:cs="Arial"/>
          <w:b/>
          <w:sz w:val="20"/>
          <w:szCs w:val="20"/>
        </w:rPr>
        <w:t>i</w:t>
      </w:r>
      <w:r w:rsidR="00824914" w:rsidRPr="00050BEB">
        <w:rPr>
          <w:rStyle w:val="MSGENFONTSTYLENAMETEMPLATEROLENUMBERMSGENFONTSTYLENAMEBYROLETEXT6"/>
          <w:rFonts w:ascii="Arial" w:eastAsia="Calibri" w:hAnsi="Arial" w:cs="Arial"/>
          <w:b/>
          <w:sz w:val="20"/>
          <w:szCs w:val="20"/>
        </w:rPr>
        <w:t xml:space="preserve"> Universitas Indonesia, Jakarta Indonesia</w:t>
      </w:r>
    </w:p>
    <w:p w14:paraId="124C1A10" w14:textId="77777777" w:rsidR="00050BEB" w:rsidRPr="00050BEB" w:rsidRDefault="00050BEB" w:rsidP="00050BEB">
      <w:pPr>
        <w:tabs>
          <w:tab w:val="left" w:pos="5786"/>
        </w:tabs>
        <w:spacing w:after="0" w:line="240" w:lineRule="auto"/>
        <w:ind w:right="95"/>
        <w:jc w:val="center"/>
        <w:rPr>
          <w:rStyle w:val="MSGENFONTSTYLENAMETEMPLATEROLENUMBERMSGENFONTSTYLENAMEBYROLETEXT6"/>
          <w:rFonts w:ascii="Arial" w:eastAsia="Calibri" w:hAnsi="Arial" w:cs="Arial"/>
          <w:b/>
          <w:sz w:val="20"/>
          <w:szCs w:val="20"/>
        </w:rPr>
      </w:pPr>
    </w:p>
    <w:p w14:paraId="0C90A00C" w14:textId="5A02AD41" w:rsidR="00050BEB" w:rsidRPr="00050BEB" w:rsidRDefault="00050BEB" w:rsidP="00050BEB">
      <w:pPr>
        <w:tabs>
          <w:tab w:val="left" w:pos="5786"/>
        </w:tabs>
        <w:spacing w:after="0" w:line="240" w:lineRule="auto"/>
        <w:ind w:right="95"/>
        <w:jc w:val="center"/>
        <w:rPr>
          <w:rStyle w:val="MSGENFONTSTYLENAMETEMPLATEROLENUMBERMSGENFONTSTYLENAMEBYROLETEXT6"/>
          <w:rFonts w:ascii="Arial" w:eastAsia="Calibri" w:hAnsi="Arial" w:cs="Arial"/>
          <w:b/>
          <w:sz w:val="16"/>
          <w:szCs w:val="16"/>
        </w:rPr>
      </w:pPr>
      <w:r w:rsidRPr="00050BEB">
        <w:rPr>
          <w:rStyle w:val="MSGENFONTSTYLENAMETEMPLATEROLENUMBERMSGENFONTSTYLENAMEBYROLETEXT6"/>
          <w:rFonts w:ascii="Arial" w:eastAsia="Calibri" w:hAnsi="Arial" w:cs="Arial"/>
          <w:b/>
          <w:sz w:val="16"/>
          <w:szCs w:val="16"/>
        </w:rPr>
        <w:t>*korespondensi: ranimoekti@gmail.com</w:t>
      </w:r>
    </w:p>
    <w:p w14:paraId="05A152E5" w14:textId="77777777" w:rsidR="005367AE" w:rsidRPr="00050BEB" w:rsidRDefault="005367AE" w:rsidP="008812CA">
      <w:pPr>
        <w:spacing w:after="0" w:line="240" w:lineRule="auto"/>
        <w:ind w:right="3240"/>
        <w:jc w:val="both"/>
        <w:rPr>
          <w:rFonts w:ascii="Arial" w:hAnsi="Arial" w:cs="Arial"/>
          <w:sz w:val="20"/>
          <w:szCs w:val="20"/>
        </w:rPr>
      </w:pPr>
    </w:p>
    <w:p w14:paraId="1801B762" w14:textId="77777777" w:rsidR="00CB156C" w:rsidRPr="00050BEB" w:rsidRDefault="00CB156C" w:rsidP="00CB156C">
      <w:pPr>
        <w:spacing w:after="0" w:line="240" w:lineRule="auto"/>
        <w:ind w:right="3240"/>
        <w:jc w:val="both"/>
        <w:rPr>
          <w:rFonts w:ascii="Arial" w:hAnsi="Arial" w:cs="Arial"/>
          <w:b/>
          <w:sz w:val="20"/>
          <w:szCs w:val="20"/>
        </w:rPr>
      </w:pPr>
      <w:r w:rsidRPr="00050BEB">
        <w:rPr>
          <w:rFonts w:ascii="Arial" w:hAnsi="Arial" w:cs="Arial"/>
          <w:b/>
          <w:sz w:val="20"/>
          <w:szCs w:val="20"/>
        </w:rPr>
        <w:t>ABSTRAK</w:t>
      </w:r>
    </w:p>
    <w:p w14:paraId="2B78F351" w14:textId="12C98777" w:rsidR="00CB156C" w:rsidRPr="00C20820" w:rsidRDefault="00CB156C" w:rsidP="00CB156C">
      <w:pPr>
        <w:spacing w:after="0" w:line="240" w:lineRule="auto"/>
        <w:ind w:right="95"/>
        <w:jc w:val="both"/>
        <w:rPr>
          <w:rFonts w:ascii="Arial" w:hAnsi="Arial" w:cs="Arial"/>
          <w:strike/>
          <w:sz w:val="20"/>
          <w:szCs w:val="20"/>
        </w:rPr>
      </w:pPr>
      <w:r w:rsidRPr="00AE42AA">
        <w:rPr>
          <w:rFonts w:ascii="Arial" w:hAnsi="Arial" w:cs="Arial"/>
          <w:b/>
          <w:sz w:val="20"/>
          <w:szCs w:val="20"/>
        </w:rPr>
        <w:t>Pendahuluan:</w:t>
      </w:r>
      <w:r w:rsidRPr="00AE42AA">
        <w:rPr>
          <w:rFonts w:ascii="Arial" w:hAnsi="Arial" w:cs="Arial"/>
          <w:sz w:val="20"/>
          <w:szCs w:val="20"/>
        </w:rPr>
        <w:t xml:space="preserve"> </w:t>
      </w:r>
      <w:r w:rsidR="003D086E" w:rsidRPr="00AE42AA">
        <w:rPr>
          <w:rFonts w:ascii="Arial" w:hAnsi="Arial" w:cs="Arial"/>
          <w:sz w:val="20"/>
          <w:szCs w:val="20"/>
        </w:rPr>
        <w:t xml:space="preserve">Maloklusi kelas II skeletal memiliki gambaran klinis yang khas yang sulit diubah secara ortodontik konvensional. Bahkan terkadang harus dikelola secara ortodontik bedah. Maloklusi skeletal kelas II yang tidak terlalu berat dikatakan masih dapat disamarkan dengan perawatan ortodontik kamuflase. Pencabutan  dua premolar atas dan atau tanpa pencabutan dua premolar bawah seringkali dilakukan dalam upaya mendapatkan ruang bagi pergerakan ortodontik yang dilakukan. Upaya ini membutuhkan penjangkaran tambahan agar ruang yang diperoleh sesudah pencabutan dua premolar </w:t>
      </w:r>
      <w:r w:rsidR="003D086E" w:rsidRPr="005B2DCF">
        <w:rPr>
          <w:rFonts w:ascii="Arial" w:hAnsi="Arial" w:cs="Arial"/>
          <w:sz w:val="20"/>
          <w:szCs w:val="20"/>
        </w:rPr>
        <w:t>tersebut tidak berkurang atau hilang karena gagalnya s</w:t>
      </w:r>
      <w:r w:rsidR="00391C27" w:rsidRPr="005B2DCF">
        <w:rPr>
          <w:rFonts w:ascii="Arial" w:hAnsi="Arial" w:cs="Arial"/>
          <w:sz w:val="20"/>
          <w:szCs w:val="20"/>
        </w:rPr>
        <w:t>i</w:t>
      </w:r>
      <w:r w:rsidR="003D086E" w:rsidRPr="005B2DCF">
        <w:rPr>
          <w:rFonts w:ascii="Arial" w:hAnsi="Arial" w:cs="Arial"/>
          <w:sz w:val="20"/>
          <w:szCs w:val="20"/>
        </w:rPr>
        <w:t xml:space="preserve">stem penjangkaran yang dipakai. </w:t>
      </w:r>
      <w:r w:rsidR="006F2A7B" w:rsidRPr="005B2DCF">
        <w:rPr>
          <w:rFonts w:ascii="Arial" w:hAnsi="Arial" w:cs="Arial"/>
          <w:sz w:val="20"/>
          <w:szCs w:val="20"/>
        </w:rPr>
        <w:t>Mini implant ortodontik pada saat ini menjadi pilihan yang banyak dipakai karena kemampuannya sebagai penjangkaran absolut</w:t>
      </w:r>
      <w:r w:rsidRPr="005B2DCF">
        <w:rPr>
          <w:rFonts w:ascii="Arial" w:hAnsi="Arial" w:cs="Arial"/>
          <w:sz w:val="20"/>
          <w:szCs w:val="20"/>
        </w:rPr>
        <w:t xml:space="preserve">. </w:t>
      </w:r>
      <w:r w:rsidRPr="005B2DCF">
        <w:rPr>
          <w:rFonts w:ascii="Arial" w:hAnsi="Arial" w:cs="Arial"/>
          <w:b/>
          <w:sz w:val="20"/>
          <w:szCs w:val="20"/>
        </w:rPr>
        <w:t>Laporan kasus:</w:t>
      </w:r>
      <w:r w:rsidRPr="005B2DCF">
        <w:rPr>
          <w:rFonts w:ascii="Arial" w:hAnsi="Arial" w:cs="Arial"/>
          <w:sz w:val="20"/>
          <w:szCs w:val="20"/>
        </w:rPr>
        <w:t xml:space="preserve"> Maloklusi kelas II</w:t>
      </w:r>
      <w:r w:rsidR="00AE42AA" w:rsidRPr="005B2DCF">
        <w:rPr>
          <w:rFonts w:ascii="Arial" w:hAnsi="Arial" w:cs="Arial"/>
          <w:sz w:val="20"/>
          <w:szCs w:val="20"/>
        </w:rPr>
        <w:t xml:space="preserve"> </w:t>
      </w:r>
      <w:r w:rsidR="00C20820" w:rsidRPr="005B2DCF">
        <w:rPr>
          <w:rFonts w:ascii="Arial" w:hAnsi="Arial" w:cs="Arial"/>
          <w:sz w:val="20"/>
          <w:szCs w:val="20"/>
        </w:rPr>
        <w:t xml:space="preserve">skeletal </w:t>
      </w:r>
      <w:r w:rsidR="00AE42AA" w:rsidRPr="005B2DCF">
        <w:rPr>
          <w:rFonts w:ascii="Arial" w:hAnsi="Arial" w:cs="Arial"/>
          <w:sz w:val="20"/>
          <w:szCs w:val="20"/>
        </w:rPr>
        <w:t xml:space="preserve">dirawat </w:t>
      </w:r>
      <w:r w:rsidR="00C20820" w:rsidRPr="005B2DCF">
        <w:rPr>
          <w:rFonts w:ascii="Arial" w:hAnsi="Arial" w:cs="Arial"/>
          <w:sz w:val="20"/>
          <w:szCs w:val="20"/>
        </w:rPr>
        <w:t>dengan alat orthodonti cekat</w:t>
      </w:r>
      <w:r w:rsidR="005B2DCF" w:rsidRPr="005B2DCF">
        <w:rPr>
          <w:rFonts w:ascii="Arial" w:hAnsi="Arial" w:cs="Arial"/>
          <w:sz w:val="20"/>
          <w:szCs w:val="20"/>
        </w:rPr>
        <w:t xml:space="preserve"> si</w:t>
      </w:r>
      <w:r w:rsidR="00C20820" w:rsidRPr="005B2DCF">
        <w:rPr>
          <w:rFonts w:ascii="Arial" w:hAnsi="Arial" w:cs="Arial"/>
          <w:sz w:val="20"/>
          <w:szCs w:val="20"/>
        </w:rPr>
        <w:t>stem MBT</w:t>
      </w:r>
      <w:r w:rsidR="00BC10D2">
        <w:rPr>
          <w:rFonts w:ascii="Arial" w:hAnsi="Arial" w:cs="Arial"/>
          <w:sz w:val="20"/>
          <w:szCs w:val="20"/>
        </w:rPr>
        <w:t>, dengan pencabutan 2 gigi premolar rahang atas</w:t>
      </w:r>
      <w:r w:rsidR="00C20820" w:rsidRPr="005B2DCF">
        <w:rPr>
          <w:rFonts w:ascii="Arial" w:hAnsi="Arial" w:cs="Arial"/>
          <w:sz w:val="20"/>
          <w:szCs w:val="20"/>
        </w:rPr>
        <w:t xml:space="preserve"> disertai alat penambah penjangkaran berupa mini implant ortodonti. Kasus selesai dirawat setelah</w:t>
      </w:r>
      <w:r w:rsidR="005B2DCF" w:rsidRPr="005B2DCF">
        <w:rPr>
          <w:rFonts w:ascii="Arial" w:hAnsi="Arial" w:cs="Arial"/>
          <w:sz w:val="20"/>
          <w:szCs w:val="20"/>
        </w:rPr>
        <w:t xml:space="preserve"> 24 bulan.</w:t>
      </w:r>
      <w:r w:rsidRPr="005B2DCF">
        <w:rPr>
          <w:rFonts w:ascii="Arial" w:hAnsi="Arial" w:cs="Arial"/>
          <w:sz w:val="20"/>
          <w:szCs w:val="20"/>
        </w:rPr>
        <w:t xml:space="preserve"> </w:t>
      </w:r>
      <w:r w:rsidRPr="005B2DCF">
        <w:rPr>
          <w:rFonts w:ascii="Arial" w:hAnsi="Arial" w:cs="Arial"/>
          <w:b/>
          <w:sz w:val="20"/>
          <w:szCs w:val="20"/>
        </w:rPr>
        <w:t>Simpulan:</w:t>
      </w:r>
      <w:r w:rsidRPr="005B2DCF">
        <w:rPr>
          <w:rFonts w:ascii="Arial" w:hAnsi="Arial" w:cs="Arial"/>
          <w:sz w:val="20"/>
          <w:szCs w:val="20"/>
        </w:rPr>
        <w:t xml:space="preserve"> </w:t>
      </w:r>
      <w:r w:rsidR="003F75EB">
        <w:rPr>
          <w:rFonts w:ascii="Arial" w:hAnsi="Arial" w:cs="Arial"/>
          <w:sz w:val="20"/>
          <w:szCs w:val="20"/>
        </w:rPr>
        <w:t>Mini implan</w:t>
      </w:r>
      <w:r w:rsidR="00C20820" w:rsidRPr="005B2DCF">
        <w:rPr>
          <w:rFonts w:ascii="Arial" w:hAnsi="Arial" w:cs="Arial"/>
          <w:sz w:val="20"/>
          <w:szCs w:val="20"/>
        </w:rPr>
        <w:t xml:space="preserve"> ortodonti berhasil baik sebagai penjangkaran tambahan sehingga maloklusi kelas II skeletal </w:t>
      </w:r>
      <w:r w:rsidR="00E83445">
        <w:rPr>
          <w:rFonts w:ascii="Arial" w:hAnsi="Arial" w:cs="Arial"/>
          <w:sz w:val="20"/>
          <w:szCs w:val="20"/>
        </w:rPr>
        <w:t>yang terjadi</w:t>
      </w:r>
      <w:r w:rsidR="00C20820" w:rsidRPr="005B2DCF">
        <w:rPr>
          <w:rFonts w:ascii="Arial" w:hAnsi="Arial" w:cs="Arial"/>
          <w:sz w:val="20"/>
          <w:szCs w:val="20"/>
        </w:rPr>
        <w:t xml:space="preserve"> berhasil disamarkan dengan tampilan </w:t>
      </w:r>
      <w:r w:rsidR="005B2DCF" w:rsidRPr="005B2DCF">
        <w:rPr>
          <w:rFonts w:ascii="Arial" w:hAnsi="Arial" w:cs="Arial"/>
          <w:sz w:val="20"/>
          <w:szCs w:val="20"/>
        </w:rPr>
        <w:t>tumpang gigit</w:t>
      </w:r>
      <w:r w:rsidR="00C20820" w:rsidRPr="005B2DCF">
        <w:rPr>
          <w:rFonts w:ascii="Arial" w:hAnsi="Arial" w:cs="Arial"/>
          <w:sz w:val="20"/>
          <w:szCs w:val="20"/>
        </w:rPr>
        <w:t xml:space="preserve"> dan </w:t>
      </w:r>
      <w:r w:rsidR="005B2DCF" w:rsidRPr="005B2DCF">
        <w:rPr>
          <w:rFonts w:ascii="Arial" w:hAnsi="Arial" w:cs="Arial"/>
          <w:sz w:val="20"/>
          <w:szCs w:val="20"/>
        </w:rPr>
        <w:t>jarak gigit</w:t>
      </w:r>
      <w:r w:rsidR="00E83445">
        <w:rPr>
          <w:rFonts w:ascii="Arial" w:hAnsi="Arial" w:cs="Arial"/>
          <w:sz w:val="20"/>
          <w:szCs w:val="20"/>
        </w:rPr>
        <w:t xml:space="preserve"> yang baik</w:t>
      </w:r>
      <w:r w:rsidR="00C20820" w:rsidRPr="005B2DCF">
        <w:rPr>
          <w:rFonts w:ascii="Arial" w:hAnsi="Arial" w:cs="Arial"/>
          <w:sz w:val="20"/>
          <w:szCs w:val="20"/>
        </w:rPr>
        <w:t xml:space="preserve">, serta senyum yang lebih estetis tanpa kehilangan fungsi penjangkaran dari gigi- gigi penjangkar sesudah pencabutan gigi- gigi premolar. </w:t>
      </w:r>
    </w:p>
    <w:p w14:paraId="5A1B4384" w14:textId="77777777" w:rsidR="00CB156C" w:rsidRPr="00C20820" w:rsidRDefault="00CB156C" w:rsidP="00CB156C">
      <w:pPr>
        <w:spacing w:after="0" w:line="240" w:lineRule="auto"/>
        <w:ind w:right="3240"/>
        <w:jc w:val="both"/>
        <w:rPr>
          <w:rFonts w:ascii="Arial" w:hAnsi="Arial" w:cs="Arial"/>
          <w:strike/>
          <w:sz w:val="20"/>
          <w:szCs w:val="20"/>
        </w:rPr>
      </w:pPr>
    </w:p>
    <w:p w14:paraId="18F5DB1C" w14:textId="616B75F0" w:rsidR="007A0A92" w:rsidRPr="00050BEB" w:rsidRDefault="00CB156C" w:rsidP="005A2181">
      <w:pPr>
        <w:spacing w:after="0" w:line="240" w:lineRule="auto"/>
        <w:ind w:right="1655"/>
        <w:jc w:val="both"/>
        <w:rPr>
          <w:rFonts w:ascii="Arial" w:hAnsi="Arial" w:cs="Arial"/>
          <w:sz w:val="20"/>
          <w:szCs w:val="20"/>
        </w:rPr>
      </w:pPr>
      <w:r w:rsidRPr="00050BEB">
        <w:rPr>
          <w:rFonts w:ascii="Arial" w:hAnsi="Arial" w:cs="Arial"/>
          <w:sz w:val="20"/>
          <w:szCs w:val="20"/>
        </w:rPr>
        <w:t xml:space="preserve">Kata kunci: maloklusi </w:t>
      </w:r>
      <w:r w:rsidR="005A2181">
        <w:rPr>
          <w:rFonts w:ascii="Arial" w:hAnsi="Arial" w:cs="Arial"/>
          <w:sz w:val="20"/>
          <w:szCs w:val="20"/>
        </w:rPr>
        <w:t>kelas II, perawatan kamuflase, mini implant ortodontik</w:t>
      </w:r>
    </w:p>
    <w:p w14:paraId="3B5EA597" w14:textId="77777777" w:rsidR="00FA166C" w:rsidRDefault="00FA166C" w:rsidP="00CB156C">
      <w:pPr>
        <w:spacing w:after="0" w:line="240" w:lineRule="auto"/>
        <w:ind w:right="3240"/>
        <w:jc w:val="both"/>
        <w:rPr>
          <w:rFonts w:ascii="Times New Roman" w:hAnsi="Times New Roman" w:cs="Times New Roman"/>
          <w:sz w:val="20"/>
          <w:szCs w:val="20"/>
        </w:rPr>
      </w:pPr>
    </w:p>
    <w:p w14:paraId="0FC647F5" w14:textId="0A073BC9" w:rsidR="00CB156C" w:rsidRPr="00050BEB" w:rsidRDefault="00FA166C" w:rsidP="00FA166C">
      <w:pPr>
        <w:spacing w:after="0" w:line="240" w:lineRule="auto"/>
        <w:ind w:right="95"/>
        <w:jc w:val="center"/>
        <w:rPr>
          <w:rFonts w:ascii="Arial" w:hAnsi="Arial" w:cs="Arial"/>
          <w:b/>
          <w:sz w:val="28"/>
          <w:szCs w:val="28"/>
        </w:rPr>
      </w:pPr>
      <w:r w:rsidRPr="00050BEB">
        <w:rPr>
          <w:rFonts w:ascii="Arial" w:hAnsi="Arial" w:cs="Arial"/>
          <w:b/>
          <w:sz w:val="28"/>
          <w:szCs w:val="28"/>
        </w:rPr>
        <w:t>C</w:t>
      </w:r>
      <w:r w:rsidR="00050BEB">
        <w:rPr>
          <w:rFonts w:ascii="Arial" w:hAnsi="Arial" w:cs="Arial"/>
          <w:b/>
          <w:sz w:val="28"/>
          <w:szCs w:val="28"/>
        </w:rPr>
        <w:t xml:space="preserve">amouflage orthodontic treatment in class II skeletal malocclusion with orthodontic mini implant </w:t>
      </w:r>
    </w:p>
    <w:p w14:paraId="390352D2" w14:textId="77777777" w:rsidR="00FA166C" w:rsidRPr="00FA166C" w:rsidRDefault="00FA166C" w:rsidP="00FA166C">
      <w:pPr>
        <w:spacing w:after="0" w:line="240" w:lineRule="auto"/>
        <w:ind w:right="95"/>
        <w:jc w:val="center"/>
        <w:rPr>
          <w:rFonts w:ascii="Times New Roman" w:hAnsi="Times New Roman" w:cs="Times New Roman"/>
          <w:b/>
          <w:sz w:val="20"/>
          <w:szCs w:val="20"/>
        </w:rPr>
      </w:pPr>
    </w:p>
    <w:p w14:paraId="2AE37254" w14:textId="77777777" w:rsidR="005367AE" w:rsidRPr="00050BEB" w:rsidRDefault="005367AE" w:rsidP="008812CA">
      <w:pPr>
        <w:spacing w:after="0" w:line="240" w:lineRule="auto"/>
        <w:jc w:val="both"/>
        <w:rPr>
          <w:rFonts w:ascii="Arial" w:hAnsi="Arial" w:cs="Arial"/>
          <w:sz w:val="20"/>
          <w:szCs w:val="20"/>
        </w:rPr>
      </w:pPr>
      <w:r w:rsidRPr="00050BEB">
        <w:rPr>
          <w:rStyle w:val="MSGENFONTSTYLENAMETEMPLATEROLENUMBERMSGENFONTSTYLENAMEBYROLETEXT7"/>
          <w:rFonts w:ascii="Arial" w:eastAsia="Calibri" w:hAnsi="Arial" w:cs="Arial"/>
          <w:sz w:val="20"/>
          <w:szCs w:val="20"/>
        </w:rPr>
        <w:t>ABSTRACT</w:t>
      </w:r>
    </w:p>
    <w:p w14:paraId="2A901682" w14:textId="67A5C8D3" w:rsidR="005B2DCF" w:rsidRDefault="00AE42AA" w:rsidP="008812CA">
      <w:pPr>
        <w:spacing w:after="0" w:line="240" w:lineRule="auto"/>
        <w:jc w:val="both"/>
        <w:rPr>
          <w:rStyle w:val="MSGENFONTSTYLENAMETEMPLATEROLENUMBERMSGENFONTSTYLENAMEBYROLETEXT8MSGENFONTSTYLEMODIFERBOLD"/>
          <w:rFonts w:ascii="Arial" w:eastAsia="Calibri" w:hAnsi="Arial" w:cs="Arial"/>
          <w:b w:val="0"/>
          <w:i w:val="0"/>
          <w:sz w:val="20"/>
          <w:szCs w:val="20"/>
        </w:rPr>
      </w:pPr>
      <w:r w:rsidRPr="00AE42AA">
        <w:rPr>
          <w:rStyle w:val="MSGENFONTSTYLENAMETEMPLATEROLENUMBERMSGENFONTSTYLENAMEBYROLETEXT8MSGENFONTSTYLEMODIFERBOLD"/>
          <w:rFonts w:ascii="Arial" w:eastAsia="Calibri" w:hAnsi="Arial" w:cs="Arial"/>
          <w:i w:val="0"/>
          <w:sz w:val="20"/>
          <w:szCs w:val="20"/>
        </w:rPr>
        <w:t>Introduction</w:t>
      </w:r>
      <w:r w:rsidRPr="00AE42AA">
        <w:rPr>
          <w:rStyle w:val="MSGENFONTSTYLENAMETEMPLATEROLENUMBERMSGENFONTSTYLENAMEBYROLETEXT8MSGENFONTSTYLEMODIFERBOLD"/>
          <w:rFonts w:ascii="Arial" w:eastAsia="Calibri" w:hAnsi="Arial" w:cs="Arial"/>
          <w:b w:val="0"/>
          <w:i w:val="0"/>
          <w:sz w:val="20"/>
          <w:szCs w:val="20"/>
        </w:rPr>
        <w:t xml:space="preserve">: Skeletal class II malocclusion has a </w:t>
      </w:r>
      <w:r>
        <w:rPr>
          <w:rStyle w:val="MSGENFONTSTYLENAMETEMPLATEROLENUMBERMSGENFONTSTYLENAMEBYROLETEXT8MSGENFONTSTYLEMODIFERBOLD"/>
          <w:rFonts w:ascii="Arial" w:eastAsia="Calibri" w:hAnsi="Arial" w:cs="Arial"/>
          <w:b w:val="0"/>
          <w:i w:val="0"/>
          <w:sz w:val="20"/>
          <w:szCs w:val="20"/>
        </w:rPr>
        <w:t>specific</w:t>
      </w:r>
      <w:r w:rsidRPr="00AE42AA">
        <w:rPr>
          <w:rStyle w:val="MSGENFONTSTYLENAMETEMPLATEROLENUMBERMSGENFONTSTYLENAMEBYROLETEXT8MSGENFONTSTYLEMODIFERBOLD"/>
          <w:rFonts w:ascii="Arial" w:eastAsia="Calibri" w:hAnsi="Arial" w:cs="Arial"/>
          <w:b w:val="0"/>
          <w:i w:val="0"/>
          <w:sz w:val="20"/>
          <w:szCs w:val="20"/>
        </w:rPr>
        <w:t xml:space="preserve"> clinical </w:t>
      </w:r>
      <w:r>
        <w:rPr>
          <w:rStyle w:val="MSGENFONTSTYLENAMETEMPLATEROLENUMBERMSGENFONTSTYLENAMEBYROLETEXT8MSGENFONTSTYLEMODIFERBOLD"/>
          <w:rFonts w:ascii="Arial" w:eastAsia="Calibri" w:hAnsi="Arial" w:cs="Arial"/>
          <w:b w:val="0"/>
          <w:i w:val="0"/>
          <w:sz w:val="20"/>
          <w:szCs w:val="20"/>
        </w:rPr>
        <w:t>sign</w:t>
      </w:r>
      <w:r w:rsidRPr="00AE42AA">
        <w:rPr>
          <w:rStyle w:val="MSGENFONTSTYLENAMETEMPLATEROLENUMBERMSGENFONTSTYLENAMEBYROLETEXT8MSGENFONTSTYLEMODIFERBOLD"/>
          <w:rFonts w:ascii="Arial" w:eastAsia="Calibri" w:hAnsi="Arial" w:cs="Arial"/>
          <w:b w:val="0"/>
          <w:i w:val="0"/>
          <w:sz w:val="20"/>
          <w:szCs w:val="20"/>
        </w:rPr>
        <w:t xml:space="preserve"> that is difficult to change conventionally </w:t>
      </w:r>
      <w:r>
        <w:rPr>
          <w:rStyle w:val="MSGENFONTSTYLENAMETEMPLATEROLENUMBERMSGENFONTSTYLENAMEBYROLETEXT8MSGENFONTSTYLEMODIFERBOLD"/>
          <w:rFonts w:ascii="Arial" w:eastAsia="Calibri" w:hAnsi="Arial" w:cs="Arial"/>
          <w:b w:val="0"/>
          <w:i w:val="0"/>
          <w:sz w:val="20"/>
          <w:szCs w:val="20"/>
        </w:rPr>
        <w:t>by orthodontic only</w:t>
      </w:r>
      <w:r w:rsidRPr="00AE42AA">
        <w:rPr>
          <w:rStyle w:val="MSGENFONTSTYLENAMETEMPLATEROLENUMBERMSGENFONTSTYLENAMEBYROLETEXT8MSGENFONTSTYLEMODIFERBOLD"/>
          <w:rFonts w:ascii="Arial" w:eastAsia="Calibri" w:hAnsi="Arial" w:cs="Arial"/>
          <w:b w:val="0"/>
          <w:i w:val="0"/>
          <w:sz w:val="20"/>
          <w:szCs w:val="20"/>
        </w:rPr>
        <w:t>. Sometimes</w:t>
      </w:r>
      <w:r>
        <w:rPr>
          <w:rStyle w:val="MSGENFONTSTYLENAMETEMPLATEROLENUMBERMSGENFONTSTYLENAMEBYROLETEXT8MSGENFONTSTYLEMODIFERBOLD"/>
          <w:rFonts w:ascii="Arial" w:eastAsia="Calibri" w:hAnsi="Arial" w:cs="Arial"/>
          <w:b w:val="0"/>
          <w:i w:val="0"/>
          <w:sz w:val="20"/>
          <w:szCs w:val="20"/>
        </w:rPr>
        <w:t>,</w:t>
      </w:r>
      <w:r w:rsidRPr="00AE42AA">
        <w:rPr>
          <w:rStyle w:val="MSGENFONTSTYLENAMETEMPLATEROLENUMBERMSGENFONTSTYLENAMEBYROLETEXT8MSGENFONTSTYLEMODIFERBOLD"/>
          <w:rFonts w:ascii="Arial" w:eastAsia="Calibri" w:hAnsi="Arial" w:cs="Arial"/>
          <w:b w:val="0"/>
          <w:i w:val="0"/>
          <w:sz w:val="20"/>
          <w:szCs w:val="20"/>
        </w:rPr>
        <w:t xml:space="preserve"> it even has to be managed</w:t>
      </w:r>
      <w:r>
        <w:rPr>
          <w:rStyle w:val="MSGENFONTSTYLENAMETEMPLATEROLENUMBERMSGENFONTSTYLENAMEBYROLETEXT8MSGENFONTSTYLEMODIFERBOLD"/>
          <w:rFonts w:ascii="Arial" w:eastAsia="Calibri" w:hAnsi="Arial" w:cs="Arial"/>
          <w:b w:val="0"/>
          <w:i w:val="0"/>
          <w:sz w:val="20"/>
          <w:szCs w:val="20"/>
        </w:rPr>
        <w:t xml:space="preserve"> by combination of </w:t>
      </w:r>
      <w:r w:rsidRPr="00AE42AA">
        <w:rPr>
          <w:rStyle w:val="MSGENFONTSTYLENAMETEMPLATEROLENUMBERMSGENFONTSTYLENAMEBYROLETEXT8MSGENFONTSTYLEMODIFERBOLD"/>
          <w:rFonts w:ascii="Arial" w:eastAsia="Calibri" w:hAnsi="Arial" w:cs="Arial"/>
          <w:b w:val="0"/>
          <w:i w:val="0"/>
          <w:sz w:val="20"/>
          <w:szCs w:val="20"/>
        </w:rPr>
        <w:t>surg</w:t>
      </w:r>
      <w:r>
        <w:rPr>
          <w:rStyle w:val="MSGENFONTSTYLENAMETEMPLATEROLENUMBERMSGENFONTSTYLENAMEBYROLETEXT8MSGENFONTSTYLEMODIFERBOLD"/>
          <w:rFonts w:ascii="Arial" w:eastAsia="Calibri" w:hAnsi="Arial" w:cs="Arial"/>
          <w:b w:val="0"/>
          <w:i w:val="0"/>
          <w:sz w:val="20"/>
          <w:szCs w:val="20"/>
        </w:rPr>
        <w:t>ery and orthodontic</w:t>
      </w:r>
      <w:r w:rsidRPr="00AE42AA">
        <w:rPr>
          <w:rStyle w:val="MSGENFONTSTYLENAMETEMPLATEROLENUMBERMSGENFONTSTYLENAMEBYROLETEXT8MSGENFONTSTYLEMODIFERBOLD"/>
          <w:rFonts w:ascii="Arial" w:eastAsia="Calibri" w:hAnsi="Arial" w:cs="Arial"/>
          <w:b w:val="0"/>
          <w:i w:val="0"/>
          <w:sz w:val="20"/>
          <w:szCs w:val="20"/>
        </w:rPr>
        <w:t xml:space="preserve">. Class II skeletal malocclusions that are less severe </w:t>
      </w:r>
      <w:r>
        <w:rPr>
          <w:rStyle w:val="MSGENFONTSTYLENAMETEMPLATEROLENUMBERMSGENFONTSTYLENAMEBYROLETEXT8MSGENFONTSTYLEMODIFERBOLD"/>
          <w:rFonts w:ascii="Arial" w:eastAsia="Calibri" w:hAnsi="Arial" w:cs="Arial"/>
          <w:b w:val="0"/>
          <w:i w:val="0"/>
          <w:sz w:val="20"/>
          <w:szCs w:val="20"/>
        </w:rPr>
        <w:t>can be treated with</w:t>
      </w:r>
      <w:r w:rsidRPr="00AE42AA">
        <w:rPr>
          <w:rStyle w:val="MSGENFONTSTYLENAMETEMPLATEROLENUMBERMSGENFONTSTYLENAMEBYROLETEXT8MSGENFONTSTYLEMODIFERBOLD"/>
          <w:rFonts w:ascii="Arial" w:eastAsia="Calibri" w:hAnsi="Arial" w:cs="Arial"/>
          <w:b w:val="0"/>
          <w:i w:val="0"/>
          <w:sz w:val="20"/>
          <w:szCs w:val="20"/>
        </w:rPr>
        <w:t xml:space="preserve"> camouflage orthodontic treatment. The extraction of the two upper premolars and or without the extraction of the lower two premolars is often done to make </w:t>
      </w:r>
      <w:r>
        <w:rPr>
          <w:rStyle w:val="MSGENFONTSTYLENAMETEMPLATEROLENUMBERMSGENFONTSTYLENAMEBYROLETEXT8MSGENFONTSTYLEMODIFERBOLD"/>
          <w:rFonts w:ascii="Arial" w:eastAsia="Calibri" w:hAnsi="Arial" w:cs="Arial"/>
          <w:b w:val="0"/>
          <w:i w:val="0"/>
          <w:sz w:val="20"/>
          <w:szCs w:val="20"/>
        </w:rPr>
        <w:t>space</w:t>
      </w:r>
      <w:r w:rsidRPr="00AE42AA">
        <w:rPr>
          <w:rStyle w:val="MSGENFONTSTYLENAMETEMPLATEROLENUMBERMSGENFONTSTYLENAMEBYROLETEXT8MSGENFONTSTYLEMODIFERBOLD"/>
          <w:rFonts w:ascii="Arial" w:eastAsia="Calibri" w:hAnsi="Arial" w:cs="Arial"/>
          <w:b w:val="0"/>
          <w:i w:val="0"/>
          <w:sz w:val="20"/>
          <w:szCs w:val="20"/>
        </w:rPr>
        <w:t xml:space="preserve"> for orthodontic movement. This </w:t>
      </w:r>
      <w:r>
        <w:rPr>
          <w:rStyle w:val="MSGENFONTSTYLENAMETEMPLATEROLENUMBERMSGENFONTSTYLENAMEBYROLETEXT8MSGENFONTSTYLEMODIFERBOLD"/>
          <w:rFonts w:ascii="Arial" w:eastAsia="Calibri" w:hAnsi="Arial" w:cs="Arial"/>
          <w:b w:val="0"/>
          <w:i w:val="0"/>
          <w:sz w:val="20"/>
          <w:szCs w:val="20"/>
        </w:rPr>
        <w:t>treatment</w:t>
      </w:r>
      <w:r w:rsidRPr="00AE42AA">
        <w:rPr>
          <w:rStyle w:val="MSGENFONTSTYLENAMETEMPLATEROLENUMBERMSGENFONTSTYLENAMEBYROLETEXT8MSGENFONTSTYLEMODIFERBOLD"/>
          <w:rFonts w:ascii="Arial" w:eastAsia="Calibri" w:hAnsi="Arial" w:cs="Arial"/>
          <w:b w:val="0"/>
          <w:i w:val="0"/>
          <w:sz w:val="20"/>
          <w:szCs w:val="20"/>
        </w:rPr>
        <w:t xml:space="preserve"> requires additional anchor</w:t>
      </w:r>
      <w:r>
        <w:rPr>
          <w:rStyle w:val="MSGENFONTSTYLENAMETEMPLATEROLENUMBERMSGENFONTSTYLENAMEBYROLETEXT8MSGENFONTSTYLEMODIFERBOLD"/>
          <w:rFonts w:ascii="Arial" w:eastAsia="Calibri" w:hAnsi="Arial" w:cs="Arial"/>
          <w:b w:val="0"/>
          <w:i w:val="0"/>
          <w:sz w:val="20"/>
          <w:szCs w:val="20"/>
        </w:rPr>
        <w:t>age</w:t>
      </w:r>
      <w:r w:rsidRPr="00AE42AA">
        <w:rPr>
          <w:rStyle w:val="MSGENFONTSTYLENAMETEMPLATEROLENUMBERMSGENFONTSTYLENAMEBYROLETEXT8MSGENFONTSTYLEMODIFERBOLD"/>
          <w:rFonts w:ascii="Arial" w:eastAsia="Calibri" w:hAnsi="Arial" w:cs="Arial"/>
          <w:b w:val="0"/>
          <w:i w:val="0"/>
          <w:sz w:val="20"/>
          <w:szCs w:val="20"/>
        </w:rPr>
        <w:t xml:space="preserve"> so that the space obtained after the removal of the two premolars is not reduced or lost due to the </w:t>
      </w:r>
      <w:r>
        <w:rPr>
          <w:rStyle w:val="MSGENFONTSTYLENAMETEMPLATEROLENUMBERMSGENFONTSTYLENAMEBYROLETEXT8MSGENFONTSTYLEMODIFERBOLD"/>
          <w:rFonts w:ascii="Arial" w:eastAsia="Calibri" w:hAnsi="Arial" w:cs="Arial"/>
          <w:b w:val="0"/>
          <w:i w:val="0"/>
          <w:sz w:val="20"/>
          <w:szCs w:val="20"/>
        </w:rPr>
        <w:t>loss of anchorage</w:t>
      </w:r>
      <w:r w:rsidRPr="00AE42AA">
        <w:rPr>
          <w:rStyle w:val="MSGENFONTSTYLENAMETEMPLATEROLENUMBERMSGENFONTSTYLENAMEBYROLETEXT8MSGENFONTSTYLEMODIFERBOLD"/>
          <w:rFonts w:ascii="Arial" w:eastAsia="Calibri" w:hAnsi="Arial" w:cs="Arial"/>
          <w:b w:val="0"/>
          <w:i w:val="0"/>
          <w:sz w:val="20"/>
          <w:szCs w:val="20"/>
        </w:rPr>
        <w:t xml:space="preserve">. </w:t>
      </w:r>
      <w:r>
        <w:rPr>
          <w:rStyle w:val="MSGENFONTSTYLENAMETEMPLATEROLENUMBERMSGENFONTSTYLENAMEBYROLETEXT8MSGENFONTSTYLEMODIFERBOLD"/>
          <w:rFonts w:ascii="Arial" w:eastAsia="Calibri" w:hAnsi="Arial" w:cs="Arial"/>
          <w:b w:val="0"/>
          <w:i w:val="0"/>
          <w:sz w:val="20"/>
          <w:szCs w:val="20"/>
        </w:rPr>
        <w:t>O</w:t>
      </w:r>
      <w:r w:rsidRPr="00AE42AA">
        <w:rPr>
          <w:rStyle w:val="MSGENFONTSTYLENAMETEMPLATEROLENUMBERMSGENFONTSTYLENAMEBYROLETEXT8MSGENFONTSTYLEMODIFERBOLD"/>
          <w:rFonts w:ascii="Arial" w:eastAsia="Calibri" w:hAnsi="Arial" w:cs="Arial"/>
          <w:b w:val="0"/>
          <w:i w:val="0"/>
          <w:sz w:val="20"/>
          <w:szCs w:val="20"/>
        </w:rPr>
        <w:t>rthodontic</w:t>
      </w:r>
      <w:r>
        <w:rPr>
          <w:rStyle w:val="MSGENFONTSTYLENAMETEMPLATEROLENUMBERMSGENFONTSTYLENAMEBYROLETEXT8MSGENFONTSTYLEMODIFERBOLD"/>
          <w:rFonts w:ascii="Arial" w:eastAsia="Calibri" w:hAnsi="Arial" w:cs="Arial"/>
          <w:b w:val="0"/>
          <w:i w:val="0"/>
          <w:sz w:val="20"/>
          <w:szCs w:val="20"/>
        </w:rPr>
        <w:t xml:space="preserve"> mini</w:t>
      </w:r>
      <w:r w:rsidRPr="00AE42AA">
        <w:rPr>
          <w:rStyle w:val="MSGENFONTSTYLENAMETEMPLATEROLENUMBERMSGENFONTSTYLENAMEBYROLETEXT8MSGENFONTSTYLEMODIFERBOLD"/>
          <w:rFonts w:ascii="Arial" w:eastAsia="Calibri" w:hAnsi="Arial" w:cs="Arial"/>
          <w:b w:val="0"/>
          <w:i w:val="0"/>
          <w:sz w:val="20"/>
          <w:szCs w:val="20"/>
        </w:rPr>
        <w:t xml:space="preserve"> implants are the most widely used because of their ability to act as absolute anchors. </w:t>
      </w:r>
      <w:r w:rsidRPr="00AE42AA">
        <w:rPr>
          <w:rStyle w:val="MSGENFONTSTYLENAMETEMPLATEROLENUMBERMSGENFONTSTYLENAMEBYROLETEXT8MSGENFONTSTYLEMODIFERBOLD"/>
          <w:rFonts w:ascii="Arial" w:eastAsia="Calibri" w:hAnsi="Arial" w:cs="Arial"/>
          <w:i w:val="0"/>
          <w:sz w:val="20"/>
          <w:szCs w:val="20"/>
        </w:rPr>
        <w:t>Case report:</w:t>
      </w:r>
      <w:r w:rsidRPr="00AE42AA">
        <w:rPr>
          <w:rStyle w:val="MSGENFONTSTYLENAMETEMPLATEROLENUMBERMSGENFONTSTYLENAMEBYROLETEXT8MSGENFONTSTYLEMODIFERBOLD"/>
          <w:rFonts w:ascii="Arial" w:eastAsia="Calibri" w:hAnsi="Arial" w:cs="Arial"/>
          <w:b w:val="0"/>
          <w:i w:val="0"/>
          <w:sz w:val="20"/>
          <w:szCs w:val="20"/>
        </w:rPr>
        <w:t xml:space="preserve"> Class II malocclusion was treated by</w:t>
      </w:r>
      <w:r w:rsidR="005B2DCF">
        <w:rPr>
          <w:rStyle w:val="MSGENFONTSTYLENAMETEMPLATEROLENUMBERMSGENFONTSTYLENAMEBYROLETEXT8MSGENFONTSTYLEMODIFERBOLD"/>
          <w:rFonts w:ascii="Arial" w:eastAsia="Calibri" w:hAnsi="Arial" w:cs="Arial"/>
          <w:b w:val="0"/>
          <w:i w:val="0"/>
          <w:sz w:val="20"/>
          <w:szCs w:val="20"/>
        </w:rPr>
        <w:t xml:space="preserve"> MBT system of</w:t>
      </w:r>
      <w:r w:rsidRPr="00AE42AA">
        <w:rPr>
          <w:rStyle w:val="MSGENFONTSTYLENAMETEMPLATEROLENUMBERMSGENFONTSTYLENAMEBYROLETEXT8MSGENFONTSTYLEMODIFERBOLD"/>
          <w:rFonts w:ascii="Arial" w:eastAsia="Calibri" w:hAnsi="Arial" w:cs="Arial"/>
          <w:b w:val="0"/>
          <w:i w:val="0"/>
          <w:sz w:val="20"/>
          <w:szCs w:val="20"/>
        </w:rPr>
        <w:t xml:space="preserve"> </w:t>
      </w:r>
      <w:r w:rsidR="005B2DCF">
        <w:rPr>
          <w:rStyle w:val="MSGENFONTSTYLENAMETEMPLATEROLENUMBERMSGENFONTSTYLENAMEBYROLETEXT8MSGENFONTSTYLEMODIFERBOLD"/>
          <w:rFonts w:ascii="Arial" w:eastAsia="Calibri" w:hAnsi="Arial" w:cs="Arial"/>
          <w:b w:val="0"/>
          <w:i w:val="0"/>
          <w:sz w:val="20"/>
          <w:szCs w:val="20"/>
        </w:rPr>
        <w:t xml:space="preserve">fixed orthodontic appliances, </w:t>
      </w:r>
      <w:r w:rsidR="00BC10D2">
        <w:rPr>
          <w:rStyle w:val="MSGENFONTSTYLENAMETEMPLATEROLENUMBERMSGENFONTSTYLENAMEBYROLETEXT8MSGENFONTSTYLEMODIFERBOLD"/>
          <w:rFonts w:ascii="Arial" w:eastAsia="Calibri" w:hAnsi="Arial" w:cs="Arial"/>
          <w:b w:val="0"/>
          <w:i w:val="0"/>
          <w:sz w:val="20"/>
          <w:szCs w:val="20"/>
        </w:rPr>
        <w:t>with extraction of first premolar in upper rregion, and</w:t>
      </w:r>
      <w:r w:rsidRPr="00AE42AA">
        <w:rPr>
          <w:rStyle w:val="MSGENFONTSTYLENAMETEMPLATEROLENUMBERMSGENFONTSTYLENAMEBYROLETEXT8MSGENFONTSTYLEMODIFERBOLD"/>
          <w:rFonts w:ascii="Arial" w:eastAsia="Calibri" w:hAnsi="Arial" w:cs="Arial"/>
          <w:b w:val="0"/>
          <w:i w:val="0"/>
          <w:sz w:val="20"/>
          <w:szCs w:val="20"/>
        </w:rPr>
        <w:t xml:space="preserve"> orthodontic mini implants</w:t>
      </w:r>
      <w:r w:rsidR="005B2DCF">
        <w:rPr>
          <w:rStyle w:val="MSGENFONTSTYLENAMETEMPLATEROLENUMBERMSGENFONTSTYLENAMEBYROLETEXT8MSGENFONTSTYLEMODIFERBOLD"/>
          <w:rFonts w:ascii="Arial" w:eastAsia="Calibri" w:hAnsi="Arial" w:cs="Arial"/>
          <w:b w:val="0"/>
          <w:i w:val="0"/>
          <w:sz w:val="20"/>
          <w:szCs w:val="20"/>
        </w:rPr>
        <w:t xml:space="preserve"> as additional anchorage. This cases is finished in 24 months.</w:t>
      </w:r>
      <w:r w:rsidRPr="00AE42AA">
        <w:rPr>
          <w:rStyle w:val="MSGENFONTSTYLENAMETEMPLATEROLENUMBERMSGENFONTSTYLENAMEBYROLETEXT8MSGENFONTSTYLEMODIFERBOLD"/>
          <w:rFonts w:ascii="Arial" w:eastAsia="Calibri" w:hAnsi="Arial" w:cs="Arial"/>
          <w:b w:val="0"/>
          <w:i w:val="0"/>
          <w:sz w:val="20"/>
          <w:szCs w:val="20"/>
        </w:rPr>
        <w:t xml:space="preserve"> </w:t>
      </w:r>
      <w:r w:rsidRPr="00AE42AA">
        <w:rPr>
          <w:rStyle w:val="MSGENFONTSTYLENAMETEMPLATEROLENUMBERMSGENFONTSTYLENAMEBYROLETEXT8MSGENFONTSTYLEMODIFERBOLD"/>
          <w:rFonts w:ascii="Arial" w:eastAsia="Calibri" w:hAnsi="Arial" w:cs="Arial"/>
          <w:i w:val="0"/>
          <w:sz w:val="20"/>
          <w:szCs w:val="20"/>
        </w:rPr>
        <w:t>Conclusion:</w:t>
      </w:r>
      <w:r w:rsidRPr="00AE42AA">
        <w:rPr>
          <w:rStyle w:val="MSGENFONTSTYLENAMETEMPLATEROLENUMBERMSGENFONTSTYLENAMEBYROLETEXT8MSGENFONTSTYLEMODIFERBOLD"/>
          <w:rFonts w:ascii="Arial" w:eastAsia="Calibri" w:hAnsi="Arial" w:cs="Arial"/>
          <w:b w:val="0"/>
          <w:i w:val="0"/>
          <w:sz w:val="20"/>
          <w:szCs w:val="20"/>
        </w:rPr>
        <w:t xml:space="preserve"> </w:t>
      </w:r>
      <w:r w:rsidR="005B2DCF" w:rsidRPr="005B2DCF">
        <w:rPr>
          <w:rStyle w:val="MSGENFONTSTYLENAMETEMPLATEROLENUMBERMSGENFONTSTYLENAMEBYROLETEXT8MSGENFONTSTYLEMODIFERBOLD"/>
          <w:rFonts w:ascii="Arial" w:eastAsia="Calibri" w:hAnsi="Arial" w:cs="Arial"/>
          <w:b w:val="0"/>
          <w:i w:val="0"/>
          <w:sz w:val="20"/>
          <w:szCs w:val="20"/>
        </w:rPr>
        <w:t xml:space="preserve">Mini orthodontic implants worked well as an additional anchorage </w:t>
      </w:r>
      <w:r w:rsidR="005B2DCF">
        <w:rPr>
          <w:rStyle w:val="MSGENFONTSTYLENAMETEMPLATEROLENUMBERMSGENFONTSTYLENAMEBYROLETEXT8MSGENFONTSTYLEMODIFERBOLD"/>
          <w:rFonts w:ascii="Arial" w:eastAsia="Calibri" w:hAnsi="Arial" w:cs="Arial"/>
          <w:b w:val="0"/>
          <w:i w:val="0"/>
          <w:sz w:val="20"/>
          <w:szCs w:val="20"/>
        </w:rPr>
        <w:t xml:space="preserve">and </w:t>
      </w:r>
      <w:r w:rsidR="005B2DCF" w:rsidRPr="005B2DCF">
        <w:rPr>
          <w:rStyle w:val="MSGENFONTSTYLENAMETEMPLATEROLENUMBERMSGENFONTSTYLENAMEBYROLETEXT8MSGENFONTSTYLEMODIFERBOLD"/>
          <w:rFonts w:ascii="Arial" w:eastAsia="Calibri" w:hAnsi="Arial" w:cs="Arial"/>
          <w:b w:val="0"/>
          <w:i w:val="0"/>
          <w:sz w:val="20"/>
          <w:szCs w:val="20"/>
        </w:rPr>
        <w:t xml:space="preserve">this skeletal class II malocclusion was successfully camouflaged with the appearance of </w:t>
      </w:r>
      <w:r w:rsidR="005B2DCF">
        <w:rPr>
          <w:rStyle w:val="MSGENFONTSTYLENAMETEMPLATEROLENUMBERMSGENFONTSTYLENAMEBYROLETEXT8MSGENFONTSTYLEMODIFERBOLD"/>
          <w:rFonts w:ascii="Arial" w:eastAsia="Calibri" w:hAnsi="Arial" w:cs="Arial"/>
          <w:b w:val="0"/>
          <w:i w:val="0"/>
          <w:sz w:val="20"/>
          <w:szCs w:val="20"/>
        </w:rPr>
        <w:t>good overjet and overbite,</w:t>
      </w:r>
      <w:r w:rsidR="005B2DCF" w:rsidRPr="005B2DCF">
        <w:rPr>
          <w:rStyle w:val="MSGENFONTSTYLENAMETEMPLATEROLENUMBERMSGENFONTSTYLENAMEBYROLETEXT8MSGENFONTSTYLEMODIFERBOLD"/>
          <w:rFonts w:ascii="Arial" w:eastAsia="Calibri" w:hAnsi="Arial" w:cs="Arial"/>
          <w:b w:val="0"/>
          <w:i w:val="0"/>
          <w:sz w:val="20"/>
          <w:szCs w:val="20"/>
        </w:rPr>
        <w:t xml:space="preserve"> as well as a more aesthetic smile without losing the anchoring function of the anchoring teeth after the extraction of the premolars.</w:t>
      </w:r>
    </w:p>
    <w:p w14:paraId="74814ABD" w14:textId="77777777" w:rsidR="005B2DCF" w:rsidRDefault="005B2DCF" w:rsidP="008812CA">
      <w:pPr>
        <w:spacing w:after="0" w:line="240" w:lineRule="auto"/>
        <w:jc w:val="both"/>
        <w:rPr>
          <w:rStyle w:val="MSGENFONTSTYLENAMETEMPLATEROLENUMBERMSGENFONTSTYLENAMEBYROLETEXT8MSGENFONTSTYLEMODIFERBOLD"/>
          <w:rFonts w:ascii="Arial" w:eastAsia="Calibri" w:hAnsi="Arial" w:cs="Arial"/>
          <w:b w:val="0"/>
          <w:i w:val="0"/>
          <w:sz w:val="20"/>
          <w:szCs w:val="20"/>
        </w:rPr>
      </w:pPr>
    </w:p>
    <w:p w14:paraId="5240FF86" w14:textId="74BC3D1C" w:rsidR="005367AE" w:rsidRPr="00AE42AA" w:rsidRDefault="007A0A92" w:rsidP="008812CA">
      <w:pPr>
        <w:spacing w:after="0" w:line="240" w:lineRule="auto"/>
        <w:jc w:val="both"/>
        <w:rPr>
          <w:rStyle w:val="MSGENFONTSTYLENAMETEMPLATEROLENUMBERMSGENFONTSTYLENAMEBYROLETEXT8"/>
          <w:rFonts w:ascii="Arial" w:eastAsia="Calibri" w:hAnsi="Arial" w:cs="Arial"/>
          <w:i w:val="0"/>
          <w:sz w:val="20"/>
          <w:szCs w:val="20"/>
        </w:rPr>
      </w:pPr>
      <w:r w:rsidRPr="00AE42AA">
        <w:rPr>
          <w:rStyle w:val="MSGENFONTSTYLENAMETEMPLATEROLENUMBERMSGENFONTSTYLENAMEBYROLETEXT8MSGENFONTSTYLEMODIFERBOLD"/>
          <w:rFonts w:ascii="Arial" w:eastAsia="Calibri" w:hAnsi="Arial" w:cs="Arial"/>
          <w:b w:val="0"/>
          <w:i w:val="0"/>
          <w:sz w:val="20"/>
          <w:szCs w:val="20"/>
        </w:rPr>
        <w:t>Key</w:t>
      </w:r>
      <w:r w:rsidR="005367AE" w:rsidRPr="00AE42AA">
        <w:rPr>
          <w:rStyle w:val="MSGENFONTSTYLENAMETEMPLATEROLENUMBERMSGENFONTSTYLENAMEBYROLETEXT8MSGENFONTSTYLEMODIFERBOLD"/>
          <w:rFonts w:ascii="Arial" w:eastAsia="Calibri" w:hAnsi="Arial" w:cs="Arial"/>
          <w:b w:val="0"/>
          <w:i w:val="0"/>
          <w:sz w:val="20"/>
          <w:szCs w:val="20"/>
        </w:rPr>
        <w:t xml:space="preserve">words: </w:t>
      </w:r>
      <w:r w:rsidR="00A971AD" w:rsidRPr="00AE42AA">
        <w:rPr>
          <w:rStyle w:val="MSGENFONTSTYLENAMETEMPLATEROLENUMBERMSGENFONTSTYLENAMEBYROLETEXT8"/>
          <w:rFonts w:ascii="Arial" w:eastAsia="Calibri" w:hAnsi="Arial" w:cs="Arial"/>
          <w:i w:val="0"/>
          <w:sz w:val="20"/>
          <w:szCs w:val="20"/>
        </w:rPr>
        <w:t xml:space="preserve">class II malocclusion, </w:t>
      </w:r>
      <w:r w:rsidR="00CB156C" w:rsidRPr="00AE42AA">
        <w:rPr>
          <w:rStyle w:val="MSGENFONTSTYLENAMETEMPLATEROLENUMBERMSGENFONTSTYLENAMEBYROLETEXT8"/>
          <w:rFonts w:ascii="Arial" w:eastAsia="Calibri" w:hAnsi="Arial" w:cs="Arial"/>
          <w:i w:val="0"/>
          <w:sz w:val="20"/>
          <w:szCs w:val="20"/>
        </w:rPr>
        <w:t>camouflage treatment</w:t>
      </w:r>
      <w:r w:rsidR="00A971AD" w:rsidRPr="00AE42AA">
        <w:rPr>
          <w:rStyle w:val="MSGENFONTSTYLENAMETEMPLATEROLENUMBERMSGENFONTSTYLENAMEBYROLETEXT8"/>
          <w:rFonts w:ascii="Arial" w:eastAsia="Calibri" w:hAnsi="Arial" w:cs="Arial"/>
          <w:i w:val="0"/>
          <w:sz w:val="20"/>
          <w:szCs w:val="20"/>
        </w:rPr>
        <w:t xml:space="preserve">, </w:t>
      </w:r>
      <w:r w:rsidR="005A2181" w:rsidRPr="00AE42AA">
        <w:rPr>
          <w:rStyle w:val="MSGENFONTSTYLENAMETEMPLATEROLENUMBERMSGENFONTSTYLENAMEBYROLETEXT8"/>
          <w:rFonts w:ascii="Arial" w:eastAsia="Calibri" w:hAnsi="Arial" w:cs="Arial"/>
          <w:i w:val="0"/>
          <w:sz w:val="20"/>
          <w:szCs w:val="20"/>
        </w:rPr>
        <w:t>orthodontic mini implant</w:t>
      </w:r>
    </w:p>
    <w:p w14:paraId="2C23A813" w14:textId="77777777" w:rsidR="007A0A92" w:rsidRPr="00050BEB" w:rsidRDefault="007A0A92" w:rsidP="008812CA">
      <w:pPr>
        <w:spacing w:after="0" w:line="240" w:lineRule="auto"/>
        <w:jc w:val="both"/>
        <w:rPr>
          <w:rFonts w:ascii="Arial" w:hAnsi="Arial" w:cs="Arial"/>
          <w:sz w:val="20"/>
          <w:szCs w:val="20"/>
        </w:rPr>
      </w:pPr>
    </w:p>
    <w:p w14:paraId="409E9774" w14:textId="692307CE" w:rsidR="005367AE" w:rsidRPr="00030D2B" w:rsidRDefault="005367AE" w:rsidP="008812CA">
      <w:pPr>
        <w:spacing w:after="0" w:line="240" w:lineRule="auto"/>
        <w:jc w:val="both"/>
        <w:rPr>
          <w:rFonts w:ascii="Times New Roman" w:hAnsi="Times New Roman" w:cs="Times New Roman"/>
          <w:noProof/>
          <w:sz w:val="20"/>
          <w:szCs w:val="20"/>
        </w:rPr>
      </w:pPr>
    </w:p>
    <w:p w14:paraId="02F78839" w14:textId="77777777" w:rsidR="00EE251D" w:rsidRDefault="00EE251D" w:rsidP="008812CA">
      <w:pPr>
        <w:spacing w:after="0" w:line="240" w:lineRule="auto"/>
        <w:jc w:val="both"/>
        <w:rPr>
          <w:rStyle w:val="MSGENFONTSTYLENAMETEMPLATEROLENUMBERMSGENFONTSTYLENAMEBYROLETEXT10"/>
          <w:rFonts w:eastAsia="Calibri"/>
          <w:sz w:val="20"/>
          <w:szCs w:val="20"/>
        </w:rPr>
        <w:sectPr w:rsidR="00EE251D" w:rsidSect="00050BEB">
          <w:type w:val="continuous"/>
          <w:pgSz w:w="11906" w:h="16838" w:code="9"/>
          <w:pgMar w:top="1440" w:right="1440" w:bottom="1440" w:left="1440" w:header="720" w:footer="720" w:gutter="0"/>
          <w:cols w:space="720"/>
          <w:docGrid w:linePitch="360"/>
        </w:sectPr>
      </w:pPr>
    </w:p>
    <w:p w14:paraId="30B373CD" w14:textId="16D1A018" w:rsidR="005367AE" w:rsidRPr="00050BEB" w:rsidRDefault="00483E68" w:rsidP="008812CA">
      <w:pPr>
        <w:spacing w:after="0" w:line="240" w:lineRule="auto"/>
        <w:jc w:val="both"/>
        <w:rPr>
          <w:rFonts w:ascii="Arial" w:hAnsi="Arial" w:cs="Arial"/>
        </w:rPr>
      </w:pPr>
      <w:r w:rsidRPr="00050BEB">
        <w:rPr>
          <w:rStyle w:val="MSGENFONTSTYLENAMETEMPLATEROLENUMBERMSGENFONTSTYLENAMEBYROLETEXT10"/>
          <w:rFonts w:ascii="Arial" w:eastAsia="Calibri" w:hAnsi="Arial" w:cs="Arial"/>
          <w:sz w:val="22"/>
          <w:szCs w:val="22"/>
        </w:rPr>
        <w:lastRenderedPageBreak/>
        <w:t>PENDAHULUAN</w:t>
      </w:r>
    </w:p>
    <w:p w14:paraId="02AAA0EA" w14:textId="22D8BD70" w:rsidR="003F06A0" w:rsidRPr="00050BEB" w:rsidRDefault="005606D3" w:rsidP="008812CA">
      <w:pPr>
        <w:spacing w:line="240" w:lineRule="auto"/>
        <w:ind w:firstLine="709"/>
        <w:jc w:val="both"/>
        <w:rPr>
          <w:rFonts w:ascii="Arial" w:hAnsi="Arial" w:cs="Arial"/>
        </w:rPr>
      </w:pPr>
      <w:r w:rsidRPr="00050BEB">
        <w:rPr>
          <w:rFonts w:ascii="Arial" w:hAnsi="Arial" w:cs="Arial"/>
        </w:rPr>
        <w:t>Susuna</w:t>
      </w:r>
      <w:r w:rsidR="003F06A0" w:rsidRPr="00050BEB">
        <w:rPr>
          <w:rFonts w:ascii="Arial" w:hAnsi="Arial" w:cs="Arial"/>
        </w:rPr>
        <w:t>n</w:t>
      </w:r>
      <w:r w:rsidRPr="00050BEB">
        <w:rPr>
          <w:rFonts w:ascii="Arial" w:hAnsi="Arial" w:cs="Arial"/>
        </w:rPr>
        <w:t xml:space="preserve"> gigi yang baik dan teratur berkontribusi dalam keseluruhan kesehatan rongga mulut dan </w:t>
      </w:r>
      <w:r w:rsidR="00EC5C2D" w:rsidRPr="00050BEB">
        <w:rPr>
          <w:rFonts w:ascii="Arial" w:hAnsi="Arial" w:cs="Arial"/>
        </w:rPr>
        <w:t>sis</w:t>
      </w:r>
      <w:r w:rsidRPr="00050BEB">
        <w:rPr>
          <w:rFonts w:ascii="Arial" w:hAnsi="Arial" w:cs="Arial"/>
        </w:rPr>
        <w:t>tem stomatognatik secara umu</w:t>
      </w:r>
      <w:r w:rsidR="00BC6E55" w:rsidRPr="00050BEB">
        <w:rPr>
          <w:rFonts w:ascii="Arial" w:hAnsi="Arial" w:cs="Arial"/>
        </w:rPr>
        <w:t>m</w:t>
      </w:r>
      <w:r w:rsidRPr="00050BEB">
        <w:rPr>
          <w:rFonts w:ascii="Arial" w:hAnsi="Arial" w:cs="Arial"/>
        </w:rPr>
        <w:t>. Maloklusi menyebabkan masalah didalam rongga mulut yang bisa menggangu psikologi dan kehidupan so</w:t>
      </w:r>
      <w:r w:rsidR="00BC6E55" w:rsidRPr="00050BEB">
        <w:rPr>
          <w:rFonts w:ascii="Arial" w:hAnsi="Arial" w:cs="Arial"/>
        </w:rPr>
        <w:t>s</w:t>
      </w:r>
      <w:r w:rsidRPr="00050BEB">
        <w:rPr>
          <w:rFonts w:ascii="Arial" w:hAnsi="Arial" w:cs="Arial"/>
        </w:rPr>
        <w:t>ial seseorang</w:t>
      </w:r>
      <w:r w:rsidR="00B612F2" w:rsidRPr="00050BEB">
        <w:rPr>
          <w:rFonts w:ascii="Arial" w:hAnsi="Arial" w:cs="Arial"/>
          <w:i/>
          <w:strike/>
        </w:rPr>
        <w:t>.</w:t>
      </w:r>
      <w:r w:rsidRPr="00050BEB">
        <w:rPr>
          <w:rFonts w:ascii="Arial" w:hAnsi="Arial" w:cs="Arial"/>
        </w:rPr>
        <w:t xml:space="preserve"> </w:t>
      </w:r>
      <w:r w:rsidR="002C46D4" w:rsidRPr="00050BEB">
        <w:rPr>
          <w:rFonts w:ascii="Arial" w:hAnsi="Arial" w:cs="Arial"/>
        </w:rPr>
        <w:t xml:space="preserve"> </w:t>
      </w:r>
      <w:r w:rsidR="007C25D3" w:rsidRPr="00050BEB">
        <w:rPr>
          <w:rFonts w:ascii="Arial" w:hAnsi="Arial" w:cs="Arial"/>
        </w:rPr>
        <w:t>K</w:t>
      </w:r>
      <w:r w:rsidR="003F06A0" w:rsidRPr="00050BEB">
        <w:rPr>
          <w:rFonts w:ascii="Arial" w:hAnsi="Arial" w:cs="Arial"/>
        </w:rPr>
        <w:t>a</w:t>
      </w:r>
      <w:r w:rsidR="00E313E0">
        <w:rPr>
          <w:rFonts w:ascii="Arial" w:hAnsi="Arial" w:cs="Arial"/>
        </w:rPr>
        <w:t xml:space="preserve">rakteristik maloklusi kelas II </w:t>
      </w:r>
      <w:r w:rsidR="007C25D3" w:rsidRPr="00050BEB">
        <w:rPr>
          <w:rFonts w:ascii="Arial" w:hAnsi="Arial" w:cs="Arial"/>
        </w:rPr>
        <w:t xml:space="preserve">antara lain profil skeletal cembung karena hubungan rahang yang tidak </w:t>
      </w:r>
      <w:r w:rsidR="007C25D3" w:rsidRPr="00050BEB">
        <w:rPr>
          <w:rFonts w:ascii="Arial" w:hAnsi="Arial" w:cs="Arial"/>
        </w:rPr>
        <w:lastRenderedPageBreak/>
        <w:t xml:space="preserve">harmonis </w:t>
      </w:r>
      <w:r w:rsidR="003F06A0" w:rsidRPr="00050BEB">
        <w:rPr>
          <w:rFonts w:ascii="Arial" w:hAnsi="Arial" w:cs="Arial"/>
        </w:rPr>
        <w:t>yakni</w:t>
      </w:r>
      <w:r w:rsidR="007C25D3" w:rsidRPr="00050BEB">
        <w:rPr>
          <w:rFonts w:ascii="Arial" w:hAnsi="Arial" w:cs="Arial"/>
        </w:rPr>
        <w:t xml:space="preserve"> maksila</w:t>
      </w:r>
      <w:r w:rsidR="003F06A0" w:rsidRPr="00050BEB">
        <w:rPr>
          <w:rFonts w:ascii="Arial" w:hAnsi="Arial" w:cs="Arial"/>
        </w:rPr>
        <w:t xml:space="preserve"> prognatik  dan atau mandibular </w:t>
      </w:r>
      <w:r w:rsidR="007C25D3" w:rsidRPr="00050BEB">
        <w:rPr>
          <w:rFonts w:ascii="Arial" w:hAnsi="Arial" w:cs="Arial"/>
        </w:rPr>
        <w:t xml:space="preserve">retrognatik </w:t>
      </w:r>
      <w:r w:rsidR="003F06A0" w:rsidRPr="00050BEB">
        <w:rPr>
          <w:rFonts w:ascii="Arial" w:hAnsi="Arial" w:cs="Arial"/>
        </w:rPr>
        <w:t>atau kombinasi keduanya</w:t>
      </w:r>
      <w:r w:rsidR="007C25D3" w:rsidRPr="00050BEB">
        <w:rPr>
          <w:rFonts w:ascii="Arial" w:hAnsi="Arial" w:cs="Arial"/>
        </w:rPr>
        <w:t>.</w:t>
      </w:r>
      <w:r w:rsidR="00B612F2" w:rsidRPr="00050BEB">
        <w:rPr>
          <w:rFonts w:ascii="Arial" w:hAnsi="Arial" w:cs="Arial"/>
        </w:rPr>
        <w:t xml:space="preserve"> </w:t>
      </w:r>
      <w:r w:rsidR="007C25D3" w:rsidRPr="00050BEB">
        <w:rPr>
          <w:rFonts w:ascii="Arial" w:hAnsi="Arial" w:cs="Arial"/>
        </w:rPr>
        <w:t>Gambaran ini seringkali disertai inklinasi gigi- gigi atas protrusi sehingga jarak gigit menjadi sangat besar.</w:t>
      </w:r>
      <w:r w:rsidR="00B612F2" w:rsidRPr="00050BEB">
        <w:rPr>
          <w:rFonts w:ascii="Arial" w:hAnsi="Arial" w:cs="Arial"/>
        </w:rPr>
        <w:t xml:space="preserve"> </w:t>
      </w:r>
      <w:r w:rsidR="00B612F2" w:rsidRPr="00050BEB">
        <w:rPr>
          <w:rFonts w:ascii="Arial" w:hAnsi="Arial" w:cs="Arial"/>
        </w:rPr>
        <w:fldChar w:fldCharType="begin" w:fldLock="1"/>
      </w:r>
      <w:r w:rsidR="00B612F2" w:rsidRPr="00050BEB">
        <w:rPr>
          <w:rFonts w:ascii="Arial" w:hAnsi="Arial" w:cs="Arial"/>
        </w:rPr>
        <w:instrText>ADDIN CSL_CITATION {"citationItems":[{"id":"ITEM-1","itemData":{"ISBN":"9780199594719","author":[{"dropping-particle":"","family":"Mitchell","given":"Laura","non-dropping-particle":"","parse-names":false,"suffix":""}],"edition":"4th ed","id":"ITEM-1","issued":{"date-parts":[["2013"]]},"publisher":"Oxford University Press","publisher-place":"Oxford","title":"An Introduction to Orthodontics","type":"book"},"uris":["http://www.mendeley.com/documents/?uuid=16c6d703-eabb-4efc-8f1b-0f78c12c9c3e"]}],"mendeley":{"formattedCitation":"&lt;sup&gt;1&lt;/sup&gt;","plainTextFormattedCitation":"1","previouslyFormattedCitation":"&lt;sup&gt;1&lt;/sup&gt;"},"properties":{"noteIndex":0},"schema":"https://github.com/citation-style-language/schema/raw/master/csl-citation.json"}</w:instrText>
      </w:r>
      <w:r w:rsidR="00B612F2" w:rsidRPr="00050BEB">
        <w:rPr>
          <w:rFonts w:ascii="Arial" w:hAnsi="Arial" w:cs="Arial"/>
        </w:rPr>
        <w:fldChar w:fldCharType="separate"/>
      </w:r>
      <w:r w:rsidR="00B612F2" w:rsidRPr="00050BEB">
        <w:rPr>
          <w:rFonts w:ascii="Arial" w:hAnsi="Arial" w:cs="Arial"/>
          <w:noProof/>
          <w:vertAlign w:val="superscript"/>
        </w:rPr>
        <w:t>1</w:t>
      </w:r>
      <w:r w:rsidR="00B612F2" w:rsidRPr="00050BEB">
        <w:rPr>
          <w:rFonts w:ascii="Arial" w:hAnsi="Arial" w:cs="Arial"/>
        </w:rPr>
        <w:fldChar w:fldCharType="end"/>
      </w:r>
      <w:r w:rsidR="00BC10D2">
        <w:rPr>
          <w:rFonts w:ascii="Arial" w:hAnsi="Arial" w:cs="Arial"/>
        </w:rPr>
        <w:t xml:space="preserve"> </w:t>
      </w:r>
      <w:r w:rsidR="003F06A0" w:rsidRPr="00050BEB">
        <w:rPr>
          <w:rFonts w:ascii="Arial" w:hAnsi="Arial" w:cs="Arial"/>
        </w:rPr>
        <w:t>Pilihan perawatan untuk</w:t>
      </w:r>
      <w:r w:rsidRPr="00050BEB">
        <w:rPr>
          <w:rFonts w:ascii="Arial" w:hAnsi="Arial" w:cs="Arial"/>
        </w:rPr>
        <w:t xml:space="preserve"> mengoreksi kasus maloklusi skeletal kelas II pada pasien dewasa yang sudah melewati masa tumbuh kembang, </w:t>
      </w:r>
      <w:r w:rsidR="00E36100" w:rsidRPr="00050BEB">
        <w:rPr>
          <w:rFonts w:ascii="Arial" w:hAnsi="Arial" w:cs="Arial"/>
        </w:rPr>
        <w:t xml:space="preserve">ditujukan untuk mengurangi kecembungan profil ekstra oral secara kamuflase atau </w:t>
      </w:r>
      <w:r w:rsidR="004242F4" w:rsidRPr="00050BEB">
        <w:rPr>
          <w:rFonts w:ascii="Arial" w:hAnsi="Arial" w:cs="Arial"/>
        </w:rPr>
        <w:t>secara</w:t>
      </w:r>
      <w:r w:rsidR="00B612F2" w:rsidRPr="00050BEB">
        <w:rPr>
          <w:rFonts w:ascii="Arial" w:hAnsi="Arial" w:cs="Arial"/>
        </w:rPr>
        <w:t xml:space="preserve"> kombinasi perawatan ortodontik dan bendah ortognatik. Perawatan ortodontik</w:t>
      </w:r>
      <w:r w:rsidR="004242F4" w:rsidRPr="00050BEB">
        <w:rPr>
          <w:rFonts w:ascii="Arial" w:hAnsi="Arial" w:cs="Arial"/>
        </w:rPr>
        <w:t xml:space="preserve"> yang bersifat</w:t>
      </w:r>
      <w:r w:rsidR="00B612F2" w:rsidRPr="00050BEB">
        <w:rPr>
          <w:rFonts w:ascii="Arial" w:hAnsi="Arial" w:cs="Arial"/>
        </w:rPr>
        <w:t xml:space="preserve"> kamuflase merupakan pergerakan gigi ortodontik relatif terhadap tulang basal untuk </w:t>
      </w:r>
      <w:r w:rsidR="004242F4" w:rsidRPr="00050BEB">
        <w:rPr>
          <w:rFonts w:ascii="Arial" w:hAnsi="Arial" w:cs="Arial"/>
        </w:rPr>
        <w:t xml:space="preserve">menyamarkan adanya </w:t>
      </w:r>
      <w:r w:rsidR="005E2EDB" w:rsidRPr="00050BEB">
        <w:rPr>
          <w:rFonts w:ascii="Arial" w:hAnsi="Arial" w:cs="Arial"/>
        </w:rPr>
        <w:t>diskrepansi rahang.</w:t>
      </w:r>
      <w:r w:rsidR="00B612F2" w:rsidRPr="00050BEB">
        <w:rPr>
          <w:rFonts w:ascii="Arial" w:hAnsi="Arial" w:cs="Arial"/>
        </w:rPr>
        <w:t xml:space="preserve"> </w:t>
      </w:r>
      <w:r w:rsidR="008F181E" w:rsidRPr="00050BEB">
        <w:rPr>
          <w:rFonts w:ascii="Arial" w:hAnsi="Arial" w:cs="Arial"/>
        </w:rPr>
        <w:t>P</w:t>
      </w:r>
      <w:r w:rsidR="00B612F2" w:rsidRPr="00050BEB">
        <w:rPr>
          <w:rFonts w:ascii="Arial" w:hAnsi="Arial" w:cs="Arial"/>
        </w:rPr>
        <w:t>erawatan ortodontik</w:t>
      </w:r>
      <w:r w:rsidR="008F181E" w:rsidRPr="00050BEB">
        <w:rPr>
          <w:rFonts w:ascii="Arial" w:hAnsi="Arial" w:cs="Arial"/>
        </w:rPr>
        <w:t xml:space="preserve"> yang bersifat</w:t>
      </w:r>
      <w:r w:rsidR="00B612F2" w:rsidRPr="00050BEB">
        <w:rPr>
          <w:rFonts w:ascii="Arial" w:hAnsi="Arial" w:cs="Arial"/>
        </w:rPr>
        <w:t xml:space="preserve"> kamuflase dikembangkan sejak tahun 1930-1940an yang awalnya </w:t>
      </w:r>
      <w:r w:rsidR="008F181E" w:rsidRPr="00050BEB">
        <w:rPr>
          <w:rFonts w:ascii="Arial" w:hAnsi="Arial" w:cs="Arial"/>
        </w:rPr>
        <w:t xml:space="preserve">diajukan </w:t>
      </w:r>
      <w:r w:rsidR="00B612F2" w:rsidRPr="00050BEB">
        <w:rPr>
          <w:rFonts w:ascii="Arial" w:hAnsi="Arial" w:cs="Arial"/>
        </w:rPr>
        <w:t>sebagai terapi dengan ekstraksi salah satu atau beberapa gigi di dalam</w:t>
      </w:r>
      <w:r w:rsidR="008F181E" w:rsidRPr="00050BEB">
        <w:rPr>
          <w:rFonts w:ascii="Arial" w:hAnsi="Arial" w:cs="Arial"/>
        </w:rPr>
        <w:t xml:space="preserve"> lengkung gigi</w:t>
      </w:r>
      <w:r w:rsidR="005E2EDB" w:rsidRPr="00050BEB">
        <w:rPr>
          <w:rFonts w:ascii="Arial" w:hAnsi="Arial" w:cs="Arial"/>
        </w:rPr>
        <w:t>.</w:t>
      </w:r>
      <w:r w:rsidR="00B612F2" w:rsidRPr="00050BEB">
        <w:rPr>
          <w:rFonts w:ascii="Arial" w:hAnsi="Arial" w:cs="Arial"/>
        </w:rPr>
        <w:fldChar w:fldCharType="begin" w:fldLock="1"/>
      </w:r>
      <w:r w:rsidR="00542D3A" w:rsidRPr="00050BEB">
        <w:rPr>
          <w:rFonts w:ascii="Arial" w:hAnsi="Arial" w:cs="Arial"/>
        </w:rPr>
        <w:instrText>ADDIN CSL_CITATION {"citationItems":[{"id":"ITEM-1","itemData":{"DOI":"10.7860/JCDR/2013/5191.2780","ISSN":"2249782X","abstract":"Since so many decades, various treatment modalities have been presented for the treatment for the class II, div 1 malocclusions. In recent times, we have seen enormously increasing numbers of young adults who desire the shortest, cost effective and a non sur-gical correction of Class II malocclusions and they accept dental camouflage as a treatment option to mask the skeletal discrep-ancy. This case report presents one such case of a 22 year old non-growing female who had a skeletal Class II, division 1 mal-occlusion with an orthognathic maxilla, a retrognathic mandible, a negative VTO and an overjet of 12mm, who did not want a surgical treatment. We considered the camouflage treatment by extracting the upper first premolars. Following the treatment, a satisfactory result was achieved with an ideal, static and a functional occlusion, facial profile, smile and lip competence and stability of the treat-ment results.","author":[{"dropping-particle":"","family":"Naragond","given":"Appasaheb","non-dropping-particle":"","parse-names":false,"suffix":""},{"dropping-particle":"","family":"Kenganal","given":"Smitha","non-dropping-particle":"","parse-names":false,"suffix":""},{"dropping-particle":"","family":"Sagarkar","given":"Roshan","non-dropping-particle":"","parse-names":false,"suffix":""},{"dropping-particle":"","family":"Sugaradday","given":"","non-dropping-particle":"","parse-names":false,"suffix":""}],"container-title":"Journal of Clinical and Diagnostic Research","id":"ITEM-1","issue":"2","issued":{"date-parts":[["2013"]]},"page":"395-400","title":"Orthodontic camouflage treatment in an adult patient with a class II, division 1 malocclusion - A case report","type":"article-journal","volume":"7"},"uris":["http://www.mendeley.com/documents/?uuid=d3912dd8-1c8c-41ad-91c7-c1e2a065db03"]}],"mendeley":{"formattedCitation":"&lt;sup&gt;2&lt;/sup&gt;","plainTextFormattedCitation":"2","previouslyFormattedCitation":"&lt;sup&gt;2&lt;/sup&gt;"},"properties":{"noteIndex":0},"schema":"https://github.com/citation-style-language/schema/raw/master/csl-citation.json"}</w:instrText>
      </w:r>
      <w:r w:rsidR="00B612F2" w:rsidRPr="00050BEB">
        <w:rPr>
          <w:rFonts w:ascii="Arial" w:hAnsi="Arial" w:cs="Arial"/>
        </w:rPr>
        <w:fldChar w:fldCharType="separate"/>
      </w:r>
      <w:r w:rsidR="00B612F2" w:rsidRPr="00050BEB">
        <w:rPr>
          <w:rFonts w:ascii="Arial" w:hAnsi="Arial" w:cs="Arial"/>
          <w:noProof/>
          <w:vertAlign w:val="superscript"/>
        </w:rPr>
        <w:t>2</w:t>
      </w:r>
      <w:r w:rsidR="00B612F2" w:rsidRPr="00050BEB">
        <w:rPr>
          <w:rFonts w:ascii="Arial" w:hAnsi="Arial" w:cs="Arial"/>
        </w:rPr>
        <w:fldChar w:fldCharType="end"/>
      </w:r>
    </w:p>
    <w:p w14:paraId="5446010A" w14:textId="5E59894A" w:rsidR="002370EF" w:rsidRPr="00050BEB" w:rsidRDefault="00483E68" w:rsidP="002370EF">
      <w:pPr>
        <w:spacing w:line="240" w:lineRule="auto"/>
        <w:ind w:firstLine="709"/>
        <w:jc w:val="both"/>
        <w:rPr>
          <w:rFonts w:ascii="Arial" w:hAnsi="Arial" w:cs="Arial"/>
        </w:rPr>
      </w:pPr>
      <w:r w:rsidRPr="00050BEB">
        <w:rPr>
          <w:rFonts w:ascii="Arial" w:hAnsi="Arial" w:cs="Arial"/>
        </w:rPr>
        <w:t xml:space="preserve">Kontrol penjangkaran pada </w:t>
      </w:r>
      <w:r w:rsidR="004E7606" w:rsidRPr="00050BEB">
        <w:rPr>
          <w:rFonts w:ascii="Arial" w:hAnsi="Arial" w:cs="Arial"/>
        </w:rPr>
        <w:t xml:space="preserve">kasus </w:t>
      </w:r>
      <w:r w:rsidRPr="00050BEB">
        <w:rPr>
          <w:rFonts w:ascii="Arial" w:hAnsi="Arial" w:cs="Arial"/>
        </w:rPr>
        <w:t xml:space="preserve">maloklusi skeletal </w:t>
      </w:r>
      <w:r w:rsidR="004E7606" w:rsidRPr="00050BEB">
        <w:rPr>
          <w:rFonts w:ascii="Arial" w:hAnsi="Arial" w:cs="Arial"/>
        </w:rPr>
        <w:t>k</w:t>
      </w:r>
      <w:r w:rsidRPr="00050BEB">
        <w:rPr>
          <w:rFonts w:ascii="Arial" w:hAnsi="Arial" w:cs="Arial"/>
        </w:rPr>
        <w:t xml:space="preserve">elas II yang </w:t>
      </w:r>
      <w:r w:rsidR="004E7606" w:rsidRPr="00050BEB">
        <w:rPr>
          <w:rFonts w:ascii="Arial" w:hAnsi="Arial" w:cs="Arial"/>
        </w:rPr>
        <w:t xml:space="preserve">disertai protrusi berat, </w:t>
      </w:r>
      <w:r w:rsidRPr="00050BEB">
        <w:rPr>
          <w:rFonts w:ascii="Arial" w:hAnsi="Arial" w:cs="Arial"/>
        </w:rPr>
        <w:t xml:space="preserve">merupakan </w:t>
      </w:r>
      <w:r w:rsidR="004E7606" w:rsidRPr="00050BEB">
        <w:rPr>
          <w:rFonts w:ascii="Arial" w:hAnsi="Arial" w:cs="Arial"/>
        </w:rPr>
        <w:t>hal</w:t>
      </w:r>
      <w:r w:rsidR="007E1766" w:rsidRPr="00050BEB">
        <w:rPr>
          <w:rFonts w:ascii="Arial" w:hAnsi="Arial" w:cs="Arial"/>
        </w:rPr>
        <w:t xml:space="preserve"> yang sulit</w:t>
      </w:r>
      <w:r w:rsidR="004E7606" w:rsidRPr="00050BEB">
        <w:rPr>
          <w:rFonts w:ascii="Arial" w:hAnsi="Arial" w:cs="Arial"/>
        </w:rPr>
        <w:t xml:space="preserve">, </w:t>
      </w:r>
      <w:r w:rsidRPr="00050BEB">
        <w:rPr>
          <w:rFonts w:ascii="Arial" w:hAnsi="Arial" w:cs="Arial"/>
        </w:rPr>
        <w:t>dan sering di</w:t>
      </w:r>
      <w:r w:rsidR="004E7606" w:rsidRPr="00050BEB">
        <w:rPr>
          <w:rFonts w:ascii="Arial" w:hAnsi="Arial" w:cs="Arial"/>
        </w:rPr>
        <w:t>jumpai</w:t>
      </w:r>
      <w:r w:rsidRPr="00050BEB">
        <w:rPr>
          <w:rFonts w:ascii="Arial" w:hAnsi="Arial" w:cs="Arial"/>
        </w:rPr>
        <w:t xml:space="preserve"> dalam perawatan ortodontik. </w:t>
      </w:r>
      <w:r w:rsidR="004E7606" w:rsidRPr="00050BEB">
        <w:rPr>
          <w:rFonts w:ascii="Arial" w:hAnsi="Arial" w:cs="Arial"/>
        </w:rPr>
        <w:t>P</w:t>
      </w:r>
      <w:r w:rsidRPr="00050BEB">
        <w:rPr>
          <w:rFonts w:ascii="Arial" w:hAnsi="Arial" w:cs="Arial"/>
        </w:rPr>
        <w:t xml:space="preserve">erawatan maloklusi skeletal </w:t>
      </w:r>
      <w:r w:rsidR="004E7606" w:rsidRPr="00050BEB">
        <w:rPr>
          <w:rFonts w:ascii="Arial" w:hAnsi="Arial" w:cs="Arial"/>
        </w:rPr>
        <w:t>k</w:t>
      </w:r>
      <w:r w:rsidRPr="00050BEB">
        <w:rPr>
          <w:rFonts w:ascii="Arial" w:hAnsi="Arial" w:cs="Arial"/>
        </w:rPr>
        <w:t>elas II</w:t>
      </w:r>
      <w:r w:rsidR="004E7606" w:rsidRPr="00050BEB">
        <w:rPr>
          <w:rFonts w:ascii="Arial" w:hAnsi="Arial" w:cs="Arial"/>
        </w:rPr>
        <w:t xml:space="preserve"> </w:t>
      </w:r>
      <w:r w:rsidR="00B55B70" w:rsidRPr="00050BEB">
        <w:rPr>
          <w:rFonts w:ascii="Arial" w:hAnsi="Arial" w:cs="Arial"/>
        </w:rPr>
        <w:t xml:space="preserve">dengan protrusi berat serta profil cembung seringkali </w:t>
      </w:r>
      <w:r w:rsidRPr="00050BEB">
        <w:rPr>
          <w:rFonts w:ascii="Arial" w:hAnsi="Arial" w:cs="Arial"/>
        </w:rPr>
        <w:t xml:space="preserve">membutuhkan ekstraksi </w:t>
      </w:r>
      <w:r w:rsidR="004E7606" w:rsidRPr="00050BEB">
        <w:rPr>
          <w:rFonts w:ascii="Arial" w:hAnsi="Arial" w:cs="Arial"/>
        </w:rPr>
        <w:t xml:space="preserve">gigi- gigi </w:t>
      </w:r>
      <w:r w:rsidRPr="00050BEB">
        <w:rPr>
          <w:rFonts w:ascii="Arial" w:hAnsi="Arial" w:cs="Arial"/>
        </w:rPr>
        <w:t xml:space="preserve">premolar dan </w:t>
      </w:r>
      <w:r w:rsidR="004E7606" w:rsidRPr="00050BEB">
        <w:rPr>
          <w:rFonts w:ascii="Arial" w:hAnsi="Arial" w:cs="Arial"/>
        </w:rPr>
        <w:t xml:space="preserve">karenanya membutuhkan </w:t>
      </w:r>
      <w:r w:rsidRPr="00050BEB">
        <w:rPr>
          <w:rFonts w:ascii="Arial" w:hAnsi="Arial" w:cs="Arial"/>
        </w:rPr>
        <w:t xml:space="preserve">penjangkaran </w:t>
      </w:r>
      <w:r w:rsidR="004E7606" w:rsidRPr="00050BEB">
        <w:rPr>
          <w:rFonts w:ascii="Arial" w:hAnsi="Arial" w:cs="Arial"/>
        </w:rPr>
        <w:t xml:space="preserve">absolut agar seluruh ruang bekas ekstraksi gigi- gigi premolar atas dapat digunakan </w:t>
      </w:r>
      <w:r w:rsidR="00826EA0" w:rsidRPr="00050BEB">
        <w:rPr>
          <w:rFonts w:ascii="Arial" w:hAnsi="Arial" w:cs="Arial"/>
        </w:rPr>
        <w:t>untuk mencapai sasaran perawatan</w:t>
      </w:r>
      <w:r w:rsidR="00E97FBE" w:rsidRPr="00050BEB">
        <w:rPr>
          <w:rFonts w:ascii="Arial" w:hAnsi="Arial" w:cs="Arial"/>
        </w:rPr>
        <w:t>.</w:t>
      </w:r>
      <w:r w:rsidR="00247025" w:rsidRPr="00050BEB">
        <w:rPr>
          <w:rFonts w:ascii="Arial" w:hAnsi="Arial" w:cs="Arial"/>
        </w:rPr>
        <w:t xml:space="preserve"> Beberapa alat penambah penjangkaran </w:t>
      </w:r>
      <w:r w:rsidR="00510908" w:rsidRPr="00050BEB">
        <w:rPr>
          <w:rFonts w:ascii="Arial" w:hAnsi="Arial" w:cs="Arial"/>
        </w:rPr>
        <w:t xml:space="preserve">ekstra oral dan intra oral </w:t>
      </w:r>
      <w:r w:rsidR="00247025" w:rsidRPr="00050BEB">
        <w:rPr>
          <w:rFonts w:ascii="Arial" w:hAnsi="Arial" w:cs="Arial"/>
        </w:rPr>
        <w:t>dapat dipilih guna menambah</w:t>
      </w:r>
      <w:r w:rsidR="008F181E" w:rsidRPr="00050BEB">
        <w:rPr>
          <w:rFonts w:ascii="Arial" w:hAnsi="Arial" w:cs="Arial"/>
        </w:rPr>
        <w:t xml:space="preserve"> kendali</w:t>
      </w:r>
      <w:r w:rsidR="00247025" w:rsidRPr="00050BEB">
        <w:rPr>
          <w:rFonts w:ascii="Arial" w:hAnsi="Arial" w:cs="Arial"/>
        </w:rPr>
        <w:t xml:space="preserve"> penj</w:t>
      </w:r>
      <w:r w:rsidR="00E97FBE" w:rsidRPr="00050BEB">
        <w:rPr>
          <w:rFonts w:ascii="Arial" w:hAnsi="Arial" w:cs="Arial"/>
        </w:rPr>
        <w:t xml:space="preserve">angkaran gigi- gigi penjangkar, </w:t>
      </w:r>
      <w:r w:rsidR="00510908" w:rsidRPr="00050BEB">
        <w:rPr>
          <w:rFonts w:ascii="Arial" w:hAnsi="Arial" w:cs="Arial"/>
        </w:rPr>
        <w:t>misalnya</w:t>
      </w:r>
      <w:r w:rsidRPr="00050BEB">
        <w:rPr>
          <w:rFonts w:ascii="Arial" w:hAnsi="Arial" w:cs="Arial"/>
        </w:rPr>
        <w:t xml:space="preserve"> </w:t>
      </w:r>
      <w:r w:rsidRPr="00050BEB">
        <w:rPr>
          <w:rFonts w:ascii="Arial" w:hAnsi="Arial" w:cs="Arial"/>
          <w:i/>
        </w:rPr>
        <w:t>headgear</w:t>
      </w:r>
      <w:r w:rsidRPr="00050BEB">
        <w:rPr>
          <w:rFonts w:ascii="Arial" w:hAnsi="Arial" w:cs="Arial"/>
        </w:rPr>
        <w:t>, L</w:t>
      </w:r>
      <w:r w:rsidR="00476FD6" w:rsidRPr="00050BEB">
        <w:rPr>
          <w:rFonts w:ascii="Arial" w:hAnsi="Arial" w:cs="Arial"/>
        </w:rPr>
        <w:t xml:space="preserve">ingual Holding </w:t>
      </w:r>
      <w:r w:rsidRPr="00050BEB">
        <w:rPr>
          <w:rFonts w:ascii="Arial" w:hAnsi="Arial" w:cs="Arial"/>
        </w:rPr>
        <w:t>A</w:t>
      </w:r>
      <w:r w:rsidR="00476FD6" w:rsidRPr="00050BEB">
        <w:rPr>
          <w:rFonts w:ascii="Arial" w:hAnsi="Arial" w:cs="Arial"/>
        </w:rPr>
        <w:t>ppliance</w:t>
      </w:r>
      <w:r w:rsidRPr="00050BEB">
        <w:rPr>
          <w:rFonts w:ascii="Arial" w:hAnsi="Arial" w:cs="Arial"/>
        </w:rPr>
        <w:t xml:space="preserve">, </w:t>
      </w:r>
      <w:r w:rsidR="00215201" w:rsidRPr="00050BEB">
        <w:rPr>
          <w:rFonts w:ascii="Arial" w:hAnsi="Arial" w:cs="Arial"/>
        </w:rPr>
        <w:t>T</w:t>
      </w:r>
      <w:r w:rsidR="00476FD6" w:rsidRPr="00050BEB">
        <w:rPr>
          <w:rFonts w:ascii="Arial" w:hAnsi="Arial" w:cs="Arial"/>
        </w:rPr>
        <w:t>rans</w:t>
      </w:r>
      <w:r w:rsidR="00215201" w:rsidRPr="00050BEB">
        <w:rPr>
          <w:rFonts w:ascii="Arial" w:hAnsi="Arial" w:cs="Arial"/>
        </w:rPr>
        <w:t>P</w:t>
      </w:r>
      <w:r w:rsidR="00476FD6" w:rsidRPr="00050BEB">
        <w:rPr>
          <w:rFonts w:ascii="Arial" w:hAnsi="Arial" w:cs="Arial"/>
        </w:rPr>
        <w:t xml:space="preserve">alatal </w:t>
      </w:r>
      <w:r w:rsidR="00215201" w:rsidRPr="00050BEB">
        <w:rPr>
          <w:rFonts w:ascii="Arial" w:hAnsi="Arial" w:cs="Arial"/>
        </w:rPr>
        <w:t>A</w:t>
      </w:r>
      <w:r w:rsidR="00476FD6" w:rsidRPr="00050BEB">
        <w:rPr>
          <w:rFonts w:ascii="Arial" w:hAnsi="Arial" w:cs="Arial"/>
        </w:rPr>
        <w:t>rch</w:t>
      </w:r>
      <w:r w:rsidR="00215201" w:rsidRPr="00050BEB">
        <w:rPr>
          <w:rFonts w:ascii="Arial" w:hAnsi="Arial" w:cs="Arial"/>
        </w:rPr>
        <w:t xml:space="preserve"> </w:t>
      </w:r>
      <w:r w:rsidR="00E97FBE" w:rsidRPr="00050BEB">
        <w:rPr>
          <w:rFonts w:ascii="Arial" w:hAnsi="Arial" w:cs="Arial"/>
        </w:rPr>
        <w:t xml:space="preserve">dan </w:t>
      </w:r>
      <w:r w:rsidR="00215201" w:rsidRPr="00050BEB">
        <w:rPr>
          <w:rFonts w:ascii="Arial" w:hAnsi="Arial" w:cs="Arial"/>
        </w:rPr>
        <w:t>T</w:t>
      </w:r>
      <w:r w:rsidR="00476FD6" w:rsidRPr="00050BEB">
        <w:rPr>
          <w:rFonts w:ascii="Arial" w:hAnsi="Arial" w:cs="Arial"/>
        </w:rPr>
        <w:t xml:space="preserve">emporary </w:t>
      </w:r>
      <w:r w:rsidRPr="00050BEB">
        <w:rPr>
          <w:rFonts w:ascii="Arial" w:hAnsi="Arial" w:cs="Arial"/>
        </w:rPr>
        <w:t>A</w:t>
      </w:r>
      <w:r w:rsidR="00476FD6" w:rsidRPr="00050BEB">
        <w:rPr>
          <w:rFonts w:ascii="Arial" w:hAnsi="Arial" w:cs="Arial"/>
        </w:rPr>
        <w:t xml:space="preserve">nchorage </w:t>
      </w:r>
      <w:r w:rsidR="00215201" w:rsidRPr="00050BEB">
        <w:rPr>
          <w:rFonts w:ascii="Arial" w:hAnsi="Arial" w:cs="Arial"/>
        </w:rPr>
        <w:t>D</w:t>
      </w:r>
      <w:r w:rsidR="00476FD6" w:rsidRPr="00050BEB">
        <w:rPr>
          <w:rFonts w:ascii="Arial" w:hAnsi="Arial" w:cs="Arial"/>
        </w:rPr>
        <w:t>evices</w:t>
      </w:r>
      <w:r w:rsidR="00B55B70" w:rsidRPr="00050BEB">
        <w:rPr>
          <w:rFonts w:ascii="Arial" w:hAnsi="Arial" w:cs="Arial"/>
        </w:rPr>
        <w:t xml:space="preserve"> (TAD)</w:t>
      </w:r>
      <w:r w:rsidR="00510908" w:rsidRPr="00050BEB">
        <w:rPr>
          <w:rFonts w:ascii="Arial" w:hAnsi="Arial" w:cs="Arial"/>
        </w:rPr>
        <w:t>.</w:t>
      </w:r>
      <w:r w:rsidRPr="00050BEB">
        <w:rPr>
          <w:rFonts w:ascii="Arial" w:hAnsi="Arial" w:cs="Arial"/>
        </w:rPr>
        <w:t xml:space="preserve"> Alat bantu ini dipergunakan agar </w:t>
      </w:r>
      <w:r w:rsidR="00532458" w:rsidRPr="00050BEB">
        <w:rPr>
          <w:rFonts w:ascii="Arial" w:hAnsi="Arial" w:cs="Arial"/>
        </w:rPr>
        <w:t xml:space="preserve">antara lain </w:t>
      </w:r>
      <w:r w:rsidRPr="00050BEB">
        <w:rPr>
          <w:rFonts w:ascii="Arial" w:hAnsi="Arial" w:cs="Arial"/>
        </w:rPr>
        <w:t>tercapai</w:t>
      </w:r>
      <w:r w:rsidR="00E97FBE" w:rsidRPr="00050BEB">
        <w:rPr>
          <w:rFonts w:ascii="Arial" w:hAnsi="Arial" w:cs="Arial"/>
        </w:rPr>
        <w:t xml:space="preserve"> </w:t>
      </w:r>
      <w:r w:rsidRPr="00050BEB">
        <w:rPr>
          <w:rFonts w:ascii="Arial" w:hAnsi="Arial" w:cs="Arial"/>
        </w:rPr>
        <w:t>hubungan insisif yang baik.</w:t>
      </w:r>
      <w:r w:rsidRPr="00050BEB">
        <w:rPr>
          <w:rFonts w:ascii="Arial" w:hAnsi="Arial" w:cs="Arial"/>
        </w:rPr>
        <w:fldChar w:fldCharType="begin" w:fldLock="1"/>
      </w:r>
      <w:r w:rsidR="00542D3A" w:rsidRPr="00050BEB">
        <w:rPr>
          <w:rFonts w:ascii="Arial" w:hAnsi="Arial" w:cs="Arial"/>
        </w:rPr>
        <w:instrText>ADDIN CSL_CITATION {"citationItems":[{"id":"ITEM-1","itemData":{"author":[{"dropping-particle":"","family":"Proffit","given":"William R.","non-dropping-particle":"","parse-names":false,"suffix":""},{"dropping-particle":"","family":"Fields","given":"Jr. Henry W.","non-dropping-particle":"","parse-names":false,"suffix":""},{"dropping-particle":"","family":"Sarver","given":"David M.","non-dropping-particle":"","parse-names":false,"suffix":""}],"edition":"5th","id":"ITEM-1","issued":{"date-parts":[["2012"]]},"publisher-place":"St. Louis","title":"Contemporary Orthodontics","type":"book"},"uris":["http://www.mendeley.com/documents/?uuid=a0b8e9c1-33ba-4b76-b219-cb36dc6b326c"]}],"mendeley":{"formattedCitation":"&lt;sup&gt;3&lt;/sup&gt;","plainTextFormattedCitation":"3","previouslyFormattedCitation":"&lt;sup&gt;3&lt;/sup&gt;"},"properties":{"noteIndex":0},"schema":"https://github.com/citation-style-language/schema/raw/master/csl-citation.json"}</w:instrText>
      </w:r>
      <w:r w:rsidRPr="00050BEB">
        <w:rPr>
          <w:rFonts w:ascii="Arial" w:hAnsi="Arial" w:cs="Arial"/>
        </w:rPr>
        <w:fldChar w:fldCharType="separate"/>
      </w:r>
      <w:r w:rsidR="00B612F2" w:rsidRPr="00050BEB">
        <w:rPr>
          <w:rFonts w:ascii="Arial" w:hAnsi="Arial" w:cs="Arial"/>
          <w:noProof/>
          <w:vertAlign w:val="superscript"/>
        </w:rPr>
        <w:t>3</w:t>
      </w:r>
      <w:r w:rsidRPr="00050BEB">
        <w:rPr>
          <w:rFonts w:ascii="Arial" w:hAnsi="Arial" w:cs="Arial"/>
        </w:rPr>
        <w:fldChar w:fldCharType="end"/>
      </w:r>
      <w:r w:rsidRPr="00050BEB">
        <w:rPr>
          <w:rFonts w:ascii="Arial" w:hAnsi="Arial" w:cs="Arial"/>
        </w:rPr>
        <w:t xml:space="preserve"> </w:t>
      </w:r>
      <w:r w:rsidR="00954490" w:rsidRPr="00954490">
        <w:rPr>
          <w:rFonts w:ascii="Arial" w:hAnsi="Arial" w:cs="Arial"/>
          <w:iCs/>
        </w:rPr>
        <w:t>TAD</w:t>
      </w:r>
      <w:r w:rsidR="00954490" w:rsidRPr="00954490">
        <w:rPr>
          <w:rFonts w:ascii="Arial" w:hAnsi="Arial" w:cs="Arial"/>
          <w:i/>
          <w:iCs/>
        </w:rPr>
        <w:t xml:space="preserve"> </w:t>
      </w:r>
      <w:r w:rsidR="00954490" w:rsidRPr="00954490">
        <w:rPr>
          <w:rFonts w:ascii="Arial" w:hAnsi="Arial" w:cs="Arial"/>
        </w:rPr>
        <w:t>dalam perawatan ortodonti saat ini menjadi salah satu pilihan utama untuk dijadikan penjangkar skeletal absolut karena mudah digunakan secara klinis, lebih stabil, dan mampu meminimalkan efek samping yang tidak dinginkan akibat gaya reaksi pada proses pergerakan ortodonti.</w:t>
      </w:r>
      <w:r w:rsidR="00954490">
        <w:rPr>
          <w:rFonts w:ascii="Arial" w:hAnsi="Arial" w:cs="Arial"/>
        </w:rPr>
        <w:fldChar w:fldCharType="begin" w:fldLock="1"/>
      </w:r>
      <w:r w:rsidR="003F75EB">
        <w:rPr>
          <w:rFonts w:ascii="Arial" w:hAnsi="Arial" w:cs="Arial"/>
        </w:rPr>
        <w:instrText>ADDIN CSL_CITATION {"citationItems":[{"id":"ITEM-1","itemData":{"author":[{"dropping-particle":"","family":"Cobourne","given":"MT","non-dropping-particle":"","parse-names":false,"suffix":""},{"dropping-particle":"","family":"DiBiase","given":"AT","non-dropping-particle":"","parse-names":false,"suffix":""}],"id":"ITEM-1","issued":{"date-parts":[["2010"]]},"publisher":"Mosby","publisher-place":"Philadelphia","title":"Handbook of Orthodontics","type":"book"},"uris":["http://www.mendeley.com/documents/?uuid=84889721-bab5-479f-ac0b-1e6aaea7fbe8"]}],"mendeley":{"formattedCitation":"&lt;sup&gt;4&lt;/sup&gt;","plainTextFormattedCitation":"4","previouslyFormattedCitation":"&lt;sup&gt;4&lt;/sup&gt;"},"properties":{"noteIndex":0},"schema":"https://github.com/citation-style-language/schema/raw/master/csl-citation.json"}</w:instrText>
      </w:r>
      <w:r w:rsidR="00954490">
        <w:rPr>
          <w:rFonts w:ascii="Arial" w:hAnsi="Arial" w:cs="Arial"/>
        </w:rPr>
        <w:fldChar w:fldCharType="separate"/>
      </w:r>
      <w:r w:rsidR="00954490" w:rsidRPr="00954490">
        <w:rPr>
          <w:rFonts w:ascii="Arial" w:hAnsi="Arial" w:cs="Arial"/>
          <w:noProof/>
          <w:vertAlign w:val="superscript"/>
        </w:rPr>
        <w:t>4</w:t>
      </w:r>
      <w:r w:rsidR="00954490">
        <w:rPr>
          <w:rFonts w:ascii="Arial" w:hAnsi="Arial" w:cs="Arial"/>
        </w:rPr>
        <w:fldChar w:fldCharType="end"/>
      </w:r>
      <w:r w:rsidR="00954490">
        <w:rPr>
          <w:rFonts w:ascii="Arial" w:hAnsi="Arial" w:cs="Arial"/>
        </w:rPr>
        <w:t xml:space="preserve"> </w:t>
      </w:r>
      <w:r w:rsidR="0027035E" w:rsidRPr="00050BEB">
        <w:rPr>
          <w:rFonts w:ascii="Arial" w:hAnsi="Arial" w:cs="Arial"/>
        </w:rPr>
        <w:t xml:space="preserve">Dilaporkan bahwa pada </w:t>
      </w:r>
      <w:r w:rsidR="000F55D9" w:rsidRPr="00050BEB">
        <w:rPr>
          <w:rFonts w:ascii="Arial" w:hAnsi="Arial" w:cs="Arial"/>
        </w:rPr>
        <w:t xml:space="preserve">kasus kelas II </w:t>
      </w:r>
      <w:r w:rsidR="008921A5" w:rsidRPr="00050BEB">
        <w:rPr>
          <w:rFonts w:ascii="Arial" w:hAnsi="Arial" w:cs="Arial"/>
        </w:rPr>
        <w:t xml:space="preserve">dengan protrusi gigi anterior, </w:t>
      </w:r>
      <w:r w:rsidR="000F55D9" w:rsidRPr="00050BEB">
        <w:rPr>
          <w:rFonts w:ascii="Arial" w:hAnsi="Arial" w:cs="Arial"/>
        </w:rPr>
        <w:t xml:space="preserve"> dapat dicapai retraksi anterior </w:t>
      </w:r>
      <w:r w:rsidR="0027035E" w:rsidRPr="00050BEB">
        <w:rPr>
          <w:rFonts w:ascii="Arial" w:hAnsi="Arial" w:cs="Arial"/>
        </w:rPr>
        <w:t xml:space="preserve">sebesar </w:t>
      </w:r>
      <w:r w:rsidR="000F55D9" w:rsidRPr="00050BEB">
        <w:rPr>
          <w:rFonts w:ascii="Arial" w:hAnsi="Arial" w:cs="Arial"/>
        </w:rPr>
        <w:t>8.2</w:t>
      </w:r>
      <w:r w:rsidR="00B55B70" w:rsidRPr="00050BEB">
        <w:rPr>
          <w:rFonts w:ascii="Arial" w:hAnsi="Arial" w:cs="Arial"/>
        </w:rPr>
        <w:t xml:space="preserve"> </w:t>
      </w:r>
      <w:r w:rsidR="000F55D9" w:rsidRPr="00050BEB">
        <w:rPr>
          <w:rFonts w:ascii="Arial" w:hAnsi="Arial" w:cs="Arial"/>
        </w:rPr>
        <w:t>-9.3mm dengan</w:t>
      </w:r>
      <w:r w:rsidR="0027035E" w:rsidRPr="00050BEB">
        <w:rPr>
          <w:rFonts w:ascii="Arial" w:hAnsi="Arial" w:cs="Arial"/>
        </w:rPr>
        <w:t xml:space="preserve"> memakai </w:t>
      </w:r>
      <w:r w:rsidR="008921A5" w:rsidRPr="00050BEB">
        <w:rPr>
          <w:rFonts w:ascii="Arial" w:hAnsi="Arial" w:cs="Arial"/>
        </w:rPr>
        <w:t xml:space="preserve">penambah </w:t>
      </w:r>
      <w:r w:rsidR="0027035E" w:rsidRPr="00050BEB">
        <w:rPr>
          <w:rFonts w:ascii="Arial" w:hAnsi="Arial" w:cs="Arial"/>
        </w:rPr>
        <w:t>penjangkaran</w:t>
      </w:r>
      <w:r w:rsidR="008921A5" w:rsidRPr="00050BEB">
        <w:rPr>
          <w:rFonts w:ascii="Arial" w:hAnsi="Arial" w:cs="Arial"/>
        </w:rPr>
        <w:t xml:space="preserve"> jenis</w:t>
      </w:r>
      <w:r w:rsidR="000F55D9" w:rsidRPr="00050BEB">
        <w:rPr>
          <w:rFonts w:ascii="Arial" w:hAnsi="Arial" w:cs="Arial"/>
        </w:rPr>
        <w:t xml:space="preserve">  TAD</w:t>
      </w:r>
      <w:r w:rsidR="005E2EDB" w:rsidRPr="00050BEB">
        <w:rPr>
          <w:rFonts w:ascii="Arial" w:hAnsi="Arial" w:cs="Arial"/>
        </w:rPr>
        <w:t>, yakni berupa mini implant ortodontik</w:t>
      </w:r>
      <w:r w:rsidR="000F55D9" w:rsidRPr="00050BEB">
        <w:rPr>
          <w:rFonts w:ascii="Arial" w:hAnsi="Arial" w:cs="Arial"/>
        </w:rPr>
        <w:t xml:space="preserve">. </w:t>
      </w:r>
      <w:r w:rsidR="00F02FE3" w:rsidRPr="00050BEB">
        <w:rPr>
          <w:rFonts w:ascii="Arial" w:hAnsi="Arial" w:cs="Arial"/>
        </w:rPr>
        <w:fldChar w:fldCharType="begin" w:fldLock="1"/>
      </w:r>
      <w:r w:rsidR="003F75EB">
        <w:rPr>
          <w:rFonts w:ascii="Arial" w:hAnsi="Arial" w:cs="Arial"/>
        </w:rPr>
        <w:instrText>ADDIN CSL_CITATION {"citationItems":[{"id":"ITEM-1","itemData":{"DOI":"10.2319/042516-332.1","ISSN":"19457103","PMID":"27768390","abstract":"Objective: To compare soft and hard tissue responses based on the degree of maxillary incisor retraction using maximum anchorage in patients with Class II division 1 malocclusion. Materials and Methods: This retrospective study sample was divided into moderate retraction (&lt;8.0 mm; n = 28) and maximum retraction (≥8.0 mm; n = 29) groups based on the amount of maxillary incisor retraction after extraction of the maxillary and mandibular first premolars for camouflage treatment. Pre- and posttreatment lateral cephalograms were analyzed. Results: There were 2.3 mm and 3.0 mm of upper and lower lip retraction, respectively, in the moderate group; and 4.0 mm and 5.3 mm, respectively, in the maximum group. In the moderate group, the upper lip was most influenced by posterior movement of the cervical point of the maxillary incisor (β = 0.94). The lower lip was most influenced by posterior movement of B-point (β = 0.84) and the cervical point of the mandibular incisor (β = 0.83). Prediction was difficult in the maximum group; no variable showed a significant influence on upper lip changes. The lower lip was highly influenced by posterior movement of the cervical point of the maxillary incisor (β = 0.50), but this correlation was weak in the maximum group. Conclusions: Posterior movement of the cervical point of the anterior teeth is necessary for increased lip retraction. However, periodic evaluation of the lip profile is needed during maximum retraction of the anterior teeth because of limitations in predicting soft tissue responses.","author":[{"dropping-particle":"","family":"Kim","given":"Kayoung","non-dropping-particle":"","parse-names":false,"suffix":""},{"dropping-particle":"","family":"Choi","given":"Sung Hwan","non-dropping-particle":"","parse-names":false,"suffix":""},{"dropping-particle":"","family":"Choi","given":"Eun Hee","non-dropping-particle":"","parse-names":false,"suffix":""},{"dropping-particle":"","family":"Choi","given":"Yoon Jeong","non-dropping-particle":"","parse-names":false,"suffix":""},{"dropping-particle":"","family":"Hwang","given":"Chung Ju","non-dropping-particle":"","parse-names":false,"suffix":""},{"dropping-particle":"","family":"Cha","given":"Jung Yul","non-dropping-particle":"","parse-names":false,"suffix":""}],"container-title":"Angle Orthodontist","id":"ITEM-1","issue":"2","issued":{"date-parts":[["2017"]]},"page":"230-238","title":"Unpredictability of soft tissue changes after camouflage treatment of Class II division 1 malocclusion with maximum anterior retraction using miniscrews","type":"article-journal","volume":"87"},"uris":["http://www.mendeley.com/documents/?uuid=c0d893ea-4e8e-42bc-bd50-7285930be0a9"]},{"id":"ITEM-2","itemData":{"DOI":"10.1155/2019/5696370","ISSN":"20906455","abstract":"Class II malocclusion in nongrowing patients is a great challenge in treatment especially if the degree of malocclusion is severe. In such cases, the use of miniscrews for orthodontic camouflage can produce results comparable to that of orthognathic surgery. This case report presents an adult patient with severe Class II malocclusion combined with bilateral posterior crossbite, deep bite, a crowded lower arch, and a history of extraction of the lower right first molar. The treatment involved upper arch expansion by a quad helix appliance followed by the extraction of the right and left upper 1st premolars. A miniscrew-assisted straight wire technique was used to close the extraction space and reduce the overjet. Lower molar protraction was done to close the previous extraction space in the lower arch. At the end of treatment, overjet was reduced, lower arch crowding was relieved, lip competency was established, and the wide buccal corridor was reduced with a pleasing smile and normal facial proportions.","author":[{"dropping-particle":"","family":"Hatrom","given":"Abdulkarim A.","non-dropping-particle":"","parse-names":false,"suffix":""},{"dropping-particle":"","family":"Afify","given":"Ahmed R.","non-dropping-particle":"","parse-names":false,"suffix":""},{"dropping-particle":"","family":"Hassan","given":"Ali H.","non-dropping-particle":"","parse-names":false,"suffix":""}],"container-title":"Case Reports in Dentistry","id":"ITEM-2","issued":{"date-parts":[["2019"]]},"title":"Nonsurgical Orthodontic Intervention of a Severe Class II Case Accompanied by Posterior Crossbite Using a Miniscrew-Assisted Straight Wire Technique","type":"article-journal","volume":"2019"},"uris":["http://www.mendeley.com/documents/?uuid=56946d13-212f-4f1b-bfbb-68db361be8ab"]}],"mendeley":{"formattedCitation":"&lt;sup&gt;5,6&lt;/sup&gt;","plainTextFormattedCitation":"5,6","previouslyFormattedCitation":"&lt;sup&gt;5,6&lt;/sup&gt;"},"properties":{"noteIndex":0},"schema":"https://github.com/citation-style-language/schema/raw/master/csl-citation.json"}</w:instrText>
      </w:r>
      <w:r w:rsidR="00F02FE3" w:rsidRPr="00050BEB">
        <w:rPr>
          <w:rFonts w:ascii="Arial" w:hAnsi="Arial" w:cs="Arial"/>
        </w:rPr>
        <w:fldChar w:fldCharType="separate"/>
      </w:r>
      <w:r w:rsidR="00954490" w:rsidRPr="00954490">
        <w:rPr>
          <w:rFonts w:ascii="Arial" w:hAnsi="Arial" w:cs="Arial"/>
          <w:noProof/>
          <w:vertAlign w:val="superscript"/>
        </w:rPr>
        <w:t>5,6</w:t>
      </w:r>
      <w:r w:rsidR="00F02FE3" w:rsidRPr="00050BEB">
        <w:rPr>
          <w:rFonts w:ascii="Arial" w:hAnsi="Arial" w:cs="Arial"/>
        </w:rPr>
        <w:fldChar w:fldCharType="end"/>
      </w:r>
    </w:p>
    <w:p w14:paraId="365D2D2B" w14:textId="77777777" w:rsidR="00B55B70" w:rsidRPr="00050BEB" w:rsidRDefault="00B55B70" w:rsidP="008812CA">
      <w:pPr>
        <w:spacing w:after="0" w:line="240" w:lineRule="auto"/>
        <w:jc w:val="both"/>
        <w:rPr>
          <w:rStyle w:val="MSGENFONTSTYLENAMETEMPLATEROLENUMBERMSGENFONTSTYLENAMEBYROLETEXT10"/>
          <w:rFonts w:ascii="Arial" w:eastAsia="Calibri" w:hAnsi="Arial" w:cs="Arial"/>
          <w:color w:val="auto"/>
          <w:sz w:val="22"/>
          <w:szCs w:val="22"/>
        </w:rPr>
      </w:pPr>
    </w:p>
    <w:p w14:paraId="1F560BB9" w14:textId="1387F796" w:rsidR="005367AE" w:rsidRPr="00050BEB" w:rsidRDefault="00CB156C" w:rsidP="008812CA">
      <w:pPr>
        <w:spacing w:after="0" w:line="240" w:lineRule="auto"/>
        <w:jc w:val="both"/>
        <w:rPr>
          <w:rFonts w:ascii="Arial" w:hAnsi="Arial" w:cs="Arial"/>
        </w:rPr>
      </w:pPr>
      <w:r w:rsidRPr="00050BEB">
        <w:rPr>
          <w:rStyle w:val="MSGENFONTSTYLENAMETEMPLATEROLENUMBERMSGENFONTSTYLENAMEBYROLETEXT10"/>
          <w:rFonts w:ascii="Arial" w:eastAsia="Calibri" w:hAnsi="Arial" w:cs="Arial"/>
          <w:color w:val="auto"/>
          <w:sz w:val="22"/>
          <w:szCs w:val="22"/>
        </w:rPr>
        <w:t>LAPORAN</w:t>
      </w:r>
      <w:r w:rsidRPr="00050BEB">
        <w:rPr>
          <w:rStyle w:val="MSGENFONTSTYLENAMETEMPLATEROLENUMBERMSGENFONTSTYLENAMEBYROLETEXT10"/>
          <w:rFonts w:ascii="Arial" w:eastAsia="Calibri" w:hAnsi="Arial" w:cs="Arial"/>
          <w:b w:val="0"/>
          <w:color w:val="auto"/>
          <w:sz w:val="22"/>
          <w:szCs w:val="22"/>
        </w:rPr>
        <w:t xml:space="preserve"> </w:t>
      </w:r>
      <w:r w:rsidR="00483E68" w:rsidRPr="00050BEB">
        <w:rPr>
          <w:rStyle w:val="MSGENFONTSTYLENAMETEMPLATEROLENUMBERMSGENFONTSTYLENAMEBYROLETEXT10"/>
          <w:rFonts w:ascii="Arial" w:eastAsia="Calibri" w:hAnsi="Arial" w:cs="Arial"/>
          <w:color w:val="auto"/>
          <w:sz w:val="22"/>
          <w:szCs w:val="22"/>
        </w:rPr>
        <w:t>KASUS</w:t>
      </w:r>
    </w:p>
    <w:p w14:paraId="4F04A4D0" w14:textId="1447AFF1" w:rsidR="00483E68" w:rsidRPr="00050BEB" w:rsidRDefault="00483E68" w:rsidP="007A7DE4">
      <w:pPr>
        <w:spacing w:line="240" w:lineRule="auto"/>
        <w:ind w:firstLine="720"/>
        <w:jc w:val="both"/>
        <w:rPr>
          <w:rFonts w:ascii="Arial" w:hAnsi="Arial" w:cs="Arial"/>
        </w:rPr>
      </w:pPr>
      <w:r w:rsidRPr="00050BEB">
        <w:rPr>
          <w:rFonts w:ascii="Arial" w:hAnsi="Arial" w:cs="Arial"/>
        </w:rPr>
        <w:t>Pasien perempuan 15 tahun 8 bulan, datang ke klinik spesialis ortodonsia RSKGM FKG UI dengan keluhan</w:t>
      </w:r>
      <w:r w:rsidR="00017CA8" w:rsidRPr="00050BEB">
        <w:rPr>
          <w:rFonts w:ascii="Arial" w:hAnsi="Arial" w:cs="Arial"/>
        </w:rPr>
        <w:t>, tidak menyukai tampilan giginya</w:t>
      </w:r>
      <w:r w:rsidR="007D64DB" w:rsidRPr="00050BEB">
        <w:rPr>
          <w:rFonts w:ascii="Arial" w:hAnsi="Arial" w:cs="Arial"/>
        </w:rPr>
        <w:t>.</w:t>
      </w:r>
      <w:r w:rsidR="00017CA8" w:rsidRPr="00050BEB">
        <w:rPr>
          <w:rFonts w:ascii="Arial" w:hAnsi="Arial" w:cs="Arial"/>
        </w:rPr>
        <w:t xml:space="preserve"> </w:t>
      </w:r>
      <w:r w:rsidR="007D64DB" w:rsidRPr="00050BEB">
        <w:rPr>
          <w:rFonts w:ascii="Arial" w:hAnsi="Arial" w:cs="Arial"/>
          <w:noProof/>
          <w:lang w:val="en-ID"/>
        </w:rPr>
        <w:t>G</w:t>
      </w:r>
      <w:r w:rsidR="00E97FBE" w:rsidRPr="00050BEB">
        <w:rPr>
          <w:rFonts w:ascii="Arial" w:hAnsi="Arial" w:cs="Arial"/>
          <w:noProof/>
          <w:lang w:val="en-ID"/>
        </w:rPr>
        <w:t xml:space="preserve">igi rahang atas maju, sehingga sulit untuk </w:t>
      </w:r>
      <w:r w:rsidRPr="00050BEB">
        <w:rPr>
          <w:rFonts w:ascii="Arial" w:hAnsi="Arial" w:cs="Arial"/>
          <w:noProof/>
          <w:lang w:val="en-ID"/>
        </w:rPr>
        <w:t>dapat menutup bibir</w:t>
      </w:r>
      <w:r w:rsidR="00B41947" w:rsidRPr="00050BEB">
        <w:rPr>
          <w:rFonts w:ascii="Arial" w:hAnsi="Arial" w:cs="Arial"/>
          <w:noProof/>
          <w:lang w:val="en-ID"/>
        </w:rPr>
        <w:t xml:space="preserve"> dengan</w:t>
      </w:r>
      <w:r w:rsidRPr="00050BEB">
        <w:rPr>
          <w:rFonts w:ascii="Arial" w:hAnsi="Arial" w:cs="Arial"/>
          <w:noProof/>
          <w:lang w:val="en-ID"/>
        </w:rPr>
        <w:t xml:space="preserve"> rapat</w:t>
      </w:r>
      <w:r w:rsidR="002566DD" w:rsidRPr="00050BEB">
        <w:rPr>
          <w:rFonts w:ascii="Arial" w:hAnsi="Arial" w:cs="Arial"/>
          <w:noProof/>
          <w:lang w:val="en-ID"/>
        </w:rPr>
        <w:t>.</w:t>
      </w:r>
      <w:r w:rsidRPr="00050BEB">
        <w:rPr>
          <w:rFonts w:ascii="Arial" w:hAnsi="Arial" w:cs="Arial"/>
          <w:noProof/>
          <w:lang w:val="en-ID"/>
        </w:rPr>
        <w:t xml:space="preserve"> </w:t>
      </w:r>
      <w:r w:rsidR="00017CA8" w:rsidRPr="00050BEB">
        <w:rPr>
          <w:rFonts w:ascii="Arial" w:hAnsi="Arial" w:cs="Arial"/>
          <w:noProof/>
          <w:lang w:val="en-ID"/>
        </w:rPr>
        <w:t xml:space="preserve">Foto Ekstra Oral klinis  sebelum perawatan (Gambar 1)  menunjukkan </w:t>
      </w:r>
      <w:r w:rsidR="00B41947" w:rsidRPr="00050BEB">
        <w:rPr>
          <w:rFonts w:ascii="Arial" w:hAnsi="Arial" w:cs="Arial"/>
          <w:noProof/>
          <w:lang w:val="en-ID"/>
        </w:rPr>
        <w:t xml:space="preserve">karakteristik </w:t>
      </w:r>
      <w:r w:rsidRPr="00050BEB">
        <w:rPr>
          <w:rFonts w:ascii="Arial" w:hAnsi="Arial" w:cs="Arial"/>
        </w:rPr>
        <w:t xml:space="preserve">wajah </w:t>
      </w:r>
      <w:r w:rsidR="00017CA8" w:rsidRPr="00050BEB">
        <w:rPr>
          <w:rFonts w:ascii="Arial" w:hAnsi="Arial" w:cs="Arial"/>
        </w:rPr>
        <w:t xml:space="preserve">pasien </w:t>
      </w:r>
      <w:r w:rsidRPr="00050BEB">
        <w:rPr>
          <w:rFonts w:ascii="Arial" w:hAnsi="Arial" w:cs="Arial"/>
        </w:rPr>
        <w:t xml:space="preserve">mesofacial, simetris, seimbang, dagu lurus, dan profil cembung. </w:t>
      </w:r>
      <w:r w:rsidR="00017CA8" w:rsidRPr="00050BEB">
        <w:rPr>
          <w:rFonts w:ascii="Arial" w:hAnsi="Arial" w:cs="Arial"/>
          <w:noProof/>
          <w:lang w:val="en-ID"/>
        </w:rPr>
        <w:t xml:space="preserve">Foto </w:t>
      </w:r>
      <w:r w:rsidR="007D64DB" w:rsidRPr="00050BEB">
        <w:rPr>
          <w:rFonts w:ascii="Arial" w:hAnsi="Arial" w:cs="Arial"/>
          <w:noProof/>
          <w:lang w:val="en-ID"/>
        </w:rPr>
        <w:t xml:space="preserve">Intra </w:t>
      </w:r>
      <w:r w:rsidR="00017CA8" w:rsidRPr="00050BEB">
        <w:rPr>
          <w:rFonts w:ascii="Arial" w:hAnsi="Arial" w:cs="Arial"/>
          <w:noProof/>
          <w:lang w:val="en-ID"/>
        </w:rPr>
        <w:t xml:space="preserve">Oral klinis  sebelum perawatan (Gambar 2) </w:t>
      </w:r>
      <w:r w:rsidRPr="00050BEB">
        <w:rPr>
          <w:rFonts w:ascii="Arial" w:hAnsi="Arial" w:cs="Arial"/>
        </w:rPr>
        <w:t>menunjukkan kebersihan mulut dan kesehatan gingiva sedang</w:t>
      </w:r>
      <w:r w:rsidR="007D64DB" w:rsidRPr="00050BEB">
        <w:rPr>
          <w:rFonts w:ascii="Arial" w:hAnsi="Arial" w:cs="Arial"/>
        </w:rPr>
        <w:t>.</w:t>
      </w:r>
      <w:r w:rsidRPr="00050BEB">
        <w:rPr>
          <w:rFonts w:ascii="Arial" w:hAnsi="Arial" w:cs="Arial"/>
        </w:rPr>
        <w:t xml:space="preserve"> </w:t>
      </w:r>
      <w:r w:rsidR="007D64DB" w:rsidRPr="00050BEB">
        <w:rPr>
          <w:rFonts w:ascii="Arial" w:hAnsi="Arial" w:cs="Arial"/>
        </w:rPr>
        <w:t>P</w:t>
      </w:r>
      <w:r w:rsidRPr="00050BEB">
        <w:rPr>
          <w:rFonts w:ascii="Arial" w:hAnsi="Arial" w:cs="Arial"/>
        </w:rPr>
        <w:t xml:space="preserve">asien memiliki palatum durum yang dalam dan lidah dengan ukuran normal. Terdapat gigi berjejal pada lengkung gigi atas dan bawah. Gigi 18, 28, 38 dan 48 impaksi. Hubungan molar pertama kanan dan  kiri kelas </w:t>
      </w:r>
      <w:r w:rsidRPr="00050BEB">
        <w:rPr>
          <w:rFonts w:ascii="Arial" w:hAnsi="Arial" w:cs="Arial"/>
          <w:noProof/>
        </w:rPr>
        <w:t>kelas II</w:t>
      </w:r>
      <w:r w:rsidRPr="00050BEB">
        <w:rPr>
          <w:rFonts w:ascii="Arial" w:hAnsi="Arial" w:cs="Arial"/>
        </w:rPr>
        <w:t xml:space="preserve">. Hubungan kaninus kanan dan kiri kelas </w:t>
      </w:r>
      <w:r w:rsidRPr="00050BEB">
        <w:rPr>
          <w:rFonts w:ascii="Arial" w:hAnsi="Arial" w:cs="Arial"/>
          <w:noProof/>
          <w:lang w:val="id-ID"/>
        </w:rPr>
        <w:t>kelas I</w:t>
      </w:r>
      <w:r w:rsidRPr="00050BEB">
        <w:rPr>
          <w:rFonts w:ascii="Arial" w:hAnsi="Arial" w:cs="Arial"/>
          <w:noProof/>
        </w:rPr>
        <w:t>I</w:t>
      </w:r>
      <w:r w:rsidRPr="00050BEB">
        <w:rPr>
          <w:rFonts w:ascii="Arial" w:hAnsi="Arial" w:cs="Arial"/>
        </w:rPr>
        <w:t xml:space="preserve">. Hubungan Insisif kelas II div 1. Pasien memiliki jarak gigit anterior 10 mm dan Tumpang gigit anterior 5 mm </w:t>
      </w:r>
      <w:r w:rsidR="008921A5" w:rsidRPr="00050BEB">
        <w:rPr>
          <w:rFonts w:ascii="Arial" w:hAnsi="Arial" w:cs="Arial"/>
        </w:rPr>
        <w:t>( gigitan dalam)</w:t>
      </w:r>
      <w:r w:rsidRPr="00050BEB">
        <w:rPr>
          <w:rFonts w:ascii="Arial" w:hAnsi="Arial" w:cs="Arial"/>
          <w:i/>
        </w:rPr>
        <w:t>.</w:t>
      </w:r>
      <w:r w:rsidRPr="00050BEB">
        <w:rPr>
          <w:rFonts w:ascii="Arial" w:hAnsi="Arial" w:cs="Arial"/>
        </w:rPr>
        <w:t xml:space="preserve"> </w:t>
      </w:r>
      <w:r w:rsidR="008921A5" w:rsidRPr="00050BEB">
        <w:rPr>
          <w:rFonts w:ascii="Arial" w:hAnsi="Arial" w:cs="Arial"/>
        </w:rPr>
        <w:t xml:space="preserve">Garis tengah </w:t>
      </w:r>
      <w:r w:rsidRPr="00050BEB">
        <w:rPr>
          <w:rFonts w:ascii="Arial" w:hAnsi="Arial" w:cs="Arial"/>
        </w:rPr>
        <w:t xml:space="preserve">lengkung gigi atas dan bawah normal. </w:t>
      </w:r>
      <w:r w:rsidR="005E2EDB" w:rsidRPr="00050BEB">
        <w:rPr>
          <w:rFonts w:ascii="Arial" w:hAnsi="Arial" w:cs="Arial"/>
        </w:rPr>
        <w:t>K</w:t>
      </w:r>
      <w:r w:rsidR="008921A5" w:rsidRPr="00050BEB">
        <w:rPr>
          <w:rFonts w:ascii="Arial" w:hAnsi="Arial" w:cs="Arial"/>
        </w:rPr>
        <w:t xml:space="preserve">urva Spee </w:t>
      </w:r>
      <w:r w:rsidRPr="00050BEB">
        <w:rPr>
          <w:rFonts w:ascii="Arial" w:hAnsi="Arial" w:cs="Arial"/>
        </w:rPr>
        <w:t xml:space="preserve">dalam. </w:t>
      </w:r>
      <w:r w:rsidR="008921A5" w:rsidRPr="00050BEB">
        <w:rPr>
          <w:rFonts w:ascii="Arial" w:hAnsi="Arial" w:cs="Arial"/>
        </w:rPr>
        <w:t xml:space="preserve">Gigitan silang antara  </w:t>
      </w:r>
      <w:r w:rsidRPr="00050BEB">
        <w:rPr>
          <w:rFonts w:ascii="Arial" w:hAnsi="Arial" w:cs="Arial"/>
          <w:i/>
        </w:rPr>
        <w:t>cross bite</w:t>
      </w:r>
      <w:r w:rsidRPr="00050BEB">
        <w:rPr>
          <w:rFonts w:ascii="Arial" w:hAnsi="Arial" w:cs="Arial"/>
        </w:rPr>
        <w:t xml:space="preserve"> gigi 15 terhadap gigi ,45. Gigitan terbuka pada gigi 13 terhadap gigi 42,43. Lengkung gigi atas berbentuk segitiga dan lengkung gigi bawah berbentuk oval.</w:t>
      </w:r>
    </w:p>
    <w:p w14:paraId="2530FFC3" w14:textId="045B096E" w:rsidR="006C5C6A" w:rsidRPr="00050BEB" w:rsidRDefault="007720A1" w:rsidP="008812CA">
      <w:pPr>
        <w:spacing w:line="240" w:lineRule="auto"/>
        <w:jc w:val="center"/>
        <w:rPr>
          <w:rFonts w:ascii="Arial" w:hAnsi="Arial" w:cs="Arial"/>
        </w:rPr>
      </w:pPr>
      <w:r w:rsidRPr="00050BEB">
        <w:rPr>
          <w:rFonts w:ascii="Arial" w:hAnsi="Arial" w:cs="Arial"/>
          <w:noProof/>
        </w:rPr>
        <mc:AlternateContent>
          <mc:Choice Requires="wps">
            <w:drawing>
              <wp:anchor distT="0" distB="0" distL="114300" distR="114300" simplePos="0" relativeHeight="251693056" behindDoc="0" locked="0" layoutInCell="1" allowOverlap="1" wp14:anchorId="3385659B" wp14:editId="27E04F62">
                <wp:simplePos x="0" y="0"/>
                <wp:positionH relativeFrom="margin">
                  <wp:posOffset>1285875</wp:posOffset>
                </wp:positionH>
                <wp:positionV relativeFrom="paragraph">
                  <wp:posOffset>737870</wp:posOffset>
                </wp:positionV>
                <wp:extent cx="628650" cy="66675"/>
                <wp:effectExtent l="0" t="0" r="19050" b="28575"/>
                <wp:wrapNone/>
                <wp:docPr id="1" name="Rounded Rectangle 1"/>
                <wp:cNvGraphicFramePr/>
                <a:graphic xmlns:a="http://schemas.openxmlformats.org/drawingml/2006/main">
                  <a:graphicData uri="http://schemas.microsoft.com/office/word/2010/wordprocessingShape">
                    <wps:wsp>
                      <wps:cNvSpPr/>
                      <wps:spPr>
                        <a:xfrm>
                          <a:off x="0" y="0"/>
                          <a:ext cx="628650" cy="66675"/>
                        </a:xfrm>
                        <a:prstGeom prst="round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0EACCC1" id="Rounded Rectangle 1" o:spid="_x0000_s1026" style="position:absolute;margin-left:101.25pt;margin-top:58.1pt;width:49.5pt;height: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" fillcolor="black [3200]" strokecolor="black [1600]" strokeweight="1pt">
                <v:stroke joinstyle="miter"/>
                <w10:wrap anchorx="margin"/>
              </v:roundrect>
            </w:pict>
          </mc:Fallback>
        </mc:AlternateContent>
      </w:r>
      <w:r w:rsidRPr="00050BEB">
        <w:rPr>
          <w:rFonts w:ascii="Arial" w:hAnsi="Arial" w:cs="Arial"/>
          <w:noProof/>
        </w:rPr>
        <mc:AlternateContent>
          <mc:Choice Requires="wps">
            <w:drawing>
              <wp:anchor distT="0" distB="0" distL="114300" distR="114300" simplePos="0" relativeHeight="251688960" behindDoc="0" locked="0" layoutInCell="1" allowOverlap="1" wp14:anchorId="08E87092" wp14:editId="05AFB1FB">
                <wp:simplePos x="0" y="0"/>
                <wp:positionH relativeFrom="margin">
                  <wp:posOffset>2571750</wp:posOffset>
                </wp:positionH>
                <wp:positionV relativeFrom="paragraph">
                  <wp:posOffset>725805</wp:posOffset>
                </wp:positionV>
                <wp:extent cx="628650" cy="6667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628650" cy="66675"/>
                        </a:xfrm>
                        <a:prstGeom prst="round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599E678" id="Rounded Rectangle 5" o:spid="_x0000_s1026" style="position:absolute;margin-left:202.5pt;margin-top:57.15pt;width:49.5pt;height:5.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" fillcolor="black [3200]" strokecolor="black [1600]" strokeweight="1pt">
                <v:stroke joinstyle="miter"/>
                <w10:wrap anchorx="margin"/>
              </v:roundrect>
            </w:pict>
          </mc:Fallback>
        </mc:AlternateContent>
      </w:r>
      <w:r w:rsidRPr="00050BEB">
        <w:rPr>
          <w:rFonts w:ascii="Arial" w:hAnsi="Arial" w:cs="Arial"/>
          <w:noProof/>
        </w:rPr>
        <mc:AlternateContent>
          <mc:Choice Requires="wps">
            <w:drawing>
              <wp:anchor distT="0" distB="0" distL="114300" distR="114300" simplePos="0" relativeHeight="251691008" behindDoc="0" locked="0" layoutInCell="1" allowOverlap="1" wp14:anchorId="66AEF950" wp14:editId="4EC25FE5">
                <wp:simplePos x="0" y="0"/>
                <wp:positionH relativeFrom="column">
                  <wp:posOffset>4381500</wp:posOffset>
                </wp:positionH>
                <wp:positionV relativeFrom="paragraph">
                  <wp:posOffset>657225</wp:posOffset>
                </wp:positionV>
                <wp:extent cx="209550" cy="54610"/>
                <wp:effectExtent l="0" t="0" r="19050" b="21590"/>
                <wp:wrapNone/>
                <wp:docPr id="6" name="Rounded Rectangle 6"/>
                <wp:cNvGraphicFramePr/>
                <a:graphic xmlns:a="http://schemas.openxmlformats.org/drawingml/2006/main">
                  <a:graphicData uri="http://schemas.microsoft.com/office/word/2010/wordprocessingShape">
                    <wps:wsp>
                      <wps:cNvSpPr/>
                      <wps:spPr>
                        <a:xfrm>
                          <a:off x="0" y="0"/>
                          <a:ext cx="209550" cy="54610"/>
                        </a:xfrm>
                        <a:prstGeom prst="round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9914909" id="Rounded Rectangle 6" o:spid="_x0000_s1026" style="position:absolute;margin-left:345pt;margin-top:51.75pt;width:16.5pt;height:4.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" fillcolor="black [3200]" strokecolor="black [1600]" strokeweight="1pt">
                <v:stroke joinstyle="miter"/>
              </v:roundrect>
            </w:pict>
          </mc:Fallback>
        </mc:AlternateContent>
      </w:r>
      <w:r w:rsidR="006C5C6A" w:rsidRPr="00050BEB">
        <w:rPr>
          <w:rFonts w:ascii="Arial" w:hAnsi="Arial" w:cs="Arial"/>
          <w:noProof/>
        </w:rPr>
        <w:drawing>
          <wp:inline distT="0" distB="0" distL="0" distR="0" wp14:anchorId="5846EC59" wp14:editId="307BE79A">
            <wp:extent cx="3874439" cy="1800000"/>
            <wp:effectExtent l="0" t="0" r="0"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6"/>
                    <a:srcRect l="18265" t="24805" r="18155" b="22656"/>
                    <a:stretch/>
                  </pic:blipFill>
                  <pic:spPr>
                    <a:xfrm>
                      <a:off x="0" y="0"/>
                      <a:ext cx="3874439" cy="1800000"/>
                    </a:xfrm>
                    <a:prstGeom prst="rect">
                      <a:avLst/>
                    </a:prstGeom>
                  </pic:spPr>
                </pic:pic>
              </a:graphicData>
            </a:graphic>
          </wp:inline>
        </w:drawing>
      </w:r>
    </w:p>
    <w:p w14:paraId="1EA567A3" w14:textId="6B5E6E0A" w:rsidR="006C5C6A" w:rsidRPr="005C6AF3" w:rsidRDefault="006C5C6A" w:rsidP="008812CA">
      <w:pPr>
        <w:spacing w:line="240" w:lineRule="auto"/>
        <w:jc w:val="center"/>
        <w:rPr>
          <w:rFonts w:ascii="Arial" w:hAnsi="Arial" w:cs="Arial"/>
          <w:b/>
          <w:sz w:val="16"/>
          <w:szCs w:val="20"/>
        </w:rPr>
      </w:pPr>
      <w:r w:rsidRPr="005C6AF3">
        <w:rPr>
          <w:rFonts w:ascii="Arial" w:hAnsi="Arial" w:cs="Arial"/>
          <w:b/>
          <w:sz w:val="16"/>
          <w:szCs w:val="20"/>
        </w:rPr>
        <w:t>Gambar 1. Foto ekstraoral sebelum perawatan</w:t>
      </w:r>
    </w:p>
    <w:p w14:paraId="594E3688" w14:textId="62866515" w:rsidR="00483E68" w:rsidRPr="00050BEB" w:rsidRDefault="00483E68" w:rsidP="008812CA">
      <w:pPr>
        <w:spacing w:line="240" w:lineRule="auto"/>
        <w:ind w:firstLine="720"/>
        <w:jc w:val="both"/>
        <w:rPr>
          <w:rFonts w:ascii="Arial" w:hAnsi="Arial" w:cs="Arial"/>
          <w:strike/>
        </w:rPr>
      </w:pPr>
      <w:r w:rsidRPr="00050BEB">
        <w:rPr>
          <w:rFonts w:ascii="Arial" w:hAnsi="Arial" w:cs="Arial"/>
          <w:bCs/>
          <w:noProof/>
        </w:rPr>
        <w:lastRenderedPageBreak/>
        <w:t xml:space="preserve">Pasien </w:t>
      </w:r>
      <w:r w:rsidR="007D64DB" w:rsidRPr="00050BEB">
        <w:rPr>
          <w:rFonts w:ascii="Arial" w:hAnsi="Arial" w:cs="Arial"/>
          <w:bCs/>
          <w:noProof/>
        </w:rPr>
        <w:t xml:space="preserve">memiliki </w:t>
      </w:r>
      <w:r w:rsidRPr="00050BEB">
        <w:rPr>
          <w:rFonts w:ascii="Arial" w:hAnsi="Arial" w:cs="Arial"/>
          <w:bCs/>
          <w:noProof/>
        </w:rPr>
        <w:t>maloklusi skeletal kelas II divisi 1</w:t>
      </w:r>
      <w:r w:rsidRPr="00050BEB">
        <w:rPr>
          <w:rFonts w:ascii="Arial" w:hAnsi="Arial" w:cs="Arial"/>
          <w:noProof/>
        </w:rPr>
        <w:t xml:space="preserve"> dengan maksila dan mandibula </w:t>
      </w:r>
      <w:r w:rsidRPr="00050BEB">
        <w:rPr>
          <w:rFonts w:ascii="Arial" w:hAnsi="Arial" w:cs="Arial"/>
          <w:bCs/>
          <w:noProof/>
          <w:lang w:val="id-ID"/>
        </w:rPr>
        <w:t>retruded</w:t>
      </w:r>
      <w:r w:rsidRPr="00050BEB">
        <w:rPr>
          <w:rFonts w:ascii="Arial" w:hAnsi="Arial" w:cs="Arial"/>
          <w:noProof/>
        </w:rPr>
        <w:t xml:space="preserve"> terhadap basis kranii</w:t>
      </w:r>
      <w:r w:rsidRPr="00050BEB">
        <w:rPr>
          <w:rFonts w:ascii="Arial" w:hAnsi="Arial" w:cs="Arial"/>
          <w:bCs/>
          <w:i/>
          <w:iCs/>
          <w:noProof/>
        </w:rPr>
        <w:t>.</w:t>
      </w:r>
      <w:r w:rsidRPr="00050BEB">
        <w:rPr>
          <w:rFonts w:ascii="Arial" w:hAnsi="Arial" w:cs="Arial"/>
          <w:i/>
          <w:iCs/>
          <w:noProof/>
        </w:rPr>
        <w:t xml:space="preserve"> </w:t>
      </w:r>
      <w:r w:rsidRPr="00050BEB">
        <w:rPr>
          <w:rFonts w:ascii="Arial" w:hAnsi="Arial" w:cs="Arial"/>
          <w:iCs/>
          <w:noProof/>
        </w:rPr>
        <w:t>Pertumbuhan</w:t>
      </w:r>
      <w:r w:rsidRPr="00050BEB">
        <w:rPr>
          <w:rFonts w:ascii="Arial" w:hAnsi="Arial" w:cs="Arial"/>
          <w:noProof/>
        </w:rPr>
        <w:t xml:space="preserve"> vertikal 1/3 muka bawah </w:t>
      </w:r>
      <w:r w:rsidRPr="00050BEB">
        <w:rPr>
          <w:rFonts w:ascii="Arial" w:hAnsi="Arial" w:cs="Arial"/>
          <w:bCs/>
          <w:noProof/>
        </w:rPr>
        <w:t>hiperdivergen.</w:t>
      </w:r>
      <w:r w:rsidRPr="00050BEB">
        <w:rPr>
          <w:rFonts w:ascii="Arial" w:hAnsi="Arial" w:cs="Arial"/>
          <w:iCs/>
          <w:noProof/>
        </w:rPr>
        <w:t xml:space="preserve"> </w:t>
      </w:r>
      <w:r w:rsidRPr="00050BEB">
        <w:rPr>
          <w:rFonts w:ascii="Arial" w:hAnsi="Arial" w:cs="Arial"/>
          <w:noProof/>
        </w:rPr>
        <w:t xml:space="preserve">Profil skeletal dan jaringan lunak </w:t>
      </w:r>
      <w:r w:rsidRPr="00050BEB">
        <w:rPr>
          <w:rFonts w:ascii="Arial" w:hAnsi="Arial" w:cs="Arial"/>
          <w:bCs/>
          <w:noProof/>
        </w:rPr>
        <w:t>cembung, Hubungan Insisif kelas II div 1 dengan overjet 10mm dan overbite 5mm.</w:t>
      </w:r>
      <w:r w:rsidRPr="00050BEB">
        <w:rPr>
          <w:rFonts w:ascii="Arial" w:hAnsi="Arial" w:cs="Arial"/>
          <w:noProof/>
        </w:rPr>
        <w:t xml:space="preserve"> Insisif atas dan insisif bawah </w:t>
      </w:r>
      <w:r w:rsidRPr="00050BEB">
        <w:rPr>
          <w:rFonts w:ascii="Arial" w:hAnsi="Arial" w:cs="Arial"/>
          <w:bCs/>
          <w:noProof/>
        </w:rPr>
        <w:t>protrusif.</w:t>
      </w:r>
      <w:r w:rsidRPr="00050BEB">
        <w:rPr>
          <w:rFonts w:ascii="Arial" w:hAnsi="Arial" w:cs="Arial"/>
          <w:noProof/>
        </w:rPr>
        <w:t xml:space="preserve"> </w:t>
      </w:r>
      <w:r w:rsidRPr="00050BEB">
        <w:rPr>
          <w:rFonts w:ascii="Arial" w:hAnsi="Arial" w:cs="Arial"/>
          <w:bCs/>
          <w:noProof/>
        </w:rPr>
        <w:t xml:space="preserve">hubungan molar satu kanan dan kiri kelas II, hubungan kaninus kanan dan kiri kelas II. Kasus ini tergolong membutuhkan penjangkaran absolut </w:t>
      </w:r>
      <w:r w:rsidR="00481A16" w:rsidRPr="00050BEB">
        <w:rPr>
          <w:rFonts w:ascii="Arial" w:hAnsi="Arial" w:cs="Arial"/>
          <w:bCs/>
          <w:noProof/>
        </w:rPr>
        <w:t xml:space="preserve">di rahang atas </w:t>
      </w:r>
      <w:r w:rsidRPr="00050BEB">
        <w:rPr>
          <w:rFonts w:ascii="Arial" w:hAnsi="Arial" w:cs="Arial"/>
          <w:bCs/>
          <w:noProof/>
        </w:rPr>
        <w:t xml:space="preserve">berdasarkan analisa ruang yakni kebutuhan ruang pada </w:t>
      </w:r>
      <w:r w:rsidR="00481A16" w:rsidRPr="00050BEB">
        <w:rPr>
          <w:rFonts w:ascii="Arial" w:hAnsi="Arial" w:cs="Arial"/>
          <w:bCs/>
          <w:noProof/>
        </w:rPr>
        <w:t>rahang atas</w:t>
      </w:r>
      <w:r w:rsidRPr="00050BEB">
        <w:rPr>
          <w:rFonts w:ascii="Arial" w:hAnsi="Arial" w:cs="Arial"/>
          <w:bCs/>
          <w:noProof/>
        </w:rPr>
        <w:t xml:space="preserve">  sebesar</w:t>
      </w:r>
      <w:r w:rsidR="007D64DB" w:rsidRPr="00050BEB">
        <w:rPr>
          <w:rFonts w:ascii="Arial" w:hAnsi="Arial" w:cs="Arial"/>
          <w:bCs/>
          <w:noProof/>
        </w:rPr>
        <w:t xml:space="preserve"> </w:t>
      </w:r>
      <w:r w:rsidRPr="00050BEB">
        <w:rPr>
          <w:rFonts w:ascii="Arial" w:hAnsi="Arial" w:cs="Arial"/>
          <w:bCs/>
          <w:noProof/>
        </w:rPr>
        <w:t xml:space="preserve">15mm, dan pada </w:t>
      </w:r>
      <w:r w:rsidR="00481A16" w:rsidRPr="00050BEB">
        <w:rPr>
          <w:rFonts w:ascii="Arial" w:hAnsi="Arial" w:cs="Arial"/>
          <w:bCs/>
          <w:noProof/>
        </w:rPr>
        <w:t xml:space="preserve">rahang bawah </w:t>
      </w:r>
      <w:r w:rsidRPr="00050BEB">
        <w:rPr>
          <w:rFonts w:ascii="Arial" w:hAnsi="Arial" w:cs="Arial"/>
          <w:bCs/>
          <w:noProof/>
        </w:rPr>
        <w:t>sebesar 2mm</w:t>
      </w:r>
      <w:r w:rsidR="00481A16" w:rsidRPr="00050BEB">
        <w:rPr>
          <w:rFonts w:ascii="Arial" w:hAnsi="Arial" w:cs="Arial"/>
          <w:bCs/>
          <w:noProof/>
        </w:rPr>
        <w:t xml:space="preserve">. </w:t>
      </w:r>
      <w:r w:rsidRPr="00050BEB">
        <w:rPr>
          <w:rFonts w:ascii="Arial" w:hAnsi="Arial" w:cs="Arial"/>
          <w:noProof/>
          <w:lang w:val="en-ID"/>
        </w:rPr>
        <w:t xml:space="preserve"> </w:t>
      </w:r>
      <w:r w:rsidR="00481A16" w:rsidRPr="00050BEB">
        <w:rPr>
          <w:rFonts w:ascii="Arial" w:hAnsi="Arial" w:cs="Arial"/>
        </w:rPr>
        <w:t xml:space="preserve">Dibutuhkan </w:t>
      </w:r>
      <w:r w:rsidRPr="00050BEB">
        <w:rPr>
          <w:rFonts w:ascii="Arial" w:hAnsi="Arial" w:cs="Arial"/>
        </w:rPr>
        <w:t>ekstraksi gigi premolar satu kanan dan kiri rahang atas</w:t>
      </w:r>
      <w:r w:rsidR="00EF4A17" w:rsidRPr="00050BEB">
        <w:rPr>
          <w:rFonts w:ascii="Arial" w:hAnsi="Arial" w:cs="Arial"/>
        </w:rPr>
        <w:t>. Tidak dibutuhkan pencabutan gigi di rahang bawah melainkan pengasahan interproksimal pada beberapa gigi bawah.</w:t>
      </w:r>
      <w:r w:rsidRPr="00050BEB">
        <w:rPr>
          <w:rFonts w:ascii="Arial" w:hAnsi="Arial" w:cs="Arial"/>
          <w:strike/>
        </w:rPr>
        <w:t xml:space="preserve">        </w:t>
      </w:r>
    </w:p>
    <w:p w14:paraId="288EF712" w14:textId="7275F007" w:rsidR="00483E68" w:rsidRPr="00050BEB" w:rsidRDefault="00483E68" w:rsidP="005A2181">
      <w:pPr>
        <w:spacing w:line="240" w:lineRule="auto"/>
        <w:jc w:val="center"/>
        <w:rPr>
          <w:rFonts w:ascii="Arial" w:hAnsi="Arial" w:cs="Arial"/>
        </w:rPr>
      </w:pPr>
      <w:r w:rsidRPr="00050BEB">
        <w:rPr>
          <w:rFonts w:ascii="Arial" w:hAnsi="Arial" w:cs="Arial"/>
          <w:noProof/>
        </w:rPr>
        <w:drawing>
          <wp:inline distT="0" distB="0" distL="0" distR="0" wp14:anchorId="17240354" wp14:editId="5DAB3F12">
            <wp:extent cx="4270909" cy="288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6459" t="23467" r="18229" b="22191"/>
                    <a:stretch/>
                  </pic:blipFill>
                  <pic:spPr bwMode="auto">
                    <a:xfrm>
                      <a:off x="0" y="0"/>
                      <a:ext cx="4270909" cy="2880000"/>
                    </a:xfrm>
                    <a:prstGeom prst="rect">
                      <a:avLst/>
                    </a:prstGeom>
                    <a:ln>
                      <a:noFill/>
                    </a:ln>
                    <a:extLst>
                      <a:ext uri="{53640926-AAD7-44D8-BBD7-CCE9431645EC}">
                        <a14:shadowObscured xmlns:a14="http://schemas.microsoft.com/office/drawing/2010/main"/>
                      </a:ext>
                    </a:extLst>
                  </pic:spPr>
                </pic:pic>
              </a:graphicData>
            </a:graphic>
          </wp:inline>
        </w:drawing>
      </w:r>
    </w:p>
    <w:p w14:paraId="0FA9327A" w14:textId="31E4D07D" w:rsidR="00483E68" w:rsidRPr="005C6AF3" w:rsidRDefault="006C5C6A" w:rsidP="005A2181">
      <w:pPr>
        <w:spacing w:line="240" w:lineRule="auto"/>
        <w:jc w:val="center"/>
        <w:rPr>
          <w:rFonts w:ascii="Arial" w:hAnsi="Arial" w:cs="Arial"/>
          <w:b/>
          <w:sz w:val="16"/>
        </w:rPr>
      </w:pPr>
      <w:r w:rsidRPr="005C6AF3">
        <w:rPr>
          <w:rFonts w:ascii="Arial" w:hAnsi="Arial" w:cs="Arial"/>
          <w:b/>
          <w:sz w:val="16"/>
        </w:rPr>
        <w:t>Gambar 2</w:t>
      </w:r>
      <w:r w:rsidR="0001266B" w:rsidRPr="005C6AF3">
        <w:rPr>
          <w:rFonts w:ascii="Arial" w:hAnsi="Arial" w:cs="Arial"/>
          <w:b/>
          <w:sz w:val="16"/>
        </w:rPr>
        <w:t>.</w:t>
      </w:r>
      <w:r w:rsidR="00483E68" w:rsidRPr="005C6AF3">
        <w:rPr>
          <w:rFonts w:ascii="Arial" w:hAnsi="Arial" w:cs="Arial"/>
          <w:b/>
          <w:sz w:val="16"/>
        </w:rPr>
        <w:t xml:space="preserve"> Foto intraoral sebelum perawatan</w:t>
      </w:r>
    </w:p>
    <w:p w14:paraId="1311CD8B" w14:textId="495CBFB6" w:rsidR="00483E68" w:rsidRPr="00050BEB" w:rsidRDefault="00483E68" w:rsidP="008812CA">
      <w:pPr>
        <w:spacing w:line="240" w:lineRule="auto"/>
        <w:ind w:firstLine="720"/>
        <w:jc w:val="both"/>
        <w:rPr>
          <w:rFonts w:ascii="Arial" w:hAnsi="Arial" w:cs="Arial"/>
        </w:rPr>
      </w:pPr>
      <w:r w:rsidRPr="00050BEB">
        <w:rPr>
          <w:rFonts w:ascii="Arial" w:hAnsi="Arial" w:cs="Arial"/>
        </w:rPr>
        <w:t>Hasil</w:t>
      </w:r>
      <w:r w:rsidR="002D6C4B" w:rsidRPr="00050BEB">
        <w:rPr>
          <w:rFonts w:ascii="Arial" w:hAnsi="Arial" w:cs="Arial"/>
        </w:rPr>
        <w:t xml:space="preserve"> analisa</w:t>
      </w:r>
      <w:r w:rsidRPr="00050BEB">
        <w:rPr>
          <w:rFonts w:ascii="Arial" w:hAnsi="Arial" w:cs="Arial"/>
        </w:rPr>
        <w:t xml:space="preserve"> senyum</w:t>
      </w:r>
      <w:r w:rsidR="006C5C6A" w:rsidRPr="00050BEB">
        <w:rPr>
          <w:rFonts w:ascii="Arial" w:hAnsi="Arial" w:cs="Arial"/>
        </w:rPr>
        <w:t xml:space="preserve"> </w:t>
      </w:r>
      <w:r w:rsidRPr="00050BEB">
        <w:rPr>
          <w:rFonts w:ascii="Arial" w:hAnsi="Arial" w:cs="Arial"/>
        </w:rPr>
        <w:t>ditemukan bahwa tamp</w:t>
      </w:r>
      <w:r w:rsidR="002D6C4B" w:rsidRPr="00050BEB">
        <w:rPr>
          <w:rFonts w:ascii="Arial" w:hAnsi="Arial" w:cs="Arial"/>
        </w:rPr>
        <w:t>ilan</w:t>
      </w:r>
      <w:r w:rsidRPr="00050BEB">
        <w:rPr>
          <w:rFonts w:ascii="Arial" w:hAnsi="Arial" w:cs="Arial"/>
        </w:rPr>
        <w:t xml:space="preserve"> insisif saat istirahat 2mm, tamp</w:t>
      </w:r>
      <w:r w:rsidR="002D6C4B" w:rsidRPr="00050BEB">
        <w:rPr>
          <w:rFonts w:ascii="Arial" w:hAnsi="Arial" w:cs="Arial"/>
        </w:rPr>
        <w:t>ilan</w:t>
      </w:r>
      <w:r w:rsidRPr="00050BEB">
        <w:rPr>
          <w:rFonts w:ascii="Arial" w:hAnsi="Arial" w:cs="Arial"/>
        </w:rPr>
        <w:t xml:space="preserve"> insisif saat tersenyum 90%. </w:t>
      </w:r>
      <w:r w:rsidRPr="00050BEB">
        <w:rPr>
          <w:rFonts w:ascii="Arial" w:hAnsi="Arial" w:cs="Arial"/>
          <w:i/>
        </w:rPr>
        <w:t xml:space="preserve">Buccal corridors </w:t>
      </w:r>
      <w:r w:rsidRPr="00050BEB">
        <w:rPr>
          <w:rFonts w:ascii="Arial" w:hAnsi="Arial" w:cs="Arial"/>
        </w:rPr>
        <w:t xml:space="preserve">minimal. </w:t>
      </w:r>
      <w:r w:rsidRPr="00050BEB">
        <w:rPr>
          <w:rFonts w:ascii="Arial" w:hAnsi="Arial" w:cs="Arial"/>
          <w:i/>
        </w:rPr>
        <w:t>Smile arc</w:t>
      </w:r>
      <w:r w:rsidR="002D6C4B" w:rsidRPr="00050BEB">
        <w:rPr>
          <w:rFonts w:ascii="Arial" w:hAnsi="Arial" w:cs="Arial"/>
          <w:i/>
        </w:rPr>
        <w:t>h</w:t>
      </w:r>
      <w:r w:rsidRPr="00050BEB">
        <w:rPr>
          <w:rFonts w:ascii="Arial" w:hAnsi="Arial" w:cs="Arial"/>
          <w:i/>
        </w:rPr>
        <w:t xml:space="preserve"> </w:t>
      </w:r>
      <w:r w:rsidRPr="00050BEB">
        <w:rPr>
          <w:rFonts w:ascii="Arial" w:hAnsi="Arial" w:cs="Arial"/>
        </w:rPr>
        <w:t xml:space="preserve">tidak parallel. Bibir </w:t>
      </w:r>
      <w:r w:rsidRPr="00050BEB">
        <w:rPr>
          <w:rFonts w:ascii="Arial" w:hAnsi="Arial" w:cs="Arial"/>
          <w:i/>
        </w:rPr>
        <w:t xml:space="preserve">potentially competent. </w:t>
      </w:r>
      <w:r w:rsidRPr="00050BEB">
        <w:rPr>
          <w:rFonts w:ascii="Arial" w:hAnsi="Arial" w:cs="Arial"/>
        </w:rPr>
        <w:t xml:space="preserve">Kesimpulan dari analisis senyum yakni senyum kurang estetis </w:t>
      </w:r>
      <w:r w:rsidR="002D6C4B" w:rsidRPr="00050BEB">
        <w:rPr>
          <w:rFonts w:ascii="Arial" w:hAnsi="Arial" w:cs="Arial"/>
        </w:rPr>
        <w:t>1.</w:t>
      </w:r>
    </w:p>
    <w:p w14:paraId="0094E3F2" w14:textId="4C49E0F9" w:rsidR="00483E68" w:rsidRPr="00050BEB" w:rsidRDefault="00165C86" w:rsidP="008812CA">
      <w:pPr>
        <w:spacing w:line="240" w:lineRule="auto"/>
        <w:ind w:firstLine="720"/>
        <w:jc w:val="both"/>
        <w:rPr>
          <w:rFonts w:ascii="Arial" w:hAnsi="Arial" w:cs="Arial"/>
          <w:noProof/>
        </w:rPr>
      </w:pPr>
      <w:r w:rsidRPr="00050BEB">
        <w:rPr>
          <w:rFonts w:ascii="Arial" w:hAnsi="Arial" w:cs="Arial"/>
        </w:rPr>
        <w:t>K</w:t>
      </w:r>
      <w:r w:rsidR="00483E68" w:rsidRPr="00050BEB">
        <w:rPr>
          <w:rFonts w:ascii="Arial" w:hAnsi="Arial" w:cs="Arial"/>
        </w:rPr>
        <w:t>etinggian dan kepadatan tulang alveolar dan jaringan periodontal dalam batas normal</w:t>
      </w:r>
      <w:r w:rsidR="002D6C4B" w:rsidRPr="00050BEB">
        <w:rPr>
          <w:rFonts w:ascii="Arial" w:hAnsi="Arial" w:cs="Arial"/>
        </w:rPr>
        <w:t xml:space="preserve"> pada foto Panoramik</w:t>
      </w:r>
      <w:r w:rsidR="00483E68" w:rsidRPr="00050BEB">
        <w:rPr>
          <w:rFonts w:ascii="Arial" w:hAnsi="Arial" w:cs="Arial"/>
        </w:rPr>
        <w:t xml:space="preserve">. </w:t>
      </w:r>
      <w:r w:rsidR="006C5C6A" w:rsidRPr="00050BEB">
        <w:rPr>
          <w:rFonts w:ascii="Arial" w:hAnsi="Arial" w:cs="Arial"/>
        </w:rPr>
        <w:t xml:space="preserve">Tulang alveolar, kondisi sinus maksilaris </w:t>
      </w:r>
      <w:r w:rsidR="00483E68" w:rsidRPr="00050BEB">
        <w:rPr>
          <w:rFonts w:ascii="Arial" w:hAnsi="Arial" w:cs="Arial"/>
          <w:noProof/>
          <w:lang w:val="en-GB"/>
        </w:rPr>
        <w:t xml:space="preserve">normal. </w:t>
      </w:r>
      <w:r w:rsidR="00483E68" w:rsidRPr="00050BEB">
        <w:rPr>
          <w:rFonts w:ascii="Arial" w:hAnsi="Arial" w:cs="Arial"/>
        </w:rPr>
        <w:t xml:space="preserve">Kondilus dan ramus kanan dan kiri simetris, ramus mandibular kanan dan kiri sama tinggi dan sama lebar, korpus mandibula kanan dan kiri sama panjang. Terdapat </w:t>
      </w:r>
      <w:r w:rsidR="00483E68" w:rsidRPr="00050BEB">
        <w:rPr>
          <w:rFonts w:ascii="Arial" w:hAnsi="Arial" w:cs="Arial"/>
          <w:noProof/>
          <w:lang w:val="en-ID"/>
        </w:rPr>
        <w:t>karies mencapai pulpa pada gigi 26.</w:t>
      </w:r>
      <w:r w:rsidR="00483E68" w:rsidRPr="00050BEB">
        <w:rPr>
          <w:rFonts w:ascii="Arial" w:hAnsi="Arial" w:cs="Arial"/>
          <w:noProof/>
          <w:lang w:val="en-GB"/>
        </w:rPr>
        <w:t xml:space="preserve"> </w:t>
      </w:r>
      <w:r w:rsidR="006C5C6A" w:rsidRPr="00050BEB">
        <w:rPr>
          <w:rFonts w:ascii="Arial" w:hAnsi="Arial" w:cs="Arial"/>
          <w:noProof/>
          <w:lang w:val="en-GB"/>
        </w:rPr>
        <w:t xml:space="preserve">Seluruh gigi permanen telah erupsi, dan terdapat impaksi gigi 18, 28 dan belum nampak </w:t>
      </w:r>
      <w:r w:rsidR="00483E68" w:rsidRPr="00050BEB">
        <w:rPr>
          <w:rFonts w:ascii="Arial" w:hAnsi="Arial" w:cs="Arial"/>
          <w:noProof/>
          <w:lang w:val="en-GB"/>
        </w:rPr>
        <w:t>benih gigi 38</w:t>
      </w:r>
      <w:r w:rsidR="00483E68" w:rsidRPr="00050BEB">
        <w:rPr>
          <w:rFonts w:ascii="Arial" w:hAnsi="Arial" w:cs="Arial"/>
          <w:noProof/>
          <w:lang w:val="id-ID"/>
        </w:rPr>
        <w:t>, dan 48</w:t>
      </w:r>
      <w:r w:rsidR="00483E68" w:rsidRPr="00050BEB">
        <w:rPr>
          <w:rFonts w:ascii="Arial" w:hAnsi="Arial" w:cs="Arial"/>
          <w:noProof/>
          <w:lang w:val="en-GB"/>
        </w:rPr>
        <w:t>.</w:t>
      </w:r>
      <w:r w:rsidR="00483E68" w:rsidRPr="00050BEB">
        <w:rPr>
          <w:rFonts w:ascii="Arial" w:hAnsi="Arial" w:cs="Arial"/>
          <w:noProof/>
        </w:rPr>
        <w:t xml:space="preserve"> </w:t>
      </w:r>
      <w:r w:rsidR="003A47DE" w:rsidRPr="00050BEB">
        <w:rPr>
          <w:rFonts w:ascii="Arial" w:hAnsi="Arial" w:cs="Arial"/>
          <w:noProof/>
        </w:rPr>
        <w:t>Terlihat pada gambar 3.</w:t>
      </w:r>
    </w:p>
    <w:p w14:paraId="56945241" w14:textId="77777777" w:rsidR="006C5C6A" w:rsidRPr="00050BEB" w:rsidRDefault="006C5C6A" w:rsidP="008812CA">
      <w:pPr>
        <w:spacing w:line="240" w:lineRule="auto"/>
        <w:jc w:val="center"/>
        <w:rPr>
          <w:rFonts w:ascii="Arial" w:hAnsi="Arial" w:cs="Arial"/>
        </w:rPr>
      </w:pPr>
      <w:r w:rsidRPr="00050BEB">
        <w:rPr>
          <w:rFonts w:ascii="Arial" w:hAnsi="Arial" w:cs="Arial"/>
          <w:noProof/>
        </w:rPr>
        <w:drawing>
          <wp:inline distT="0" distB="0" distL="0" distR="0" wp14:anchorId="75A471D8" wp14:editId="3D4546E2">
            <wp:extent cx="3600910" cy="180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grayscl/>
                      <a:extLst>
                        <a:ext uri="{BEBA8EAE-BF5A-486C-A8C5-ECC9F3942E4B}">
                          <a14:imgProps xmlns:a14="http://schemas.microsoft.com/office/drawing/2010/main">
                            <a14:imgLayer r:embed="rId9">
                              <a14:imgEffect>
                                <a14:colorTemperature colorTemp="5900"/>
                              </a14:imgEffect>
                              <a14:imgEffect>
                                <a14:saturation sat="33000"/>
                              </a14:imgEffect>
                            </a14:imgLayer>
                          </a14:imgProps>
                        </a:ext>
                        <a:ext uri="{28A0092B-C50C-407E-A947-70E740481C1C}">
                          <a14:useLocalDpi xmlns:a14="http://schemas.microsoft.com/office/drawing/2010/main" val="0"/>
                        </a:ext>
                      </a:extLst>
                    </a:blip>
                    <a:srcRect l="4474" t="11385" r="2367" b="5693"/>
                    <a:stretch/>
                  </pic:blipFill>
                  <pic:spPr bwMode="auto">
                    <a:xfrm>
                      <a:off x="0" y="0"/>
                      <a:ext cx="3600910"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7E4FCDBA" w14:textId="2987B009" w:rsidR="006C5C6A" w:rsidRPr="005C6AF3" w:rsidRDefault="006C5C6A" w:rsidP="008812CA">
      <w:pPr>
        <w:spacing w:line="240" w:lineRule="auto"/>
        <w:jc w:val="center"/>
        <w:rPr>
          <w:rFonts w:ascii="Arial" w:hAnsi="Arial" w:cs="Arial"/>
          <w:b/>
          <w:sz w:val="16"/>
        </w:rPr>
      </w:pPr>
      <w:r w:rsidRPr="005C6AF3">
        <w:rPr>
          <w:rFonts w:ascii="Arial" w:hAnsi="Arial" w:cs="Arial"/>
          <w:b/>
          <w:sz w:val="16"/>
        </w:rPr>
        <w:t>Gambar 3. Foto Panoramik</w:t>
      </w:r>
    </w:p>
    <w:p w14:paraId="4B448D5B" w14:textId="494882BA" w:rsidR="00483E68" w:rsidRPr="00050BEB" w:rsidRDefault="006C5C6A" w:rsidP="008812CA">
      <w:pPr>
        <w:spacing w:line="240" w:lineRule="auto"/>
        <w:ind w:firstLine="720"/>
        <w:jc w:val="both"/>
        <w:rPr>
          <w:rFonts w:ascii="Arial" w:hAnsi="Arial" w:cs="Arial"/>
          <w:noProof/>
          <w:lang w:val="en-ID"/>
        </w:rPr>
      </w:pPr>
      <w:r w:rsidRPr="00050BEB">
        <w:rPr>
          <w:rFonts w:ascii="Arial" w:hAnsi="Arial" w:cs="Arial"/>
          <w:noProof/>
        </w:rPr>
        <w:t>Roentgent sefalometrik lateral diperlukan sebelum perawatan</w:t>
      </w:r>
      <w:r w:rsidR="00EF1A0A" w:rsidRPr="00050BEB">
        <w:rPr>
          <w:rFonts w:ascii="Arial" w:hAnsi="Arial" w:cs="Arial"/>
          <w:noProof/>
        </w:rPr>
        <w:t xml:space="preserve"> dimulai, dan hasilnya</w:t>
      </w:r>
      <w:r w:rsidRPr="00050BEB">
        <w:rPr>
          <w:rFonts w:ascii="Arial" w:hAnsi="Arial" w:cs="Arial"/>
          <w:noProof/>
        </w:rPr>
        <w:t xml:space="preserve"> </w:t>
      </w:r>
      <w:r w:rsidR="00483E68" w:rsidRPr="00050BEB">
        <w:rPr>
          <w:rFonts w:ascii="Arial" w:hAnsi="Arial" w:cs="Arial"/>
          <w:noProof/>
        </w:rPr>
        <w:t xml:space="preserve">didapatkan hubungan rahang skeletal kelas II </w:t>
      </w:r>
      <w:r w:rsidR="00165C86" w:rsidRPr="00050BEB">
        <w:rPr>
          <w:rFonts w:ascii="Arial" w:hAnsi="Arial" w:cs="Arial"/>
          <w:noProof/>
        </w:rPr>
        <w:t xml:space="preserve">meskipun </w:t>
      </w:r>
      <w:r w:rsidR="00483E68" w:rsidRPr="00050BEB">
        <w:rPr>
          <w:rFonts w:ascii="Arial" w:hAnsi="Arial" w:cs="Arial"/>
          <w:noProof/>
        </w:rPr>
        <w:t xml:space="preserve">maksila dan mandibula </w:t>
      </w:r>
      <w:r w:rsidR="00483E68" w:rsidRPr="00050BEB">
        <w:rPr>
          <w:rFonts w:ascii="Arial" w:hAnsi="Arial" w:cs="Arial"/>
          <w:bCs/>
          <w:noProof/>
          <w:lang w:val="id-ID"/>
        </w:rPr>
        <w:t>retruded</w:t>
      </w:r>
      <w:r w:rsidR="00483E68" w:rsidRPr="00050BEB">
        <w:rPr>
          <w:rFonts w:ascii="Arial" w:hAnsi="Arial" w:cs="Arial"/>
          <w:noProof/>
        </w:rPr>
        <w:t xml:space="preserve"> </w:t>
      </w:r>
      <w:r w:rsidR="00483E68" w:rsidRPr="00050BEB">
        <w:rPr>
          <w:rFonts w:ascii="Arial" w:hAnsi="Arial" w:cs="Arial"/>
          <w:noProof/>
        </w:rPr>
        <w:lastRenderedPageBreak/>
        <w:t>terhadap basis kranii</w:t>
      </w:r>
      <w:r w:rsidR="00483E68" w:rsidRPr="00050BEB">
        <w:rPr>
          <w:rFonts w:ascii="Arial" w:hAnsi="Arial" w:cs="Arial"/>
          <w:bCs/>
          <w:i/>
          <w:iCs/>
          <w:noProof/>
        </w:rPr>
        <w:t>.</w:t>
      </w:r>
      <w:r w:rsidR="00483E68" w:rsidRPr="00050BEB">
        <w:rPr>
          <w:rFonts w:ascii="Arial" w:hAnsi="Arial" w:cs="Arial"/>
          <w:i/>
          <w:iCs/>
          <w:noProof/>
        </w:rPr>
        <w:t xml:space="preserve"> </w:t>
      </w:r>
      <w:r w:rsidR="00483E68" w:rsidRPr="00050BEB">
        <w:rPr>
          <w:rFonts w:ascii="Arial" w:hAnsi="Arial" w:cs="Arial"/>
          <w:noProof/>
        </w:rPr>
        <w:t xml:space="preserve">Profil skeletal </w:t>
      </w:r>
      <w:r w:rsidR="00483E68" w:rsidRPr="00050BEB">
        <w:rPr>
          <w:rFonts w:ascii="Arial" w:hAnsi="Arial" w:cs="Arial"/>
          <w:bCs/>
          <w:noProof/>
        </w:rPr>
        <w:t>cembung</w:t>
      </w:r>
      <w:r w:rsidR="00483E68" w:rsidRPr="00050BEB">
        <w:rPr>
          <w:rFonts w:ascii="Arial" w:hAnsi="Arial" w:cs="Arial"/>
          <w:noProof/>
        </w:rPr>
        <w:t xml:space="preserve">. Pertumbuhan vertikal 1/3 muka bawah </w:t>
      </w:r>
      <w:r w:rsidR="00483E68" w:rsidRPr="00050BEB">
        <w:rPr>
          <w:rFonts w:ascii="Arial" w:hAnsi="Arial" w:cs="Arial"/>
          <w:bCs/>
          <w:noProof/>
        </w:rPr>
        <w:t xml:space="preserve">hiperdivergen dengan pola pertumbuhan wajah </w:t>
      </w:r>
      <w:r w:rsidR="00483E68" w:rsidRPr="00050BEB">
        <w:rPr>
          <w:rFonts w:ascii="Arial" w:hAnsi="Arial" w:cs="Arial"/>
          <w:bCs/>
          <w:noProof/>
          <w:lang w:val="en-ID"/>
        </w:rPr>
        <w:t>ke arah vertikal</w:t>
      </w:r>
      <w:r w:rsidR="00483E68" w:rsidRPr="00050BEB">
        <w:rPr>
          <w:rFonts w:ascii="Arial" w:hAnsi="Arial" w:cs="Arial"/>
          <w:bCs/>
          <w:noProof/>
        </w:rPr>
        <w:t xml:space="preserve">. </w:t>
      </w:r>
      <w:r w:rsidR="00483E68" w:rsidRPr="00050BEB">
        <w:rPr>
          <w:rFonts w:ascii="Arial" w:hAnsi="Arial" w:cs="Arial"/>
          <w:noProof/>
        </w:rPr>
        <w:t xml:space="preserve">Insisif atas dan insisif bawah </w:t>
      </w:r>
      <w:r w:rsidR="00483E68" w:rsidRPr="00050BEB">
        <w:rPr>
          <w:rFonts w:ascii="Arial" w:hAnsi="Arial" w:cs="Arial"/>
          <w:bCs/>
          <w:noProof/>
        </w:rPr>
        <w:t>protrusif.</w:t>
      </w:r>
      <w:r w:rsidR="00483E68" w:rsidRPr="00050BEB">
        <w:rPr>
          <w:rFonts w:ascii="Arial" w:hAnsi="Arial" w:cs="Arial"/>
          <w:noProof/>
        </w:rPr>
        <w:t xml:space="preserve"> </w:t>
      </w:r>
      <w:r w:rsidR="00483E68" w:rsidRPr="00050BEB">
        <w:rPr>
          <w:rFonts w:ascii="Arial" w:hAnsi="Arial" w:cs="Arial"/>
          <w:noProof/>
          <w:lang w:val="id-ID"/>
        </w:rPr>
        <w:t>Posisi bibir atas</w:t>
      </w:r>
      <w:r w:rsidR="00483E68" w:rsidRPr="00050BEB">
        <w:rPr>
          <w:rFonts w:ascii="Arial" w:hAnsi="Arial" w:cs="Arial"/>
          <w:noProof/>
          <w:lang w:val="en-ID"/>
        </w:rPr>
        <w:t xml:space="preserve"> dan bibir bawah maju</w:t>
      </w:r>
      <w:r w:rsidR="00483E68" w:rsidRPr="00050BEB">
        <w:rPr>
          <w:rFonts w:ascii="Arial" w:hAnsi="Arial" w:cs="Arial"/>
          <w:b/>
          <w:noProof/>
          <w:lang w:val="en-ID"/>
        </w:rPr>
        <w:t>.</w:t>
      </w:r>
      <w:r w:rsidR="00EF1A0A" w:rsidRPr="00050BEB">
        <w:rPr>
          <w:rFonts w:ascii="Arial" w:hAnsi="Arial" w:cs="Arial"/>
          <w:b/>
          <w:noProof/>
          <w:lang w:val="en-ID"/>
        </w:rPr>
        <w:t xml:space="preserve"> </w:t>
      </w:r>
      <w:r w:rsidR="00EF1A0A" w:rsidRPr="00050BEB">
        <w:rPr>
          <w:rFonts w:ascii="Arial" w:hAnsi="Arial" w:cs="Arial"/>
          <w:bCs/>
          <w:noProof/>
          <w:lang w:val="en-ID"/>
        </w:rPr>
        <w:t>Terlihat pada gambar 4 dibawah ini.</w:t>
      </w:r>
    </w:p>
    <w:p w14:paraId="0954592B" w14:textId="77777777" w:rsidR="002370EF" w:rsidRPr="00050BEB" w:rsidRDefault="002370EF" w:rsidP="008812CA">
      <w:pPr>
        <w:spacing w:line="240" w:lineRule="auto"/>
        <w:jc w:val="center"/>
        <w:rPr>
          <w:rFonts w:ascii="Arial" w:hAnsi="Arial" w:cs="Arial"/>
        </w:rPr>
        <w:sectPr w:rsidR="002370EF" w:rsidRPr="00050BEB" w:rsidSect="00050BEB">
          <w:type w:val="continuous"/>
          <w:pgSz w:w="11906" w:h="16838" w:code="9"/>
          <w:pgMar w:top="1440" w:right="1440" w:bottom="1440" w:left="1440" w:header="720" w:footer="720" w:gutter="0"/>
          <w:cols w:space="720"/>
          <w:docGrid w:linePitch="360"/>
        </w:sectPr>
      </w:pPr>
    </w:p>
    <w:p w14:paraId="2790D775" w14:textId="77777777" w:rsidR="002370EF" w:rsidRPr="00050BEB" w:rsidRDefault="00483E68" w:rsidP="002370EF">
      <w:pPr>
        <w:spacing w:line="240" w:lineRule="auto"/>
        <w:jc w:val="center"/>
        <w:rPr>
          <w:rFonts w:ascii="Arial" w:hAnsi="Arial" w:cs="Arial"/>
        </w:rPr>
      </w:pPr>
      <w:r w:rsidRPr="00050BEB">
        <w:rPr>
          <w:rFonts w:ascii="Arial" w:hAnsi="Arial" w:cs="Arial"/>
          <w:noProof/>
        </w:rPr>
        <w:lastRenderedPageBreak/>
        <w:drawing>
          <wp:inline distT="0" distB="0" distL="0" distR="0" wp14:anchorId="589939DE" wp14:editId="56FEB046">
            <wp:extent cx="2520000" cy="1911123"/>
            <wp:effectExtent l="0" t="318"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grayscl/>
                      <a:extLst>
                        <a:ext uri="{28A0092B-C50C-407E-A947-70E740481C1C}">
                          <a14:useLocalDpi xmlns:a14="http://schemas.microsoft.com/office/drawing/2010/main" val="0"/>
                        </a:ext>
                      </a:extLst>
                    </a:blip>
                    <a:srcRect l="8809" r="17141"/>
                    <a:stretch/>
                  </pic:blipFill>
                  <pic:spPr bwMode="auto">
                    <a:xfrm rot="5400000">
                      <a:off x="0" y="0"/>
                      <a:ext cx="2520000" cy="1911123"/>
                    </a:xfrm>
                    <a:prstGeom prst="rect">
                      <a:avLst/>
                    </a:prstGeom>
                    <a:noFill/>
                    <a:ln>
                      <a:noFill/>
                    </a:ln>
                    <a:extLst>
                      <a:ext uri="{53640926-AAD7-44D8-BBD7-CCE9431645EC}">
                        <a14:shadowObscured xmlns:a14="http://schemas.microsoft.com/office/drawing/2010/main"/>
                      </a:ext>
                    </a:extLst>
                  </pic:spPr>
                </pic:pic>
              </a:graphicData>
            </a:graphic>
          </wp:inline>
        </w:drawing>
      </w:r>
    </w:p>
    <w:p w14:paraId="1A0E882A" w14:textId="7AA679D1" w:rsidR="00AA3F74" w:rsidRPr="005C6AF3" w:rsidRDefault="00554DC7" w:rsidP="002370EF">
      <w:pPr>
        <w:spacing w:line="240" w:lineRule="auto"/>
        <w:jc w:val="center"/>
        <w:rPr>
          <w:rFonts w:ascii="Arial" w:hAnsi="Arial" w:cs="Arial"/>
          <w:b/>
          <w:sz w:val="16"/>
        </w:rPr>
        <w:sectPr w:rsidR="00AA3F74" w:rsidRPr="005C6AF3" w:rsidSect="00050BEB">
          <w:type w:val="continuous"/>
          <w:pgSz w:w="11906" w:h="16838" w:code="9"/>
          <w:pgMar w:top="1440" w:right="1440" w:bottom="1440" w:left="1440" w:header="720" w:footer="720" w:gutter="0"/>
          <w:cols w:space="720"/>
          <w:docGrid w:linePitch="360"/>
        </w:sectPr>
      </w:pPr>
      <w:r w:rsidRPr="005C6AF3">
        <w:rPr>
          <w:rFonts w:ascii="Arial" w:hAnsi="Arial" w:cs="Arial"/>
          <w:b/>
          <w:sz w:val="16"/>
        </w:rPr>
        <w:t>Gambar 4</w:t>
      </w:r>
      <w:r w:rsidR="00483E68" w:rsidRPr="005C6AF3">
        <w:rPr>
          <w:rFonts w:ascii="Arial" w:hAnsi="Arial" w:cs="Arial"/>
          <w:b/>
          <w:sz w:val="16"/>
        </w:rPr>
        <w:t xml:space="preserve">. Foto </w:t>
      </w:r>
      <w:r w:rsidR="002370EF" w:rsidRPr="005C6AF3">
        <w:rPr>
          <w:rFonts w:ascii="Arial" w:hAnsi="Arial" w:cs="Arial"/>
          <w:b/>
          <w:sz w:val="16"/>
        </w:rPr>
        <w:t>Sefalometri Lateral</w:t>
      </w:r>
    </w:p>
    <w:p w14:paraId="3C2D62B2" w14:textId="77777777" w:rsidR="004C4A07" w:rsidRPr="00050BEB" w:rsidRDefault="004C4A07" w:rsidP="008812CA">
      <w:pPr>
        <w:spacing w:after="0" w:line="240" w:lineRule="auto"/>
        <w:jc w:val="both"/>
        <w:rPr>
          <w:rStyle w:val="MSGENFONTSTYLENAMETEMPLATEROLENUMBERMSGENFONTSTYLENAMEBYROLETEXT10"/>
          <w:rFonts w:ascii="Arial" w:eastAsia="Calibri" w:hAnsi="Arial" w:cs="Arial"/>
          <w:sz w:val="22"/>
          <w:szCs w:val="22"/>
        </w:rPr>
        <w:sectPr w:rsidR="004C4A07" w:rsidRPr="00050BEB" w:rsidSect="00050BEB">
          <w:type w:val="continuous"/>
          <w:pgSz w:w="11906" w:h="16838" w:code="9"/>
          <w:pgMar w:top="1440" w:right="1440" w:bottom="1440" w:left="1440" w:header="720" w:footer="720" w:gutter="0"/>
          <w:cols w:space="720"/>
          <w:docGrid w:linePitch="360"/>
        </w:sectPr>
      </w:pPr>
    </w:p>
    <w:p w14:paraId="689C0E54" w14:textId="3E962ECE" w:rsidR="00197472" w:rsidRPr="00050BEB" w:rsidRDefault="007B681E" w:rsidP="00B67664">
      <w:pPr>
        <w:tabs>
          <w:tab w:val="left" w:pos="540"/>
        </w:tabs>
        <w:spacing w:line="240" w:lineRule="auto"/>
        <w:ind w:firstLine="709"/>
        <w:jc w:val="both"/>
        <w:rPr>
          <w:rFonts w:ascii="Arial" w:hAnsi="Arial" w:cs="Arial"/>
          <w:strike/>
        </w:rPr>
      </w:pPr>
      <w:r w:rsidRPr="00050BEB">
        <w:rPr>
          <w:rFonts w:ascii="Arial" w:hAnsi="Arial" w:cs="Arial"/>
        </w:rPr>
        <w:lastRenderedPageBreak/>
        <w:t xml:space="preserve">Kasus </w:t>
      </w:r>
      <w:r w:rsidR="00841A53" w:rsidRPr="00050BEB">
        <w:rPr>
          <w:rFonts w:ascii="Arial" w:hAnsi="Arial" w:cs="Arial"/>
        </w:rPr>
        <w:t xml:space="preserve">ini merupakan </w:t>
      </w:r>
      <w:r w:rsidRPr="00050BEB">
        <w:rPr>
          <w:rFonts w:ascii="Arial" w:hAnsi="Arial" w:cs="Arial"/>
        </w:rPr>
        <w:t xml:space="preserve">kasus maloklusi skeletal kelas II pada </w:t>
      </w:r>
      <w:r w:rsidR="00841A53" w:rsidRPr="00050BEB">
        <w:rPr>
          <w:rFonts w:ascii="Arial" w:hAnsi="Arial" w:cs="Arial"/>
        </w:rPr>
        <w:t>pasien dewasa yang sudah tidak memiliki potensi tumbuh kembang</w:t>
      </w:r>
      <w:r w:rsidRPr="00050BEB">
        <w:rPr>
          <w:rFonts w:ascii="Arial" w:hAnsi="Arial" w:cs="Arial"/>
        </w:rPr>
        <w:t xml:space="preserve">. Dikatakan bahwa </w:t>
      </w:r>
      <w:r w:rsidR="00841A53" w:rsidRPr="00050BEB">
        <w:rPr>
          <w:rFonts w:ascii="Arial" w:hAnsi="Arial" w:cs="Arial"/>
        </w:rPr>
        <w:t xml:space="preserve"> pilihan perawatan kasus ini </w:t>
      </w:r>
      <w:r w:rsidRPr="00050BEB">
        <w:rPr>
          <w:rFonts w:ascii="Arial" w:hAnsi="Arial" w:cs="Arial"/>
        </w:rPr>
        <w:t xml:space="preserve">adalah </w:t>
      </w:r>
      <w:r w:rsidR="00841A53" w:rsidRPr="00050BEB">
        <w:rPr>
          <w:rFonts w:ascii="Arial" w:hAnsi="Arial" w:cs="Arial"/>
        </w:rPr>
        <w:t>b</w:t>
      </w:r>
      <w:r w:rsidR="00B41947" w:rsidRPr="00050BEB">
        <w:rPr>
          <w:rFonts w:ascii="Arial" w:hAnsi="Arial" w:cs="Arial"/>
        </w:rPr>
        <w:t>edah ortognatik</w:t>
      </w:r>
      <w:r w:rsidR="00841A53" w:rsidRPr="00050BEB">
        <w:rPr>
          <w:rFonts w:ascii="Arial" w:hAnsi="Arial" w:cs="Arial"/>
        </w:rPr>
        <w:t xml:space="preserve">, atau ekstraksi gigi </w:t>
      </w:r>
      <w:r w:rsidR="00E85C81">
        <w:rPr>
          <w:rFonts w:ascii="Arial" w:hAnsi="Arial" w:cs="Arial"/>
        </w:rPr>
        <w:t xml:space="preserve">premolar </w:t>
      </w:r>
      <w:r w:rsidR="00841A53" w:rsidRPr="00050BEB">
        <w:rPr>
          <w:rFonts w:ascii="Arial" w:hAnsi="Arial" w:cs="Arial"/>
        </w:rPr>
        <w:t>permanen untuk mengamufl</w:t>
      </w:r>
      <w:r w:rsidR="00E85C81">
        <w:rPr>
          <w:rFonts w:ascii="Arial" w:hAnsi="Arial" w:cs="Arial"/>
        </w:rPr>
        <w:t>a</w:t>
      </w:r>
      <w:r w:rsidR="00841A53" w:rsidRPr="00050BEB">
        <w:rPr>
          <w:rFonts w:ascii="Arial" w:hAnsi="Arial" w:cs="Arial"/>
        </w:rPr>
        <w:t>se diskrepansi skeletal yang terjadi. Perawatan ortodonti dilakukan dengan p</w:t>
      </w:r>
      <w:r w:rsidR="00523797" w:rsidRPr="00050BEB">
        <w:rPr>
          <w:rFonts w:ascii="Arial" w:hAnsi="Arial" w:cs="Arial"/>
        </w:rPr>
        <w:t>iranti</w:t>
      </w:r>
      <w:r w:rsidR="00841A53" w:rsidRPr="00050BEB">
        <w:rPr>
          <w:rFonts w:ascii="Arial" w:hAnsi="Arial" w:cs="Arial"/>
        </w:rPr>
        <w:t xml:space="preserve"> orto</w:t>
      </w:r>
      <w:r w:rsidR="00554DC7" w:rsidRPr="00050BEB">
        <w:rPr>
          <w:rFonts w:ascii="Arial" w:hAnsi="Arial" w:cs="Arial"/>
        </w:rPr>
        <w:t xml:space="preserve">dontik cekat menggunakan </w:t>
      </w:r>
      <w:r w:rsidR="00554DC7" w:rsidRPr="00050BEB">
        <w:rPr>
          <w:rFonts w:ascii="Arial" w:hAnsi="Arial" w:cs="Arial"/>
          <w:i/>
        </w:rPr>
        <w:t>bracket</w:t>
      </w:r>
      <w:r w:rsidR="00554DC7" w:rsidRPr="00050BEB">
        <w:rPr>
          <w:rFonts w:ascii="Arial" w:hAnsi="Arial" w:cs="Arial"/>
        </w:rPr>
        <w:t xml:space="preserve"> </w:t>
      </w:r>
      <w:r w:rsidR="00B67664">
        <w:rPr>
          <w:rFonts w:ascii="Arial" w:hAnsi="Arial" w:cs="Arial"/>
        </w:rPr>
        <w:t xml:space="preserve">dengan </w:t>
      </w:r>
      <w:r w:rsidR="00554DC7" w:rsidRPr="00050BEB">
        <w:rPr>
          <w:rFonts w:ascii="Arial" w:hAnsi="Arial" w:cs="Arial"/>
        </w:rPr>
        <w:t>preskripsi MBT slot 0.022.</w:t>
      </w:r>
      <w:r w:rsidR="00165C86" w:rsidRPr="00050BEB">
        <w:rPr>
          <w:rFonts w:ascii="Arial" w:hAnsi="Arial" w:cs="Arial"/>
        </w:rPr>
        <w:t xml:space="preserve">. </w:t>
      </w:r>
      <w:r w:rsidR="00045A0C" w:rsidRPr="00050BEB">
        <w:rPr>
          <w:rFonts w:ascii="Arial" w:hAnsi="Arial" w:cs="Arial"/>
        </w:rPr>
        <w:t xml:space="preserve">Molar band dipasangkan pada </w:t>
      </w:r>
      <w:r w:rsidR="00B423A0" w:rsidRPr="00050BEB">
        <w:rPr>
          <w:rFonts w:ascii="Arial" w:hAnsi="Arial" w:cs="Arial"/>
        </w:rPr>
        <w:t>ke dua</w:t>
      </w:r>
      <w:r w:rsidR="00045A0C" w:rsidRPr="00050BEB">
        <w:rPr>
          <w:rFonts w:ascii="Arial" w:hAnsi="Arial" w:cs="Arial"/>
        </w:rPr>
        <w:t xml:space="preserve"> gigi molar p</w:t>
      </w:r>
      <w:r w:rsidR="00B423A0" w:rsidRPr="00050BEB">
        <w:rPr>
          <w:rFonts w:ascii="Arial" w:hAnsi="Arial" w:cs="Arial"/>
        </w:rPr>
        <w:t>er</w:t>
      </w:r>
      <w:r w:rsidR="00045A0C" w:rsidRPr="00050BEB">
        <w:rPr>
          <w:rFonts w:ascii="Arial" w:hAnsi="Arial" w:cs="Arial"/>
        </w:rPr>
        <w:t xml:space="preserve">tama rahang atas dan bawah. </w:t>
      </w:r>
    </w:p>
    <w:p w14:paraId="0BF2050B" w14:textId="4AAB17D2" w:rsidR="00197472" w:rsidRDefault="00197472" w:rsidP="00554DC7">
      <w:pPr>
        <w:spacing w:line="240" w:lineRule="auto"/>
        <w:ind w:firstLine="709"/>
        <w:jc w:val="both"/>
        <w:rPr>
          <w:rStyle w:val="MSGENFONTSTYLENAMETEMPLATEROLENUMBERMSGENFONTSTYLENAMEBYROLETEXT2"/>
          <w:rFonts w:ascii="Arial" w:eastAsia="Calibri" w:hAnsi="Arial" w:cs="Arial"/>
          <w:color w:val="auto"/>
          <w:sz w:val="22"/>
          <w:szCs w:val="22"/>
        </w:rPr>
      </w:pPr>
      <w:r w:rsidRPr="00050BEB">
        <w:rPr>
          <w:rFonts w:ascii="Arial" w:hAnsi="Arial" w:cs="Arial"/>
        </w:rPr>
        <w:t xml:space="preserve">Perawatan ortodonti dimulai dengan tahap </w:t>
      </w:r>
      <w:r w:rsidRPr="00050BEB">
        <w:rPr>
          <w:rFonts w:ascii="Arial" w:hAnsi="Arial" w:cs="Arial"/>
          <w:i/>
        </w:rPr>
        <w:t>aligning</w:t>
      </w:r>
      <w:r w:rsidRPr="00050BEB">
        <w:rPr>
          <w:rFonts w:ascii="Arial" w:hAnsi="Arial" w:cs="Arial"/>
        </w:rPr>
        <w:t xml:space="preserve"> dan </w:t>
      </w:r>
      <w:r w:rsidRPr="00050BEB">
        <w:rPr>
          <w:rFonts w:ascii="Arial" w:hAnsi="Arial" w:cs="Arial"/>
          <w:i/>
        </w:rPr>
        <w:t>leveling</w:t>
      </w:r>
      <w:r w:rsidRPr="00050BEB">
        <w:rPr>
          <w:rFonts w:ascii="Arial" w:hAnsi="Arial" w:cs="Arial"/>
        </w:rPr>
        <w:t xml:space="preserve"> menggunakan kawat NiTi 0.014”</w:t>
      </w:r>
      <w:r w:rsidR="00B423A0" w:rsidRPr="00050BEB">
        <w:rPr>
          <w:rFonts w:ascii="Arial" w:hAnsi="Arial" w:cs="Arial"/>
        </w:rPr>
        <w:t xml:space="preserve"> dan terus dilakukan hingga kawat mencapai ukuran</w:t>
      </w:r>
      <w:r w:rsidRPr="00050BEB">
        <w:rPr>
          <w:rFonts w:ascii="Arial" w:hAnsi="Arial" w:cs="Arial"/>
        </w:rPr>
        <w:t xml:space="preserve"> 0.016 x 0.022”</w:t>
      </w:r>
      <w:r w:rsidR="00B423A0" w:rsidRPr="00050BEB">
        <w:rPr>
          <w:rFonts w:ascii="Arial" w:hAnsi="Arial" w:cs="Arial"/>
        </w:rPr>
        <w:t xml:space="preserve">. </w:t>
      </w:r>
      <w:r w:rsidRPr="00050BEB">
        <w:rPr>
          <w:rFonts w:ascii="Arial" w:hAnsi="Arial" w:cs="Arial"/>
        </w:rPr>
        <w:t xml:space="preserve">Dilakukan pemasangan </w:t>
      </w:r>
      <w:r w:rsidR="005E2EDB" w:rsidRPr="00050BEB">
        <w:rPr>
          <w:rFonts w:ascii="Arial" w:hAnsi="Arial" w:cs="Arial"/>
        </w:rPr>
        <w:t>mini implant orthodontik</w:t>
      </w:r>
      <w:r w:rsidRPr="00050BEB">
        <w:rPr>
          <w:rFonts w:ascii="Arial" w:hAnsi="Arial" w:cs="Arial"/>
        </w:rPr>
        <w:t xml:space="preserve"> pada regio antara 15,16 dan 25,26</w:t>
      </w:r>
      <w:r w:rsidR="00B423A0" w:rsidRPr="00050BEB">
        <w:rPr>
          <w:rFonts w:ascii="Arial" w:hAnsi="Arial" w:cs="Arial"/>
        </w:rPr>
        <w:t xml:space="preserve"> ketika posisi gigi- gigi sudah sejajar sesuai dalam posisi lengkungnya. </w:t>
      </w:r>
      <w:r w:rsidR="00045A0C" w:rsidRPr="00050BEB">
        <w:rPr>
          <w:rFonts w:ascii="Arial" w:hAnsi="Arial" w:cs="Arial"/>
        </w:rPr>
        <w:t>R</w:t>
      </w:r>
      <w:r w:rsidRPr="00050BEB">
        <w:rPr>
          <w:rFonts w:ascii="Arial" w:hAnsi="Arial" w:cs="Arial"/>
        </w:rPr>
        <w:t>etraksi</w:t>
      </w:r>
      <w:r w:rsidR="00A448B5" w:rsidRPr="00050BEB">
        <w:rPr>
          <w:rFonts w:ascii="Arial" w:hAnsi="Arial" w:cs="Arial"/>
        </w:rPr>
        <w:t xml:space="preserve"> </w:t>
      </w:r>
      <w:r w:rsidRPr="00050BEB">
        <w:rPr>
          <w:rFonts w:ascii="Arial" w:hAnsi="Arial" w:cs="Arial"/>
          <w:i/>
        </w:rPr>
        <w:t>en</w:t>
      </w:r>
      <w:r w:rsidR="00A448B5" w:rsidRPr="00050BEB">
        <w:rPr>
          <w:rFonts w:ascii="Arial" w:hAnsi="Arial" w:cs="Arial"/>
          <w:i/>
        </w:rPr>
        <w:t xml:space="preserve"> </w:t>
      </w:r>
      <w:r w:rsidRPr="00050BEB">
        <w:rPr>
          <w:rFonts w:ascii="Arial" w:hAnsi="Arial" w:cs="Arial"/>
          <w:i/>
        </w:rPr>
        <w:t>mass</w:t>
      </w:r>
      <w:r w:rsidR="00B67664">
        <w:rPr>
          <w:rFonts w:ascii="Arial" w:hAnsi="Arial" w:cs="Arial"/>
          <w:i/>
        </w:rPr>
        <w:t>e</w:t>
      </w:r>
      <w:r w:rsidR="00A448B5" w:rsidRPr="00050BEB">
        <w:rPr>
          <w:rFonts w:ascii="Arial" w:hAnsi="Arial" w:cs="Arial"/>
          <w:i/>
        </w:rPr>
        <w:t xml:space="preserve"> </w:t>
      </w:r>
      <w:r w:rsidR="00A448B5" w:rsidRPr="00050BEB">
        <w:rPr>
          <w:rFonts w:ascii="Arial" w:hAnsi="Arial" w:cs="Arial"/>
          <w:iCs/>
        </w:rPr>
        <w:t>pada</w:t>
      </w:r>
      <w:r w:rsidR="00A448B5" w:rsidRPr="00050BEB">
        <w:rPr>
          <w:rFonts w:ascii="Arial" w:hAnsi="Arial" w:cs="Arial"/>
          <w:i/>
        </w:rPr>
        <w:t xml:space="preserve"> </w:t>
      </w:r>
      <w:r w:rsidR="006B08E7" w:rsidRPr="00050BEB">
        <w:rPr>
          <w:rFonts w:ascii="Arial" w:hAnsi="Arial" w:cs="Arial"/>
        </w:rPr>
        <w:t>gigi</w:t>
      </w:r>
      <w:r w:rsidR="00A448B5" w:rsidRPr="00050BEB">
        <w:rPr>
          <w:rFonts w:ascii="Arial" w:hAnsi="Arial" w:cs="Arial"/>
        </w:rPr>
        <w:t>- gigi</w:t>
      </w:r>
      <w:r w:rsidR="006B08E7" w:rsidRPr="00050BEB">
        <w:rPr>
          <w:rFonts w:ascii="Arial" w:hAnsi="Arial" w:cs="Arial"/>
        </w:rPr>
        <w:t xml:space="preserve"> anterior</w:t>
      </w:r>
      <w:r w:rsidR="00A448B5" w:rsidRPr="00050BEB">
        <w:rPr>
          <w:rFonts w:ascii="Arial" w:hAnsi="Arial" w:cs="Arial"/>
        </w:rPr>
        <w:t xml:space="preserve"> atas </w:t>
      </w:r>
      <w:r w:rsidR="006B08E7" w:rsidRPr="00050BEB">
        <w:rPr>
          <w:rFonts w:ascii="Arial" w:hAnsi="Arial" w:cs="Arial"/>
        </w:rPr>
        <w:t xml:space="preserve"> 13,</w:t>
      </w:r>
      <w:r w:rsidRPr="00050BEB">
        <w:rPr>
          <w:rFonts w:ascii="Arial" w:hAnsi="Arial" w:cs="Arial"/>
        </w:rPr>
        <w:t xml:space="preserve">12,11,21,22,23 </w:t>
      </w:r>
      <w:r w:rsidR="00A448B5" w:rsidRPr="00050BEB">
        <w:rPr>
          <w:rFonts w:ascii="Arial" w:hAnsi="Arial" w:cs="Arial"/>
        </w:rPr>
        <w:t xml:space="preserve">dilakukan </w:t>
      </w:r>
      <w:r w:rsidRPr="00050BEB">
        <w:rPr>
          <w:rFonts w:ascii="Arial" w:hAnsi="Arial" w:cs="Arial"/>
        </w:rPr>
        <w:t xml:space="preserve">dengan menggunakan kawat SS 0.016 x 0.022” </w:t>
      </w:r>
      <w:r w:rsidR="00A448B5" w:rsidRPr="00050BEB">
        <w:rPr>
          <w:rFonts w:ascii="Arial" w:hAnsi="Arial" w:cs="Arial"/>
        </w:rPr>
        <w:t xml:space="preserve">yang diberi tekukan </w:t>
      </w:r>
      <w:r w:rsidRPr="00050BEB">
        <w:rPr>
          <w:rFonts w:ascii="Arial" w:hAnsi="Arial" w:cs="Arial"/>
          <w:i/>
          <w:iCs/>
        </w:rPr>
        <w:t>step up</w:t>
      </w:r>
      <w:r w:rsidRPr="00050BEB">
        <w:rPr>
          <w:rFonts w:ascii="Arial" w:hAnsi="Arial" w:cs="Arial"/>
        </w:rPr>
        <w:t xml:space="preserve"> di distal 12, dan 22, </w:t>
      </w:r>
      <w:r w:rsidR="005732FA" w:rsidRPr="00050BEB">
        <w:rPr>
          <w:rFonts w:ascii="Arial" w:hAnsi="Arial" w:cs="Arial"/>
        </w:rPr>
        <w:t>serta</w:t>
      </w:r>
      <w:r w:rsidRPr="00050BEB">
        <w:rPr>
          <w:rFonts w:ascii="Arial" w:hAnsi="Arial" w:cs="Arial"/>
        </w:rPr>
        <w:t xml:space="preserve"> </w:t>
      </w:r>
      <w:r w:rsidRPr="00050BEB">
        <w:rPr>
          <w:rFonts w:ascii="Arial" w:hAnsi="Arial" w:cs="Arial"/>
          <w:i/>
        </w:rPr>
        <w:t xml:space="preserve">torque </w:t>
      </w:r>
      <w:r w:rsidRPr="00050BEB">
        <w:rPr>
          <w:rFonts w:ascii="Arial" w:hAnsi="Arial" w:cs="Arial"/>
        </w:rPr>
        <w:t xml:space="preserve">anterior. </w:t>
      </w:r>
      <w:r w:rsidRPr="00050BEB">
        <w:rPr>
          <w:rFonts w:ascii="Arial" w:hAnsi="Arial" w:cs="Arial"/>
          <w:i/>
        </w:rPr>
        <w:t>Power chain</w:t>
      </w:r>
      <w:r w:rsidRPr="00050BEB">
        <w:rPr>
          <w:rFonts w:ascii="Arial" w:hAnsi="Arial" w:cs="Arial"/>
        </w:rPr>
        <w:t xml:space="preserve"> direntangkan dari </w:t>
      </w:r>
      <w:r w:rsidRPr="00050BEB">
        <w:rPr>
          <w:rFonts w:ascii="Arial" w:hAnsi="Arial" w:cs="Arial"/>
          <w:i/>
        </w:rPr>
        <w:t xml:space="preserve">crimpable hook </w:t>
      </w:r>
      <w:r w:rsidRPr="00050BEB">
        <w:rPr>
          <w:rFonts w:ascii="Arial" w:hAnsi="Arial" w:cs="Arial"/>
        </w:rPr>
        <w:t xml:space="preserve">ke </w:t>
      </w:r>
      <w:r w:rsidR="005E2EDB" w:rsidRPr="00050BEB">
        <w:rPr>
          <w:rFonts w:ascii="Arial" w:hAnsi="Arial" w:cs="Arial"/>
        </w:rPr>
        <w:t>mini implant orthodontik</w:t>
      </w:r>
      <w:r w:rsidR="005B2DCF">
        <w:rPr>
          <w:rStyle w:val="MSGENFONTSTYLENAMETEMPLATEROLENUMBERMSGENFONTSTYLENAMEBYROLETEXT2"/>
          <w:rFonts w:ascii="Arial" w:eastAsia="Calibri" w:hAnsi="Arial" w:cs="Arial"/>
          <w:color w:val="auto"/>
          <w:sz w:val="22"/>
          <w:szCs w:val="22"/>
        </w:rPr>
        <w:t>,</w:t>
      </w:r>
      <w:r w:rsidRPr="00050BEB">
        <w:rPr>
          <w:rStyle w:val="MSGENFONTSTYLENAMETEMPLATEROLENUMBERMSGENFONTSTYLENAMEBYROLETEXT2"/>
          <w:rFonts w:ascii="Arial" w:eastAsia="Calibri" w:hAnsi="Arial" w:cs="Arial"/>
          <w:color w:val="auto"/>
          <w:sz w:val="22"/>
          <w:szCs w:val="22"/>
        </w:rPr>
        <w:t xml:space="preserve"> </w:t>
      </w:r>
      <w:r w:rsidR="00554DC7" w:rsidRPr="00050BEB">
        <w:rPr>
          <w:rStyle w:val="MSGENFONTSTYLENAMETEMPLATEROLENUMBERMSGENFONTSTYLENAMEBYROLETEXT2"/>
          <w:rFonts w:ascii="Arial" w:eastAsia="Calibri" w:hAnsi="Arial" w:cs="Arial"/>
          <w:color w:val="auto"/>
          <w:sz w:val="22"/>
          <w:szCs w:val="22"/>
        </w:rPr>
        <w:t xml:space="preserve">sebagai penjangkaran </w:t>
      </w:r>
      <w:r w:rsidR="00B67664">
        <w:rPr>
          <w:rStyle w:val="MSGENFONTSTYLENAMETEMPLATEROLENUMBERMSGENFONTSTYLENAMEBYROLETEXT2"/>
          <w:rFonts w:ascii="Arial" w:eastAsia="Calibri" w:hAnsi="Arial" w:cs="Arial"/>
          <w:color w:val="auto"/>
          <w:sz w:val="22"/>
          <w:szCs w:val="22"/>
        </w:rPr>
        <w:t xml:space="preserve">langsung </w:t>
      </w:r>
      <w:r w:rsidR="005B2DCF">
        <w:rPr>
          <w:rStyle w:val="MSGENFONTSTYLENAMETEMPLATEROLENUMBERMSGENFONTSTYLENAMEBYROLETEXT2"/>
          <w:rFonts w:ascii="Arial" w:eastAsia="Calibri" w:hAnsi="Arial" w:cs="Arial"/>
          <w:color w:val="auto"/>
          <w:sz w:val="22"/>
          <w:szCs w:val="22"/>
        </w:rPr>
        <w:t>(Gambar 5)</w:t>
      </w:r>
      <w:r w:rsidR="00B67664">
        <w:rPr>
          <w:rStyle w:val="MSGENFONTSTYLENAMETEMPLATEROLENUMBERMSGENFONTSTYLENAMEBYROLETEXT2"/>
          <w:rFonts w:ascii="Arial" w:eastAsia="Calibri" w:hAnsi="Arial" w:cs="Arial"/>
          <w:color w:val="auto"/>
          <w:sz w:val="22"/>
          <w:szCs w:val="22"/>
        </w:rPr>
        <w:t>.</w:t>
      </w:r>
      <w:r w:rsidR="00D26CA4" w:rsidRPr="00050BEB">
        <w:rPr>
          <w:rStyle w:val="MSGENFONTSTYLENAMETEMPLATEROLENUMBERMSGENFONTSTYLENAMEBYROLETEXT2"/>
          <w:rFonts w:ascii="Arial" w:eastAsia="Calibri" w:hAnsi="Arial" w:cs="Arial"/>
          <w:color w:val="auto"/>
          <w:sz w:val="22"/>
          <w:szCs w:val="22"/>
        </w:rPr>
        <w:t xml:space="preserve"> </w:t>
      </w:r>
      <w:r w:rsidR="00D26CA4" w:rsidRPr="00050BEB">
        <w:rPr>
          <w:rStyle w:val="MSGENFONTSTYLENAMETEMPLATEROLENUMBERMSGENFONTSTYLENAMEBYROLETEXT2"/>
          <w:rFonts w:ascii="Arial" w:eastAsia="Calibri" w:hAnsi="Arial" w:cs="Arial"/>
          <w:i/>
          <w:iCs/>
          <w:color w:val="auto"/>
          <w:sz w:val="22"/>
          <w:szCs w:val="22"/>
        </w:rPr>
        <w:t>Power chain</w:t>
      </w:r>
      <w:r w:rsidR="00D26CA4" w:rsidRPr="00050BEB">
        <w:rPr>
          <w:rStyle w:val="MSGENFONTSTYLENAMETEMPLATEROLENUMBERMSGENFONTSTYLENAMEBYROLETEXT2"/>
          <w:rFonts w:ascii="Arial" w:eastAsia="Calibri" w:hAnsi="Arial" w:cs="Arial"/>
          <w:color w:val="auto"/>
          <w:sz w:val="22"/>
          <w:szCs w:val="22"/>
        </w:rPr>
        <w:t xml:space="preserve"> digantikan dengan </w:t>
      </w:r>
      <w:r w:rsidR="00D26CA4" w:rsidRPr="00954490">
        <w:rPr>
          <w:rStyle w:val="MSGENFONTSTYLENAMETEMPLATEROLENUMBERMSGENFONTSTYLENAMEBYROLETEXT2"/>
          <w:rFonts w:ascii="Arial" w:eastAsia="Calibri" w:hAnsi="Arial" w:cs="Arial"/>
          <w:i/>
          <w:iCs/>
          <w:color w:val="auto"/>
          <w:sz w:val="22"/>
          <w:szCs w:val="22"/>
        </w:rPr>
        <w:t>power chain</w:t>
      </w:r>
      <w:r w:rsidR="00D26CA4" w:rsidRPr="00050BEB">
        <w:rPr>
          <w:rStyle w:val="MSGENFONTSTYLENAMETEMPLATEROLENUMBERMSGENFONTSTYLENAMEBYROLETEXT2"/>
          <w:rFonts w:ascii="Arial" w:eastAsia="Calibri" w:hAnsi="Arial" w:cs="Arial"/>
          <w:color w:val="auto"/>
          <w:sz w:val="22"/>
          <w:szCs w:val="22"/>
        </w:rPr>
        <w:t xml:space="preserve"> yang baru ditiap saat kunjungan pasien sampai dengan tercapainya tujuan retraksi tersebut yaitu tertutupnya ruang bekas ekstraksi gigi- gigi premolar atas kanan kiri.</w:t>
      </w:r>
    </w:p>
    <w:p w14:paraId="095F3A8D" w14:textId="77777777" w:rsidR="007720A1" w:rsidRPr="00050BEB" w:rsidRDefault="007720A1" w:rsidP="007720A1">
      <w:pPr>
        <w:spacing w:line="240" w:lineRule="auto"/>
        <w:jc w:val="center"/>
        <w:rPr>
          <w:rFonts w:ascii="Arial" w:hAnsi="Arial" w:cs="Arial"/>
        </w:rPr>
      </w:pPr>
      <w:r w:rsidRPr="00050BEB">
        <w:rPr>
          <w:rFonts w:ascii="Arial" w:hAnsi="Arial" w:cs="Arial"/>
          <w:noProof/>
        </w:rPr>
        <w:drawing>
          <wp:inline distT="0" distB="0" distL="0" distR="0" wp14:anchorId="6D20FFF2" wp14:editId="1A42F479">
            <wp:extent cx="2627369" cy="1440000"/>
            <wp:effectExtent l="0" t="0" r="1905" b="825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035" t="14560" r="6476" b="16282"/>
                    <a:stretch/>
                  </pic:blipFill>
                  <pic:spPr bwMode="auto">
                    <a:xfrm>
                      <a:off x="0" y="0"/>
                      <a:ext cx="2627369"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2555F191" w14:textId="09679B93" w:rsidR="007720A1" w:rsidRPr="005B2DCF" w:rsidRDefault="007720A1" w:rsidP="007720A1">
      <w:pPr>
        <w:spacing w:line="240" w:lineRule="auto"/>
        <w:jc w:val="center"/>
        <w:rPr>
          <w:rFonts w:ascii="Arial" w:hAnsi="Arial" w:cs="Arial"/>
          <w:b/>
          <w:sz w:val="16"/>
        </w:rPr>
        <w:sectPr w:rsidR="007720A1" w:rsidRPr="005B2DCF" w:rsidSect="00050BEB">
          <w:type w:val="continuous"/>
          <w:pgSz w:w="11906" w:h="16838" w:code="9"/>
          <w:pgMar w:top="1440" w:right="1440" w:bottom="1440" w:left="1440" w:header="720" w:footer="720" w:gutter="0"/>
          <w:cols w:space="720"/>
          <w:docGrid w:linePitch="360"/>
        </w:sectPr>
      </w:pPr>
      <w:r w:rsidRPr="005B2DCF">
        <w:rPr>
          <w:rFonts w:ascii="Arial" w:hAnsi="Arial" w:cs="Arial"/>
          <w:b/>
          <w:sz w:val="16"/>
        </w:rPr>
        <w:t xml:space="preserve">Gambar 5. Retraksi Anterior </w:t>
      </w:r>
      <w:r w:rsidR="00C20820" w:rsidRPr="005B2DCF">
        <w:rPr>
          <w:rFonts w:ascii="Arial" w:hAnsi="Arial" w:cs="Arial"/>
          <w:b/>
          <w:sz w:val="16"/>
        </w:rPr>
        <w:t xml:space="preserve"> memakai  mini implant ortodontik</w:t>
      </w:r>
    </w:p>
    <w:p w14:paraId="49C7F35D" w14:textId="167E6391" w:rsidR="002370EF" w:rsidRPr="00050BEB" w:rsidRDefault="00C601E8" w:rsidP="00247115">
      <w:pPr>
        <w:spacing w:line="240" w:lineRule="auto"/>
        <w:ind w:firstLine="709"/>
        <w:jc w:val="both"/>
        <w:rPr>
          <w:rFonts w:ascii="Arial" w:hAnsi="Arial" w:cs="Arial"/>
          <w:color w:val="FF0000"/>
        </w:rPr>
        <w:sectPr w:rsidR="002370EF" w:rsidRPr="00050BEB" w:rsidSect="00050BEB">
          <w:type w:val="continuous"/>
          <w:pgSz w:w="11906" w:h="16838" w:code="9"/>
          <w:pgMar w:top="1440" w:right="1440" w:bottom="1440" w:left="1440" w:header="720" w:footer="720" w:gutter="0"/>
          <w:cols w:space="720"/>
          <w:docGrid w:linePitch="360"/>
        </w:sectPr>
      </w:pPr>
      <w:r w:rsidRPr="00050BEB">
        <w:rPr>
          <w:rFonts w:ascii="Arial" w:hAnsi="Arial" w:cs="Arial"/>
        </w:rPr>
        <w:lastRenderedPageBreak/>
        <w:t>Evaluasi</w:t>
      </w:r>
      <w:r w:rsidR="0037005C" w:rsidRPr="00050BEB">
        <w:rPr>
          <w:rFonts w:ascii="Arial" w:hAnsi="Arial" w:cs="Arial"/>
        </w:rPr>
        <w:t xml:space="preserve"> interdigitasi posterior</w:t>
      </w:r>
      <w:r w:rsidR="002F4FED" w:rsidRPr="00050BEB">
        <w:rPr>
          <w:rFonts w:ascii="Arial" w:hAnsi="Arial" w:cs="Arial"/>
        </w:rPr>
        <w:t xml:space="preserve"> dilakukan di tahap </w:t>
      </w:r>
      <w:r w:rsidR="002F4FED" w:rsidRPr="00050BEB">
        <w:rPr>
          <w:rFonts w:ascii="Arial" w:hAnsi="Arial" w:cs="Arial"/>
          <w:i/>
          <w:iCs/>
        </w:rPr>
        <w:t xml:space="preserve">finishing </w:t>
      </w:r>
      <w:r w:rsidR="00197472" w:rsidRPr="00050BEB">
        <w:rPr>
          <w:rFonts w:ascii="Arial" w:hAnsi="Arial" w:cs="Arial"/>
        </w:rPr>
        <w:t xml:space="preserve">dan ditemukan bahwa gigi 16 dan 26 </w:t>
      </w:r>
      <w:r w:rsidR="00BF096A" w:rsidRPr="00050BEB">
        <w:rPr>
          <w:rFonts w:ascii="Arial" w:hAnsi="Arial" w:cs="Arial"/>
        </w:rPr>
        <w:t xml:space="preserve">sedikit </w:t>
      </w:r>
      <w:r w:rsidR="00197472" w:rsidRPr="00050BEB">
        <w:rPr>
          <w:rFonts w:ascii="Arial" w:hAnsi="Arial" w:cs="Arial"/>
        </w:rPr>
        <w:t xml:space="preserve">infraklusi </w:t>
      </w:r>
      <w:r w:rsidR="00BF096A" w:rsidRPr="00050BEB">
        <w:rPr>
          <w:rFonts w:ascii="Arial" w:hAnsi="Arial" w:cs="Arial"/>
        </w:rPr>
        <w:t xml:space="preserve">serta palato versi. </w:t>
      </w:r>
      <w:r w:rsidR="00197472" w:rsidRPr="00050BEB">
        <w:rPr>
          <w:rFonts w:ascii="Arial" w:hAnsi="Arial" w:cs="Arial"/>
        </w:rPr>
        <w:t xml:space="preserve">Maka dilakukan </w:t>
      </w:r>
      <w:r w:rsidR="0037005C" w:rsidRPr="00050BEB">
        <w:rPr>
          <w:rFonts w:ascii="Arial" w:hAnsi="Arial" w:cs="Arial"/>
        </w:rPr>
        <w:t>perbaikan interdigitasi pada segmen posterior</w:t>
      </w:r>
      <w:r w:rsidR="001C29D5" w:rsidRPr="00050BEB">
        <w:rPr>
          <w:rFonts w:ascii="Arial" w:hAnsi="Arial" w:cs="Arial"/>
        </w:rPr>
        <w:t xml:space="preserve"> tersebut</w:t>
      </w:r>
      <w:r w:rsidR="0037005C" w:rsidRPr="00050BEB">
        <w:rPr>
          <w:rFonts w:ascii="Arial" w:hAnsi="Arial" w:cs="Arial"/>
        </w:rPr>
        <w:t xml:space="preserve">. </w:t>
      </w:r>
      <w:r w:rsidR="00197472" w:rsidRPr="00050BEB">
        <w:rPr>
          <w:rFonts w:ascii="Arial" w:hAnsi="Arial" w:cs="Arial"/>
        </w:rPr>
        <w:t xml:space="preserve">Hasil </w:t>
      </w:r>
      <w:r w:rsidR="00246682" w:rsidRPr="00050BEB">
        <w:rPr>
          <w:rFonts w:ascii="Arial" w:hAnsi="Arial" w:cs="Arial"/>
        </w:rPr>
        <w:t xml:space="preserve">perawatan </w:t>
      </w:r>
      <w:r w:rsidR="00197472" w:rsidRPr="00050BEB">
        <w:rPr>
          <w:rFonts w:ascii="Arial" w:hAnsi="Arial" w:cs="Arial"/>
        </w:rPr>
        <w:t>setelah 22 bulan perawatan</w:t>
      </w:r>
      <w:r w:rsidR="00246682" w:rsidRPr="00050BEB">
        <w:rPr>
          <w:rFonts w:ascii="Arial" w:hAnsi="Arial" w:cs="Arial"/>
        </w:rPr>
        <w:t xml:space="preserve"> mencakup semua sasaran perawatan. </w:t>
      </w:r>
      <w:r w:rsidR="00197472" w:rsidRPr="00050BEB">
        <w:rPr>
          <w:rFonts w:ascii="Arial" w:hAnsi="Arial" w:cs="Arial"/>
        </w:rPr>
        <w:t xml:space="preserve"> </w:t>
      </w:r>
      <w:r w:rsidR="00246682" w:rsidRPr="00050BEB">
        <w:rPr>
          <w:rFonts w:ascii="Arial" w:hAnsi="Arial" w:cs="Arial"/>
        </w:rPr>
        <w:t>Y</w:t>
      </w:r>
      <w:r w:rsidR="00197472" w:rsidRPr="00050BEB">
        <w:rPr>
          <w:rFonts w:ascii="Arial" w:hAnsi="Arial" w:cs="Arial"/>
        </w:rPr>
        <w:t>a</w:t>
      </w:r>
      <w:r w:rsidR="0037005C" w:rsidRPr="00050BEB">
        <w:rPr>
          <w:rFonts w:ascii="Arial" w:hAnsi="Arial" w:cs="Arial"/>
        </w:rPr>
        <w:t xml:space="preserve">itu </w:t>
      </w:r>
      <w:r w:rsidR="00246682" w:rsidRPr="00050BEB">
        <w:rPr>
          <w:rFonts w:ascii="Arial" w:hAnsi="Arial" w:cs="Arial"/>
        </w:rPr>
        <w:t xml:space="preserve">hilangnya </w:t>
      </w:r>
      <w:r w:rsidRPr="00050BEB">
        <w:rPr>
          <w:rFonts w:ascii="Arial" w:hAnsi="Arial" w:cs="Arial"/>
        </w:rPr>
        <w:t>protrusi gigi-</w:t>
      </w:r>
      <w:r w:rsidR="00246682" w:rsidRPr="00050BEB">
        <w:rPr>
          <w:rFonts w:ascii="Arial" w:hAnsi="Arial" w:cs="Arial"/>
        </w:rPr>
        <w:t xml:space="preserve">gigi atas, dan </w:t>
      </w:r>
      <w:r w:rsidR="001C29D5" w:rsidRPr="00050BEB">
        <w:rPr>
          <w:rFonts w:ascii="Arial" w:hAnsi="Arial" w:cs="Arial"/>
          <w:i/>
          <w:iCs/>
        </w:rPr>
        <w:t>c</w:t>
      </w:r>
      <w:r w:rsidR="00246682" w:rsidRPr="00050BEB">
        <w:rPr>
          <w:rFonts w:ascii="Arial" w:hAnsi="Arial" w:cs="Arial"/>
          <w:i/>
          <w:iCs/>
        </w:rPr>
        <w:t>rowding</w:t>
      </w:r>
      <w:r w:rsidR="00246682" w:rsidRPr="00050BEB">
        <w:rPr>
          <w:rFonts w:ascii="Arial" w:hAnsi="Arial" w:cs="Arial"/>
        </w:rPr>
        <w:t xml:space="preserve"> gigi bawah, j</w:t>
      </w:r>
      <w:r w:rsidR="00197472" w:rsidRPr="00050BEB">
        <w:rPr>
          <w:rFonts w:ascii="Arial" w:hAnsi="Arial" w:cs="Arial"/>
        </w:rPr>
        <w:t xml:space="preserve">arak </w:t>
      </w:r>
      <w:r w:rsidR="00197472" w:rsidRPr="00050BEB">
        <w:rPr>
          <w:rFonts w:ascii="Arial" w:hAnsi="Arial" w:cs="Arial"/>
        </w:rPr>
        <w:lastRenderedPageBreak/>
        <w:t xml:space="preserve">gigit dan tumpang gigit masing-masing 2 mm, serta </w:t>
      </w:r>
      <w:r w:rsidR="00197472" w:rsidRPr="00050BEB">
        <w:rPr>
          <w:rFonts w:ascii="Arial" w:hAnsi="Arial" w:cs="Arial"/>
          <w:i/>
        </w:rPr>
        <w:t xml:space="preserve">cross bite </w:t>
      </w:r>
      <w:r w:rsidR="00197472" w:rsidRPr="00050BEB">
        <w:rPr>
          <w:rFonts w:ascii="Arial" w:hAnsi="Arial" w:cs="Arial"/>
        </w:rPr>
        <w:t xml:space="preserve">antara gigi 14 dan 44 telah terkoreksi. </w:t>
      </w:r>
      <w:r w:rsidR="00197472" w:rsidRPr="00050BEB">
        <w:rPr>
          <w:rFonts w:ascii="Arial" w:hAnsi="Arial" w:cs="Arial"/>
          <w:i/>
        </w:rPr>
        <w:t>Curve of spee</w:t>
      </w:r>
      <w:r w:rsidR="00197472" w:rsidRPr="00050BEB">
        <w:rPr>
          <w:rFonts w:ascii="Arial" w:hAnsi="Arial" w:cs="Arial"/>
        </w:rPr>
        <w:t xml:space="preserve"> menjadi datar. Senyum pasien lebih menarik dengan susunan gigi berada pada </w:t>
      </w:r>
      <w:r w:rsidR="00197472" w:rsidRPr="00050BEB">
        <w:rPr>
          <w:rFonts w:ascii="Arial" w:hAnsi="Arial" w:cs="Arial"/>
          <w:i/>
        </w:rPr>
        <w:t xml:space="preserve">level </w:t>
      </w:r>
      <w:r w:rsidR="00197472" w:rsidRPr="00050BEB">
        <w:rPr>
          <w:rFonts w:ascii="Arial" w:hAnsi="Arial" w:cs="Arial"/>
        </w:rPr>
        <w:t xml:space="preserve">dan </w:t>
      </w:r>
      <w:r w:rsidR="00197472" w:rsidRPr="00050BEB">
        <w:rPr>
          <w:rFonts w:ascii="Arial" w:hAnsi="Arial" w:cs="Arial"/>
          <w:i/>
        </w:rPr>
        <w:t>alignment</w:t>
      </w:r>
      <w:r w:rsidR="00197472" w:rsidRPr="00050BEB">
        <w:rPr>
          <w:rFonts w:ascii="Arial" w:hAnsi="Arial" w:cs="Arial"/>
        </w:rPr>
        <w:t xml:space="preserve"> yang baik dan hubungan insisif menjadi kelas I, </w:t>
      </w:r>
      <w:r w:rsidR="00B4093B" w:rsidRPr="00050BEB">
        <w:rPr>
          <w:rFonts w:ascii="Arial" w:hAnsi="Arial" w:cs="Arial"/>
        </w:rPr>
        <w:t xml:space="preserve">begitu pula hubungan kaninus, </w:t>
      </w:r>
      <w:r w:rsidR="00197472" w:rsidRPr="00050BEB">
        <w:rPr>
          <w:rFonts w:ascii="Arial" w:hAnsi="Arial" w:cs="Arial"/>
        </w:rPr>
        <w:t>serta profil wajah  menjadi lebih lurus</w:t>
      </w:r>
      <w:r w:rsidR="00CC7F85" w:rsidRPr="00050BEB">
        <w:rPr>
          <w:rFonts w:ascii="Arial" w:hAnsi="Arial" w:cs="Arial"/>
        </w:rPr>
        <w:t>.</w:t>
      </w:r>
      <w:r w:rsidR="00035161" w:rsidRPr="00050BEB">
        <w:rPr>
          <w:rFonts w:ascii="Arial" w:hAnsi="Arial" w:cs="Arial"/>
        </w:rPr>
        <w:t xml:space="preserve"> </w:t>
      </w:r>
      <w:r w:rsidR="00B4093B" w:rsidRPr="00050BEB">
        <w:rPr>
          <w:rFonts w:ascii="Arial" w:hAnsi="Arial" w:cs="Arial"/>
        </w:rPr>
        <w:t xml:space="preserve">Adapun hubungan molar tetap kls 2. </w:t>
      </w:r>
      <w:r w:rsidR="005E2EDB" w:rsidRPr="00050BEB">
        <w:rPr>
          <w:rFonts w:ascii="Arial" w:hAnsi="Arial" w:cs="Arial"/>
        </w:rPr>
        <w:t>Mini implant orthodontik</w:t>
      </w:r>
      <w:r w:rsidR="00B4093B" w:rsidRPr="00050BEB">
        <w:rPr>
          <w:rFonts w:ascii="Arial" w:hAnsi="Arial" w:cs="Arial"/>
        </w:rPr>
        <w:t xml:space="preserve"> </w:t>
      </w:r>
      <w:r w:rsidR="00035161" w:rsidRPr="00050BEB">
        <w:rPr>
          <w:rFonts w:ascii="Arial" w:hAnsi="Arial" w:cs="Arial"/>
        </w:rPr>
        <w:t xml:space="preserve">dilepas ketika gigi kaninus dan insisif sudah teretraksi penuh dan seluruh ruang bekas pencabutan gigi premolar telah tertutup. </w:t>
      </w:r>
      <w:r w:rsidR="00246682" w:rsidRPr="00050BEB">
        <w:rPr>
          <w:rFonts w:ascii="Arial" w:hAnsi="Arial" w:cs="Arial"/>
        </w:rPr>
        <w:t xml:space="preserve">Tahap retensi dilakukan dengan memasang retainer jenis vacuum formed retainer di RA dan RB. </w:t>
      </w:r>
      <w:r w:rsidR="00035161" w:rsidRPr="00050BEB">
        <w:rPr>
          <w:rFonts w:ascii="Arial" w:hAnsi="Arial" w:cs="Arial"/>
        </w:rPr>
        <w:t>Pasien diinstruksikan untuk memakai</w:t>
      </w:r>
      <w:r w:rsidR="00554DC7" w:rsidRPr="00050BEB">
        <w:rPr>
          <w:rFonts w:ascii="Arial" w:hAnsi="Arial" w:cs="Arial"/>
        </w:rPr>
        <w:t xml:space="preserve"> </w:t>
      </w:r>
      <w:r w:rsidR="00554DC7" w:rsidRPr="00050BEB">
        <w:rPr>
          <w:rFonts w:ascii="Arial" w:hAnsi="Arial" w:cs="Arial"/>
          <w:i/>
        </w:rPr>
        <w:t xml:space="preserve">retainer </w:t>
      </w:r>
      <w:r w:rsidR="00035161" w:rsidRPr="00050BEB">
        <w:rPr>
          <w:rFonts w:ascii="Arial" w:hAnsi="Arial" w:cs="Arial"/>
        </w:rPr>
        <w:t>24 jam per hari (kecuali selama makan dan</w:t>
      </w:r>
      <w:r w:rsidR="00554DC7" w:rsidRPr="00050BEB">
        <w:rPr>
          <w:rFonts w:ascii="Arial" w:hAnsi="Arial" w:cs="Arial"/>
        </w:rPr>
        <w:t xml:space="preserve"> </w:t>
      </w:r>
      <w:r w:rsidR="00035161" w:rsidRPr="00050BEB">
        <w:rPr>
          <w:rFonts w:ascii="Arial" w:hAnsi="Arial" w:cs="Arial"/>
        </w:rPr>
        <w:t>menyikat</w:t>
      </w:r>
      <w:r w:rsidR="00554DC7" w:rsidRPr="00050BEB">
        <w:rPr>
          <w:rFonts w:ascii="Arial" w:hAnsi="Arial" w:cs="Arial"/>
        </w:rPr>
        <w:t xml:space="preserve"> gigi</w:t>
      </w:r>
      <w:r w:rsidR="00035161" w:rsidRPr="00050BEB">
        <w:rPr>
          <w:rFonts w:ascii="Arial" w:hAnsi="Arial" w:cs="Arial"/>
        </w:rPr>
        <w:t>)</w:t>
      </w:r>
      <w:r w:rsidR="00554DC7" w:rsidRPr="00050BEB">
        <w:rPr>
          <w:rFonts w:ascii="Arial" w:hAnsi="Arial" w:cs="Arial"/>
        </w:rPr>
        <w:t xml:space="preserve">. Pasien diinstrusikan </w:t>
      </w:r>
      <w:r w:rsidR="00035161" w:rsidRPr="00050BEB">
        <w:rPr>
          <w:rFonts w:ascii="Arial" w:hAnsi="Arial" w:cs="Arial"/>
        </w:rPr>
        <w:t xml:space="preserve">untuk </w:t>
      </w:r>
      <w:r w:rsidR="00B41947" w:rsidRPr="00050BEB">
        <w:rPr>
          <w:rFonts w:ascii="Arial" w:hAnsi="Arial" w:cs="Arial"/>
        </w:rPr>
        <w:t>melakukan evaluasi periodik</w:t>
      </w:r>
      <w:r w:rsidR="00554DC7" w:rsidRPr="00050BEB">
        <w:rPr>
          <w:rFonts w:ascii="Arial" w:hAnsi="Arial" w:cs="Arial"/>
        </w:rPr>
        <w:t xml:space="preserve"> hasil perawatan serta </w:t>
      </w:r>
      <w:r w:rsidR="00035161" w:rsidRPr="00050BEB">
        <w:rPr>
          <w:rFonts w:ascii="Arial" w:hAnsi="Arial" w:cs="Arial"/>
        </w:rPr>
        <w:t>kontrol kebersihan mulut.</w:t>
      </w:r>
    </w:p>
    <w:p w14:paraId="79FC9A70" w14:textId="0328CA63" w:rsidR="00197472" w:rsidRPr="00050BEB" w:rsidRDefault="007720A1" w:rsidP="00197472">
      <w:pPr>
        <w:spacing w:line="240" w:lineRule="auto"/>
        <w:jc w:val="center"/>
        <w:rPr>
          <w:rFonts w:ascii="Arial" w:hAnsi="Arial" w:cs="Arial"/>
          <w:color w:val="FF0000"/>
        </w:rPr>
        <w:sectPr w:rsidR="00197472" w:rsidRPr="00050BEB" w:rsidSect="00050BEB">
          <w:type w:val="continuous"/>
          <w:pgSz w:w="11906" w:h="16838" w:code="9"/>
          <w:pgMar w:top="1440" w:right="1440" w:bottom="1440" w:left="1440" w:header="720" w:footer="720" w:gutter="0"/>
          <w:cols w:space="720"/>
          <w:docGrid w:linePitch="360"/>
        </w:sectPr>
      </w:pPr>
      <w:r w:rsidRPr="00050BEB">
        <w:rPr>
          <w:rFonts w:ascii="Arial" w:hAnsi="Arial" w:cs="Arial"/>
          <w:noProof/>
          <w:color w:val="FF0000"/>
        </w:rPr>
        <w:lastRenderedPageBreak/>
        <mc:AlternateContent>
          <mc:Choice Requires="wps">
            <w:drawing>
              <wp:anchor distT="0" distB="0" distL="114300" distR="114300" simplePos="0" relativeHeight="251673600" behindDoc="0" locked="0" layoutInCell="1" allowOverlap="1" wp14:anchorId="33FA5C9F" wp14:editId="5F966CAA">
                <wp:simplePos x="0" y="0"/>
                <wp:positionH relativeFrom="column">
                  <wp:posOffset>5210175</wp:posOffset>
                </wp:positionH>
                <wp:positionV relativeFrom="paragraph">
                  <wp:posOffset>781050</wp:posOffset>
                </wp:positionV>
                <wp:extent cx="361950" cy="104775"/>
                <wp:effectExtent l="0" t="0" r="19050" b="28575"/>
                <wp:wrapNone/>
                <wp:docPr id="15" name="Oval 15"/>
                <wp:cNvGraphicFramePr/>
                <a:graphic xmlns:a="http://schemas.openxmlformats.org/drawingml/2006/main">
                  <a:graphicData uri="http://schemas.microsoft.com/office/word/2010/wordprocessingShape">
                    <wps:wsp>
                      <wps:cNvSpPr/>
                      <wps:spPr>
                        <a:xfrm>
                          <a:off x="0" y="0"/>
                          <a:ext cx="361950" cy="10477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78A1B97" id="Oval 15" o:spid="_x0000_s1026" style="position:absolute;margin-left:410.25pt;margin-top:61.5pt;width:28.5pt;height:8.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" fillcolor="black [3200]" strokecolor="black [1600]" strokeweight="1pt">
                <v:stroke joinstyle="miter"/>
              </v:oval>
            </w:pict>
          </mc:Fallback>
        </mc:AlternateContent>
      </w:r>
      <w:r w:rsidRPr="00050BEB">
        <w:rPr>
          <w:rFonts w:ascii="Arial" w:hAnsi="Arial" w:cs="Arial"/>
          <w:noProof/>
          <w:color w:val="FF0000"/>
        </w:rPr>
        <mc:AlternateContent>
          <mc:Choice Requires="wps">
            <w:drawing>
              <wp:anchor distT="0" distB="0" distL="114300" distR="114300" simplePos="0" relativeHeight="251676672" behindDoc="0" locked="0" layoutInCell="1" allowOverlap="1" wp14:anchorId="55E752F8" wp14:editId="03AB52E9">
                <wp:simplePos x="0" y="0"/>
                <wp:positionH relativeFrom="column">
                  <wp:posOffset>3666490</wp:posOffset>
                </wp:positionH>
                <wp:positionV relativeFrom="paragraph">
                  <wp:posOffset>716269</wp:posOffset>
                </wp:positionV>
                <wp:extent cx="498019" cy="133394"/>
                <wp:effectExtent l="19050" t="19050" r="16510" b="19050"/>
                <wp:wrapNone/>
                <wp:docPr id="32" name="Oval 32"/>
                <wp:cNvGraphicFramePr/>
                <a:graphic xmlns:a="http://schemas.openxmlformats.org/drawingml/2006/main">
                  <a:graphicData uri="http://schemas.microsoft.com/office/word/2010/wordprocessingShape">
                    <wps:wsp>
                      <wps:cNvSpPr/>
                      <wps:spPr>
                        <a:xfrm rot="21179751">
                          <a:off x="0" y="0"/>
                          <a:ext cx="498019" cy="133394"/>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63B3D6E" id="Oval 32" o:spid="_x0000_s1026" style="position:absolute;margin-left:288.7pt;margin-top:56.4pt;width:39.2pt;height:10.5pt;rotation:-459024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" fillcolor="black [3200]" strokecolor="black [1600]" strokeweight="1pt">
                <v:stroke joinstyle="miter"/>
              </v:oval>
            </w:pict>
          </mc:Fallback>
        </mc:AlternateContent>
      </w:r>
      <w:r w:rsidRPr="00050BEB">
        <w:rPr>
          <w:rFonts w:ascii="Arial" w:hAnsi="Arial" w:cs="Arial"/>
          <w:noProof/>
          <w:color w:val="FF0000"/>
        </w:rPr>
        <mc:AlternateContent>
          <mc:Choice Requires="wps">
            <w:drawing>
              <wp:anchor distT="0" distB="0" distL="114300" distR="114300" simplePos="0" relativeHeight="251685888" behindDoc="0" locked="0" layoutInCell="1" allowOverlap="1" wp14:anchorId="1DB65641" wp14:editId="72A8276A">
                <wp:simplePos x="0" y="0"/>
                <wp:positionH relativeFrom="column">
                  <wp:posOffset>2228850</wp:posOffset>
                </wp:positionH>
                <wp:positionV relativeFrom="paragraph">
                  <wp:posOffset>771525</wp:posOffset>
                </wp:positionV>
                <wp:extent cx="361950" cy="104775"/>
                <wp:effectExtent l="0" t="0" r="19050" b="28575"/>
                <wp:wrapNone/>
                <wp:docPr id="38" name="Oval 38"/>
                <wp:cNvGraphicFramePr/>
                <a:graphic xmlns:a="http://schemas.openxmlformats.org/drawingml/2006/main">
                  <a:graphicData uri="http://schemas.microsoft.com/office/word/2010/wordprocessingShape">
                    <wps:wsp>
                      <wps:cNvSpPr/>
                      <wps:spPr>
                        <a:xfrm>
                          <a:off x="0" y="0"/>
                          <a:ext cx="361950" cy="10477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FE9AB39" id="Oval 38" o:spid="_x0000_s1026" style="position:absolute;margin-left:175.5pt;margin-top:60.75pt;width:28.5pt;height:8.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" fillcolor="black [3200]" strokecolor="black [1600]" strokeweight="1pt">
                <v:stroke joinstyle="miter"/>
              </v:oval>
            </w:pict>
          </mc:Fallback>
        </mc:AlternateContent>
      </w:r>
      <w:r w:rsidRPr="00050BEB">
        <w:rPr>
          <w:rFonts w:ascii="Arial" w:hAnsi="Arial" w:cs="Arial"/>
          <w:noProof/>
          <w:color w:val="FF0000"/>
        </w:rPr>
        <mc:AlternateContent>
          <mc:Choice Requires="wps">
            <w:drawing>
              <wp:anchor distT="0" distB="0" distL="114300" distR="114300" simplePos="0" relativeHeight="251684864" behindDoc="0" locked="0" layoutInCell="1" allowOverlap="1" wp14:anchorId="1E8D06FE" wp14:editId="23BA8EE4">
                <wp:simplePos x="0" y="0"/>
                <wp:positionH relativeFrom="column">
                  <wp:posOffset>1695450</wp:posOffset>
                </wp:positionH>
                <wp:positionV relativeFrom="paragraph">
                  <wp:posOffset>763282</wp:posOffset>
                </wp:positionV>
                <wp:extent cx="361950" cy="104775"/>
                <wp:effectExtent l="0" t="0" r="19050" b="28575"/>
                <wp:wrapNone/>
                <wp:docPr id="37" name="Oval 37"/>
                <wp:cNvGraphicFramePr/>
                <a:graphic xmlns:a="http://schemas.openxmlformats.org/drawingml/2006/main">
                  <a:graphicData uri="http://schemas.microsoft.com/office/word/2010/wordprocessingShape">
                    <wps:wsp>
                      <wps:cNvSpPr/>
                      <wps:spPr>
                        <a:xfrm>
                          <a:off x="0" y="0"/>
                          <a:ext cx="361950" cy="10477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58B9D2E" id="Oval 37" o:spid="_x0000_s1026" style="position:absolute;margin-left:133.5pt;margin-top:60.1pt;width:28.5pt;height:8.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" fillcolor="black [3200]" strokecolor="black [1600]" strokeweight="1pt">
                <v:stroke joinstyle="miter"/>
              </v:oval>
            </w:pict>
          </mc:Fallback>
        </mc:AlternateContent>
      </w:r>
      <w:r w:rsidRPr="00050BEB">
        <w:rPr>
          <w:rFonts w:ascii="Arial" w:hAnsi="Arial" w:cs="Arial"/>
          <w:noProof/>
          <w:color w:val="FF0000"/>
        </w:rPr>
        <mc:AlternateContent>
          <mc:Choice Requires="wps">
            <w:drawing>
              <wp:anchor distT="0" distB="0" distL="114300" distR="114300" simplePos="0" relativeHeight="251670528" behindDoc="0" locked="0" layoutInCell="1" allowOverlap="1" wp14:anchorId="4D5A01CD" wp14:editId="1F3BC951">
                <wp:simplePos x="0" y="0"/>
                <wp:positionH relativeFrom="column">
                  <wp:posOffset>781050</wp:posOffset>
                </wp:positionH>
                <wp:positionV relativeFrom="paragraph">
                  <wp:posOffset>781050</wp:posOffset>
                </wp:positionV>
                <wp:extent cx="361950" cy="104775"/>
                <wp:effectExtent l="0" t="0" r="19050" b="28575"/>
                <wp:wrapNone/>
                <wp:docPr id="11" name="Oval 11"/>
                <wp:cNvGraphicFramePr/>
                <a:graphic xmlns:a="http://schemas.openxmlformats.org/drawingml/2006/main">
                  <a:graphicData uri="http://schemas.microsoft.com/office/word/2010/wordprocessingShape">
                    <wps:wsp>
                      <wps:cNvSpPr/>
                      <wps:spPr>
                        <a:xfrm>
                          <a:off x="0" y="0"/>
                          <a:ext cx="361950" cy="10477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1F8BA3D" id="Oval 11" o:spid="_x0000_s1026" style="position:absolute;margin-left:61.5pt;margin-top:61.5pt;width:28.5pt;height:8.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" fillcolor="black [3200]" strokecolor="black [1600]" strokeweight="1pt">
                <v:stroke joinstyle="miter"/>
              </v:oval>
            </w:pict>
          </mc:Fallback>
        </mc:AlternateContent>
      </w:r>
      <w:r w:rsidRPr="00050BEB">
        <w:rPr>
          <w:rFonts w:ascii="Arial" w:hAnsi="Arial" w:cs="Arial"/>
          <w:noProof/>
          <w:color w:val="FF0000"/>
        </w:rPr>
        <mc:AlternateContent>
          <mc:Choice Requires="wps">
            <w:drawing>
              <wp:anchor distT="0" distB="0" distL="114300" distR="114300" simplePos="0" relativeHeight="251669504" behindDoc="0" locked="0" layoutInCell="1" allowOverlap="1" wp14:anchorId="5F459EA1" wp14:editId="1AD43746">
                <wp:simplePos x="0" y="0"/>
                <wp:positionH relativeFrom="column">
                  <wp:posOffset>333375</wp:posOffset>
                </wp:positionH>
                <wp:positionV relativeFrom="paragraph">
                  <wp:posOffset>781050</wp:posOffset>
                </wp:positionV>
                <wp:extent cx="361950" cy="104775"/>
                <wp:effectExtent l="0" t="0" r="19050" b="28575"/>
                <wp:wrapNone/>
                <wp:docPr id="8" name="Oval 8"/>
                <wp:cNvGraphicFramePr/>
                <a:graphic xmlns:a="http://schemas.openxmlformats.org/drawingml/2006/main">
                  <a:graphicData uri="http://schemas.microsoft.com/office/word/2010/wordprocessingShape">
                    <wps:wsp>
                      <wps:cNvSpPr/>
                      <wps:spPr>
                        <a:xfrm>
                          <a:off x="0" y="0"/>
                          <a:ext cx="361950" cy="10477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74E0E00" id="Oval 8" o:spid="_x0000_s1026" style="position:absolute;margin-left:26.25pt;margin-top:61.5pt;width:28.5pt;height:8.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" fillcolor="black [3200]" strokecolor="black [1600]" strokeweight="1pt">
                <v:stroke joinstyle="miter"/>
              </v:oval>
            </w:pict>
          </mc:Fallback>
        </mc:AlternateContent>
      </w:r>
      <w:r w:rsidR="00197472" w:rsidRPr="00050BEB">
        <w:rPr>
          <w:rFonts w:ascii="Arial" w:hAnsi="Arial" w:cs="Arial"/>
          <w:noProof/>
          <w:color w:val="FF0000"/>
        </w:rPr>
        <w:drawing>
          <wp:inline distT="0" distB="0" distL="0" distR="0" wp14:anchorId="6986636B" wp14:editId="4EE8F5B5">
            <wp:extent cx="1689736" cy="5664796"/>
            <wp:effectExtent l="0" t="6032"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50253"/>
                    <a:stretch/>
                  </pic:blipFill>
                  <pic:spPr bwMode="auto">
                    <a:xfrm rot="16200000">
                      <a:off x="0" y="0"/>
                      <a:ext cx="1740244" cy="5834122"/>
                    </a:xfrm>
                    <a:prstGeom prst="rect">
                      <a:avLst/>
                    </a:prstGeom>
                    <a:noFill/>
                    <a:ln>
                      <a:noFill/>
                    </a:ln>
                    <a:extLst>
                      <a:ext uri="{53640926-AAD7-44D8-BBD7-CCE9431645EC}">
                        <a14:shadowObscured xmlns:a14="http://schemas.microsoft.com/office/drawing/2010/main"/>
                      </a:ext>
                    </a:extLst>
                  </pic:spPr>
                </pic:pic>
              </a:graphicData>
            </a:graphic>
          </wp:inline>
        </w:drawing>
      </w:r>
    </w:p>
    <w:p w14:paraId="5C739A11" w14:textId="6C0E9D3E" w:rsidR="00197472" w:rsidRPr="005C6AF3" w:rsidRDefault="007720A1" w:rsidP="005C6AF3">
      <w:pPr>
        <w:spacing w:line="240" w:lineRule="auto"/>
        <w:ind w:left="1440" w:right="-4919" w:firstLine="720"/>
        <w:rPr>
          <w:rFonts w:ascii="Arial" w:hAnsi="Arial" w:cs="Arial"/>
          <w:b/>
          <w:sz w:val="16"/>
        </w:rPr>
      </w:pPr>
      <w:r>
        <w:rPr>
          <w:rFonts w:ascii="Arial" w:hAnsi="Arial" w:cs="Arial"/>
          <w:b/>
          <w:sz w:val="16"/>
        </w:rPr>
        <w:lastRenderedPageBreak/>
        <w:t>Gambar 6</w:t>
      </w:r>
      <w:r w:rsidR="00197472" w:rsidRPr="005C6AF3">
        <w:rPr>
          <w:rFonts w:ascii="Arial" w:hAnsi="Arial" w:cs="Arial"/>
          <w:b/>
          <w:sz w:val="16"/>
        </w:rPr>
        <w:t xml:space="preserve">. </w:t>
      </w:r>
      <w:r w:rsidR="008D42E4" w:rsidRPr="005C6AF3">
        <w:rPr>
          <w:rFonts w:ascii="Arial" w:hAnsi="Arial" w:cs="Arial"/>
          <w:b/>
          <w:sz w:val="16"/>
        </w:rPr>
        <w:t>F</w:t>
      </w:r>
      <w:r w:rsidR="00197472" w:rsidRPr="005C6AF3">
        <w:rPr>
          <w:rFonts w:ascii="Arial" w:hAnsi="Arial" w:cs="Arial"/>
          <w:b/>
          <w:sz w:val="16"/>
        </w:rPr>
        <w:t>oto ekstraoral setelah perawatan</w:t>
      </w:r>
    </w:p>
    <w:p w14:paraId="4D2C4B88" w14:textId="56A6EA33" w:rsidR="00197472" w:rsidRPr="00050BEB" w:rsidRDefault="00197472" w:rsidP="00197472">
      <w:pPr>
        <w:spacing w:line="240" w:lineRule="auto"/>
        <w:ind w:right="-4919"/>
        <w:rPr>
          <w:rFonts w:ascii="Arial" w:hAnsi="Arial" w:cs="Arial"/>
        </w:rPr>
        <w:sectPr w:rsidR="00197472" w:rsidRPr="00050BEB" w:rsidSect="00050BEB">
          <w:type w:val="continuous"/>
          <w:pgSz w:w="11906" w:h="16838" w:code="9"/>
          <w:pgMar w:top="1440" w:right="1440" w:bottom="1440" w:left="1440" w:header="720" w:footer="720" w:gutter="0"/>
          <w:cols w:space="3400"/>
          <w:docGrid w:linePitch="360"/>
        </w:sectPr>
      </w:pPr>
    </w:p>
    <w:p w14:paraId="5B70DEE6" w14:textId="77777777" w:rsidR="00197472" w:rsidRPr="00050BEB" w:rsidRDefault="00197472" w:rsidP="008812CA">
      <w:pPr>
        <w:spacing w:line="240" w:lineRule="auto"/>
        <w:jc w:val="center"/>
        <w:rPr>
          <w:rFonts w:ascii="Arial" w:hAnsi="Arial" w:cs="Arial"/>
        </w:rPr>
      </w:pPr>
    </w:p>
    <w:p w14:paraId="1D275D78" w14:textId="1673949D" w:rsidR="00824914" w:rsidRPr="00050BEB" w:rsidRDefault="007720A1" w:rsidP="008812CA">
      <w:pPr>
        <w:spacing w:line="240" w:lineRule="auto"/>
        <w:jc w:val="center"/>
        <w:rPr>
          <w:rFonts w:ascii="Arial" w:hAnsi="Arial" w:cs="Arial"/>
          <w:b/>
          <w:color w:val="FF0000"/>
        </w:rPr>
      </w:pPr>
      <w:r w:rsidRPr="00050BEB">
        <w:rPr>
          <w:rFonts w:ascii="Arial" w:hAnsi="Arial" w:cs="Arial"/>
          <w:b/>
          <w:noProof/>
          <w:color w:val="FF0000"/>
        </w:rPr>
        <w:drawing>
          <wp:inline distT="0" distB="0" distL="0" distR="0" wp14:anchorId="6B18FBA9" wp14:editId="143C96DB">
            <wp:extent cx="1845260" cy="3960000"/>
            <wp:effectExtent l="0" t="0" r="317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1-03-15 at 15.07.33.jpeg"/>
                    <pic:cNvPicPr/>
                  </pic:nvPicPr>
                  <pic:blipFill rotWithShape="1">
                    <a:blip r:embed="rId13" cstate="print">
                      <a:extLst>
                        <a:ext uri="{28A0092B-C50C-407E-A947-70E740481C1C}">
                          <a14:useLocalDpi xmlns:a14="http://schemas.microsoft.com/office/drawing/2010/main" val="0"/>
                        </a:ext>
                      </a:extLst>
                    </a:blip>
                    <a:srcRect l="50277" t="39977"/>
                    <a:stretch/>
                  </pic:blipFill>
                  <pic:spPr bwMode="auto">
                    <a:xfrm>
                      <a:off x="0" y="0"/>
                      <a:ext cx="1845260" cy="3960000"/>
                    </a:xfrm>
                    <a:prstGeom prst="rect">
                      <a:avLst/>
                    </a:prstGeom>
                    <a:ln>
                      <a:noFill/>
                    </a:ln>
                    <a:extLst>
                      <a:ext uri="{53640926-AAD7-44D8-BBD7-CCE9431645EC}">
                        <a14:shadowObscured xmlns:a14="http://schemas.microsoft.com/office/drawing/2010/main"/>
                      </a:ext>
                    </a:extLst>
                  </pic:spPr>
                </pic:pic>
              </a:graphicData>
            </a:graphic>
          </wp:inline>
        </w:drawing>
      </w:r>
      <w:r w:rsidR="00824914" w:rsidRPr="00050BEB">
        <w:rPr>
          <w:rFonts w:ascii="Arial" w:hAnsi="Arial" w:cs="Arial"/>
          <w:b/>
          <w:noProof/>
          <w:color w:val="FF0000"/>
        </w:rPr>
        <w:drawing>
          <wp:inline distT="0" distB="0" distL="0" distR="0" wp14:anchorId="7D192502" wp14:editId="66F70BCA">
            <wp:extent cx="2770507" cy="396000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1-03-15 at 15.07.33.jpeg"/>
                    <pic:cNvPicPr/>
                  </pic:nvPicPr>
                  <pic:blipFill rotWithShape="1">
                    <a:blip r:embed="rId13" cstate="print">
                      <a:extLst>
                        <a:ext uri="{28A0092B-C50C-407E-A947-70E740481C1C}">
                          <a14:useLocalDpi xmlns:a14="http://schemas.microsoft.com/office/drawing/2010/main" val="0"/>
                        </a:ext>
                      </a:extLst>
                    </a:blip>
                    <a:srcRect l="50277" b="60023"/>
                    <a:stretch/>
                  </pic:blipFill>
                  <pic:spPr bwMode="auto">
                    <a:xfrm>
                      <a:off x="0" y="0"/>
                      <a:ext cx="2770507" cy="3960000"/>
                    </a:xfrm>
                    <a:prstGeom prst="rect">
                      <a:avLst/>
                    </a:prstGeom>
                    <a:ln>
                      <a:noFill/>
                    </a:ln>
                    <a:extLst>
                      <a:ext uri="{53640926-AAD7-44D8-BBD7-CCE9431645EC}">
                        <a14:shadowObscured xmlns:a14="http://schemas.microsoft.com/office/drawing/2010/main"/>
                      </a:ext>
                    </a:extLst>
                  </pic:spPr>
                </pic:pic>
              </a:graphicData>
            </a:graphic>
          </wp:inline>
        </w:drawing>
      </w:r>
    </w:p>
    <w:p w14:paraId="0A39900D" w14:textId="1AC90AC0" w:rsidR="00824914" w:rsidRPr="005C6AF3" w:rsidRDefault="007720A1" w:rsidP="008812CA">
      <w:pPr>
        <w:tabs>
          <w:tab w:val="left" w:pos="0"/>
        </w:tabs>
        <w:spacing w:line="240" w:lineRule="auto"/>
        <w:jc w:val="center"/>
        <w:rPr>
          <w:rFonts w:ascii="Arial" w:hAnsi="Arial" w:cs="Arial"/>
          <w:b/>
          <w:sz w:val="16"/>
        </w:rPr>
      </w:pPr>
      <w:r>
        <w:rPr>
          <w:rFonts w:ascii="Arial" w:hAnsi="Arial" w:cs="Arial"/>
          <w:b/>
          <w:sz w:val="16"/>
        </w:rPr>
        <w:t>Gambar 7</w:t>
      </w:r>
      <w:r w:rsidR="005C6AF3">
        <w:rPr>
          <w:rFonts w:ascii="Arial" w:hAnsi="Arial" w:cs="Arial"/>
          <w:b/>
          <w:sz w:val="16"/>
        </w:rPr>
        <w:t>.</w:t>
      </w:r>
      <w:r w:rsidR="00824914" w:rsidRPr="005C6AF3">
        <w:rPr>
          <w:rFonts w:ascii="Arial" w:hAnsi="Arial" w:cs="Arial"/>
          <w:b/>
          <w:sz w:val="16"/>
        </w:rPr>
        <w:t xml:space="preserve"> </w:t>
      </w:r>
      <w:r w:rsidR="00476FD6" w:rsidRPr="005C6AF3">
        <w:rPr>
          <w:rFonts w:ascii="Arial" w:hAnsi="Arial" w:cs="Arial"/>
          <w:b/>
          <w:sz w:val="16"/>
        </w:rPr>
        <w:t>F</w:t>
      </w:r>
      <w:r w:rsidR="002B2BBF" w:rsidRPr="005C6AF3">
        <w:rPr>
          <w:rFonts w:ascii="Arial" w:hAnsi="Arial" w:cs="Arial"/>
          <w:b/>
          <w:sz w:val="16"/>
        </w:rPr>
        <w:t xml:space="preserve">oto intraoral </w:t>
      </w:r>
      <w:r w:rsidR="00B67664">
        <w:rPr>
          <w:rFonts w:ascii="Arial" w:hAnsi="Arial" w:cs="Arial"/>
          <w:b/>
          <w:sz w:val="16"/>
        </w:rPr>
        <w:t>setel</w:t>
      </w:r>
      <w:r w:rsidR="002B2BBF" w:rsidRPr="005C6AF3">
        <w:rPr>
          <w:rFonts w:ascii="Arial" w:hAnsi="Arial" w:cs="Arial"/>
          <w:b/>
          <w:sz w:val="16"/>
        </w:rPr>
        <w:t>ah</w:t>
      </w:r>
      <w:r w:rsidR="00824914" w:rsidRPr="005C6AF3">
        <w:rPr>
          <w:rFonts w:ascii="Arial" w:hAnsi="Arial" w:cs="Arial"/>
          <w:b/>
          <w:sz w:val="16"/>
        </w:rPr>
        <w:t xml:space="preserve"> perawatan</w:t>
      </w:r>
    </w:p>
    <w:p w14:paraId="323050AC" w14:textId="77777777" w:rsidR="000838E0" w:rsidRPr="00050BEB" w:rsidRDefault="000838E0" w:rsidP="008812CA">
      <w:pPr>
        <w:tabs>
          <w:tab w:val="left" w:pos="0"/>
        </w:tabs>
        <w:spacing w:line="240" w:lineRule="auto"/>
        <w:jc w:val="center"/>
        <w:rPr>
          <w:rFonts w:ascii="Arial" w:hAnsi="Arial" w:cs="Arial"/>
          <w:noProof/>
        </w:rPr>
      </w:pPr>
    </w:p>
    <w:p w14:paraId="0E1C7A74" w14:textId="6F0604E1" w:rsidR="00E97FBE" w:rsidRPr="00050BEB" w:rsidRDefault="00E97FBE" w:rsidP="008812CA">
      <w:pPr>
        <w:tabs>
          <w:tab w:val="left" w:pos="0"/>
        </w:tabs>
        <w:spacing w:line="240" w:lineRule="auto"/>
        <w:jc w:val="center"/>
        <w:rPr>
          <w:rFonts w:ascii="Arial" w:hAnsi="Arial" w:cs="Arial"/>
        </w:rPr>
      </w:pPr>
      <w:r w:rsidRPr="00050BEB">
        <w:rPr>
          <w:rFonts w:ascii="Arial" w:hAnsi="Arial" w:cs="Arial"/>
          <w:noProof/>
        </w:rPr>
        <w:lastRenderedPageBreak/>
        <w:drawing>
          <wp:inline distT="0" distB="0" distL="0" distR="0" wp14:anchorId="5476ABA0" wp14:editId="1B1E3E3A">
            <wp:extent cx="4790234" cy="1800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4981.JPG"/>
                    <pic:cNvPicPr/>
                  </pic:nvPicPr>
                  <pic:blipFill rotWithShape="1">
                    <a:blip r:embed="rId14" cstate="print">
                      <a:extLst>
                        <a:ext uri="{28A0092B-C50C-407E-A947-70E740481C1C}">
                          <a14:useLocalDpi xmlns:a14="http://schemas.microsoft.com/office/drawing/2010/main" val="0"/>
                        </a:ext>
                      </a:extLst>
                    </a:blip>
                    <a:srcRect t="49902"/>
                    <a:stretch/>
                  </pic:blipFill>
                  <pic:spPr bwMode="auto">
                    <a:xfrm>
                      <a:off x="0" y="0"/>
                      <a:ext cx="4790234" cy="1800000"/>
                    </a:xfrm>
                    <a:prstGeom prst="rect">
                      <a:avLst/>
                    </a:prstGeom>
                    <a:ln>
                      <a:noFill/>
                    </a:ln>
                    <a:extLst>
                      <a:ext uri="{53640926-AAD7-44D8-BBD7-CCE9431645EC}">
                        <a14:shadowObscured xmlns:a14="http://schemas.microsoft.com/office/drawing/2010/main"/>
                      </a:ext>
                    </a:extLst>
                  </pic:spPr>
                </pic:pic>
              </a:graphicData>
            </a:graphic>
          </wp:inline>
        </w:drawing>
      </w:r>
    </w:p>
    <w:p w14:paraId="759278B2" w14:textId="55D1246E" w:rsidR="00E97FBE" w:rsidRPr="005C6AF3" w:rsidRDefault="0066126F" w:rsidP="008812CA">
      <w:pPr>
        <w:tabs>
          <w:tab w:val="left" w:pos="0"/>
        </w:tabs>
        <w:spacing w:line="240" w:lineRule="auto"/>
        <w:jc w:val="center"/>
        <w:rPr>
          <w:rFonts w:ascii="Arial" w:hAnsi="Arial" w:cs="Arial"/>
          <w:b/>
          <w:sz w:val="16"/>
        </w:rPr>
      </w:pPr>
      <w:r>
        <w:rPr>
          <w:rFonts w:ascii="Arial" w:hAnsi="Arial" w:cs="Arial"/>
          <w:b/>
          <w:sz w:val="16"/>
        </w:rPr>
        <w:t>Gambar 8</w:t>
      </w:r>
      <w:r w:rsidR="00E97FBE" w:rsidRPr="005C6AF3">
        <w:rPr>
          <w:rFonts w:ascii="Arial" w:hAnsi="Arial" w:cs="Arial"/>
          <w:b/>
          <w:sz w:val="16"/>
        </w:rPr>
        <w:t xml:space="preserve">. </w:t>
      </w:r>
      <w:r w:rsidR="00584ED0" w:rsidRPr="005C6AF3">
        <w:rPr>
          <w:rFonts w:ascii="Arial" w:hAnsi="Arial" w:cs="Arial"/>
          <w:b/>
          <w:sz w:val="16"/>
        </w:rPr>
        <w:t xml:space="preserve">Foto </w:t>
      </w:r>
      <w:r w:rsidR="00E97FBE" w:rsidRPr="005C6AF3">
        <w:rPr>
          <w:rFonts w:ascii="Arial" w:hAnsi="Arial" w:cs="Arial"/>
          <w:b/>
          <w:sz w:val="16"/>
        </w:rPr>
        <w:t xml:space="preserve">panoramik </w:t>
      </w:r>
      <w:r w:rsidR="005A2181">
        <w:rPr>
          <w:rFonts w:ascii="Arial" w:hAnsi="Arial" w:cs="Arial"/>
          <w:b/>
          <w:sz w:val="16"/>
        </w:rPr>
        <w:t>setelah</w:t>
      </w:r>
      <w:r w:rsidR="00E97FBE" w:rsidRPr="005C6AF3">
        <w:rPr>
          <w:rFonts w:ascii="Arial" w:hAnsi="Arial" w:cs="Arial"/>
          <w:b/>
          <w:sz w:val="16"/>
        </w:rPr>
        <w:t xml:space="preserve"> perawatan</w:t>
      </w:r>
    </w:p>
    <w:p w14:paraId="57DFDD26" w14:textId="724607FD" w:rsidR="00E97FBE" w:rsidRPr="00050BEB" w:rsidRDefault="00E97FBE" w:rsidP="008812CA">
      <w:pPr>
        <w:tabs>
          <w:tab w:val="left" w:pos="0"/>
        </w:tabs>
        <w:spacing w:line="240" w:lineRule="auto"/>
        <w:jc w:val="center"/>
        <w:rPr>
          <w:rFonts w:ascii="Arial" w:hAnsi="Arial" w:cs="Arial"/>
        </w:rPr>
      </w:pPr>
      <w:r w:rsidRPr="00050BEB">
        <w:rPr>
          <w:rFonts w:ascii="Arial" w:hAnsi="Arial" w:cs="Arial"/>
          <w:noProof/>
        </w:rPr>
        <w:drawing>
          <wp:inline distT="0" distB="0" distL="0" distR="0" wp14:anchorId="70A62708" wp14:editId="7E058ECB">
            <wp:extent cx="2682428" cy="3600000"/>
            <wp:effectExtent l="0" t="0" r="381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4982.JPG"/>
                    <pic:cNvPicPr/>
                  </pic:nvPicPr>
                  <pic:blipFill rotWithShape="1">
                    <a:blip r:embed="rId15" cstate="print">
                      <a:extLst>
                        <a:ext uri="{28A0092B-C50C-407E-A947-70E740481C1C}">
                          <a14:useLocalDpi xmlns:a14="http://schemas.microsoft.com/office/drawing/2010/main" val="0"/>
                        </a:ext>
                      </a:extLst>
                    </a:blip>
                    <a:srcRect l="50278"/>
                    <a:stretch/>
                  </pic:blipFill>
                  <pic:spPr bwMode="auto">
                    <a:xfrm>
                      <a:off x="0" y="0"/>
                      <a:ext cx="2682428" cy="3600000"/>
                    </a:xfrm>
                    <a:prstGeom prst="rect">
                      <a:avLst/>
                    </a:prstGeom>
                    <a:ln>
                      <a:noFill/>
                    </a:ln>
                    <a:extLst>
                      <a:ext uri="{53640926-AAD7-44D8-BBD7-CCE9431645EC}">
                        <a14:shadowObscured xmlns:a14="http://schemas.microsoft.com/office/drawing/2010/main"/>
                      </a:ext>
                    </a:extLst>
                  </pic:spPr>
                </pic:pic>
              </a:graphicData>
            </a:graphic>
          </wp:inline>
        </w:drawing>
      </w:r>
    </w:p>
    <w:p w14:paraId="26CC063A" w14:textId="774B6BD6" w:rsidR="007E1766" w:rsidRDefault="0066126F" w:rsidP="0026786A">
      <w:pPr>
        <w:tabs>
          <w:tab w:val="left" w:pos="0"/>
        </w:tabs>
        <w:spacing w:line="240" w:lineRule="auto"/>
        <w:jc w:val="center"/>
        <w:rPr>
          <w:rFonts w:ascii="Arial" w:hAnsi="Arial" w:cs="Arial"/>
          <w:b/>
          <w:sz w:val="16"/>
        </w:rPr>
      </w:pPr>
      <w:r>
        <w:rPr>
          <w:rFonts w:ascii="Arial" w:hAnsi="Arial" w:cs="Arial"/>
          <w:b/>
          <w:sz w:val="16"/>
        </w:rPr>
        <w:t>Gambar 9</w:t>
      </w:r>
      <w:r w:rsidR="00E97FBE" w:rsidRPr="005C6AF3">
        <w:rPr>
          <w:rFonts w:ascii="Arial" w:hAnsi="Arial" w:cs="Arial"/>
          <w:b/>
          <w:sz w:val="16"/>
        </w:rPr>
        <w:t xml:space="preserve">. </w:t>
      </w:r>
      <w:r w:rsidR="00584ED0" w:rsidRPr="005C6AF3">
        <w:rPr>
          <w:rFonts w:ascii="Arial" w:hAnsi="Arial" w:cs="Arial"/>
          <w:b/>
          <w:sz w:val="16"/>
        </w:rPr>
        <w:t xml:space="preserve">Foto </w:t>
      </w:r>
      <w:r w:rsidR="005A2181">
        <w:rPr>
          <w:rFonts w:ascii="Arial" w:hAnsi="Arial" w:cs="Arial"/>
          <w:b/>
          <w:sz w:val="16"/>
        </w:rPr>
        <w:t>s</w:t>
      </w:r>
      <w:r w:rsidR="00920C5C" w:rsidRPr="005C6AF3">
        <w:rPr>
          <w:rFonts w:ascii="Arial" w:hAnsi="Arial" w:cs="Arial"/>
          <w:b/>
          <w:sz w:val="16"/>
        </w:rPr>
        <w:t>efalometri setelah</w:t>
      </w:r>
      <w:r w:rsidR="00E97FBE" w:rsidRPr="005C6AF3">
        <w:rPr>
          <w:rFonts w:ascii="Arial" w:hAnsi="Arial" w:cs="Arial"/>
          <w:b/>
          <w:sz w:val="16"/>
        </w:rPr>
        <w:t xml:space="preserve"> perawatan</w:t>
      </w:r>
    </w:p>
    <w:p w14:paraId="508A817A" w14:textId="106A7D7B" w:rsidR="0066126F" w:rsidRPr="00050BEB" w:rsidRDefault="0066126F" w:rsidP="0066126F">
      <w:pPr>
        <w:tabs>
          <w:tab w:val="left" w:pos="1260"/>
        </w:tabs>
        <w:spacing w:line="240" w:lineRule="auto"/>
        <w:jc w:val="center"/>
        <w:rPr>
          <w:rFonts w:ascii="Arial" w:hAnsi="Arial" w:cs="Arial"/>
        </w:rPr>
      </w:pPr>
      <w:r w:rsidRPr="00050BEB">
        <w:rPr>
          <w:rFonts w:ascii="Arial" w:hAnsi="Arial" w:cs="Arial"/>
          <w:noProof/>
        </w:rPr>
        <w:drawing>
          <wp:inline distT="0" distB="0" distL="0" distR="0" wp14:anchorId="795D0ED6" wp14:editId="6D73D976">
            <wp:extent cx="1963624" cy="2520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hatsApp Image 2021-05-08 at 20.34.58.jpeg"/>
                    <pic:cNvPicPr/>
                  </pic:nvPicPr>
                  <pic:blipFill rotWithShape="1">
                    <a:blip r:embed="rId16" cstate="print">
                      <a:extLst>
                        <a:ext uri="{28A0092B-C50C-407E-A947-70E740481C1C}">
                          <a14:useLocalDpi xmlns:a14="http://schemas.microsoft.com/office/drawing/2010/main" val="0"/>
                        </a:ext>
                      </a:extLst>
                    </a:blip>
                    <a:srcRect l="4333" r="1" b="4205"/>
                    <a:stretch/>
                  </pic:blipFill>
                  <pic:spPr bwMode="auto">
                    <a:xfrm>
                      <a:off x="0" y="0"/>
                      <a:ext cx="1963624" cy="2520000"/>
                    </a:xfrm>
                    <a:prstGeom prst="rect">
                      <a:avLst/>
                    </a:prstGeom>
                    <a:ln>
                      <a:noFill/>
                    </a:ln>
                    <a:extLst>
                      <a:ext uri="{53640926-AAD7-44D8-BBD7-CCE9431645EC}">
                        <a14:shadowObscured xmlns:a14="http://schemas.microsoft.com/office/drawing/2010/main"/>
                      </a:ext>
                    </a:extLst>
                  </pic:spPr>
                </pic:pic>
              </a:graphicData>
            </a:graphic>
          </wp:inline>
        </w:drawing>
      </w:r>
      <w:r w:rsidRPr="00050BEB">
        <w:rPr>
          <w:rFonts w:ascii="Arial" w:hAnsi="Arial" w:cs="Arial"/>
          <w:noProof/>
        </w:rPr>
        <w:drawing>
          <wp:inline distT="0" distB="0" distL="0" distR="0" wp14:anchorId="1AD55CBB" wp14:editId="0F4A6D51">
            <wp:extent cx="1978559" cy="2520000"/>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hatsApp Image 2021-05-08 at 20.34.58 (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78559" cy="2520000"/>
                    </a:xfrm>
                    <a:prstGeom prst="rect">
                      <a:avLst/>
                    </a:prstGeom>
                  </pic:spPr>
                </pic:pic>
              </a:graphicData>
            </a:graphic>
          </wp:inline>
        </w:drawing>
      </w:r>
    </w:p>
    <w:p w14:paraId="6C95F8B7" w14:textId="253EC72A" w:rsidR="0066126F" w:rsidRPr="005C6AF3" w:rsidRDefault="0066126F" w:rsidP="0066126F">
      <w:pPr>
        <w:tabs>
          <w:tab w:val="left" w:pos="1260"/>
        </w:tabs>
        <w:spacing w:line="240" w:lineRule="auto"/>
        <w:ind w:left="1260" w:hanging="1260"/>
        <w:jc w:val="center"/>
        <w:rPr>
          <w:rFonts w:ascii="Arial" w:hAnsi="Arial" w:cs="Arial"/>
          <w:b/>
          <w:sz w:val="16"/>
          <w:szCs w:val="16"/>
        </w:rPr>
      </w:pPr>
      <w:r w:rsidRPr="005C6AF3">
        <w:rPr>
          <w:rFonts w:ascii="Arial" w:hAnsi="Arial" w:cs="Arial"/>
          <w:b/>
          <w:sz w:val="16"/>
          <w:szCs w:val="16"/>
        </w:rPr>
        <w:t>Gambar 10. Superimposisi foto ekstra oral dengan radiograf sefalometri lateral</w:t>
      </w:r>
      <w:r w:rsidR="00B67664">
        <w:rPr>
          <w:rFonts w:ascii="Arial" w:hAnsi="Arial" w:cs="Arial"/>
          <w:b/>
          <w:sz w:val="16"/>
          <w:szCs w:val="16"/>
        </w:rPr>
        <w:t xml:space="preserve"> sebelum dan setelah perawatan</w:t>
      </w:r>
    </w:p>
    <w:p w14:paraId="375F6902" w14:textId="57899F7E" w:rsidR="00E97FBE" w:rsidRPr="00050BEB" w:rsidRDefault="00E97FBE" w:rsidP="00286BC6">
      <w:pPr>
        <w:tabs>
          <w:tab w:val="left" w:pos="0"/>
        </w:tabs>
        <w:spacing w:line="240" w:lineRule="auto"/>
        <w:rPr>
          <w:rFonts w:ascii="Arial" w:hAnsi="Arial" w:cs="Arial"/>
          <w:sz w:val="20"/>
        </w:rPr>
      </w:pPr>
      <w:r w:rsidRPr="00050BEB">
        <w:rPr>
          <w:rFonts w:ascii="Arial" w:hAnsi="Arial" w:cs="Arial"/>
          <w:b/>
          <w:sz w:val="20"/>
        </w:rPr>
        <w:lastRenderedPageBreak/>
        <w:t xml:space="preserve">Tabel 2. </w:t>
      </w:r>
      <w:r w:rsidRPr="00050BEB">
        <w:rPr>
          <w:rFonts w:ascii="Arial" w:hAnsi="Arial" w:cs="Arial"/>
          <w:sz w:val="20"/>
        </w:rPr>
        <w:t>Analisis sefalometri lateral sebelum danselama perawatan</w:t>
      </w:r>
    </w:p>
    <w:tbl>
      <w:tblPr>
        <w:tblW w:w="4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3"/>
        <w:gridCol w:w="1275"/>
        <w:gridCol w:w="1134"/>
      </w:tblGrid>
      <w:tr w:rsidR="00E97FBE" w:rsidRPr="00050BEB" w14:paraId="6E323D6A" w14:textId="77777777" w:rsidTr="00247115">
        <w:trPr>
          <w:trHeight w:val="359"/>
          <w:jc w:val="center"/>
        </w:trPr>
        <w:tc>
          <w:tcPr>
            <w:tcW w:w="1418" w:type="dxa"/>
            <w:vAlign w:val="center"/>
          </w:tcPr>
          <w:p w14:paraId="624C3310" w14:textId="77777777" w:rsidR="00E97FBE" w:rsidRPr="00050BEB" w:rsidRDefault="00E97FBE" w:rsidP="008812CA">
            <w:pPr>
              <w:spacing w:line="240" w:lineRule="auto"/>
              <w:rPr>
                <w:rFonts w:ascii="Arial" w:hAnsi="Arial" w:cs="Arial"/>
                <w:noProof/>
                <w:lang w:val="id-ID"/>
              </w:rPr>
            </w:pPr>
            <w:r w:rsidRPr="00050BEB">
              <w:rPr>
                <w:rFonts w:ascii="Arial" w:hAnsi="Arial" w:cs="Arial"/>
                <w:noProof/>
                <w:lang w:val="id-ID"/>
              </w:rPr>
              <w:t> </w:t>
            </w:r>
          </w:p>
        </w:tc>
        <w:tc>
          <w:tcPr>
            <w:tcW w:w="993" w:type="dxa"/>
            <w:vAlign w:val="center"/>
          </w:tcPr>
          <w:p w14:paraId="204FD5A4" w14:textId="77777777" w:rsidR="00E97FBE" w:rsidRPr="00050BEB" w:rsidRDefault="00E97FBE" w:rsidP="008812CA">
            <w:pPr>
              <w:spacing w:line="240" w:lineRule="auto"/>
              <w:jc w:val="center"/>
              <w:rPr>
                <w:rFonts w:ascii="Arial" w:hAnsi="Arial" w:cs="Arial"/>
                <w:b/>
                <w:noProof/>
                <w:lang w:val="id-ID"/>
              </w:rPr>
            </w:pPr>
            <w:r w:rsidRPr="00050BEB">
              <w:rPr>
                <w:rFonts w:ascii="Arial" w:hAnsi="Arial" w:cs="Arial"/>
                <w:b/>
                <w:bCs/>
                <w:noProof/>
                <w:lang w:val="id-ID"/>
              </w:rPr>
              <w:t>Mean</w:t>
            </w:r>
          </w:p>
        </w:tc>
        <w:tc>
          <w:tcPr>
            <w:tcW w:w="1275" w:type="dxa"/>
            <w:vAlign w:val="center"/>
          </w:tcPr>
          <w:p w14:paraId="31C3AC7A" w14:textId="77777777" w:rsidR="00E97FBE" w:rsidRPr="00050BEB" w:rsidRDefault="00E97FBE" w:rsidP="008812CA">
            <w:pPr>
              <w:spacing w:line="240" w:lineRule="auto"/>
              <w:jc w:val="center"/>
              <w:rPr>
                <w:rFonts w:ascii="Arial" w:hAnsi="Arial" w:cs="Arial"/>
                <w:b/>
                <w:noProof/>
                <w:lang w:val="id-ID"/>
              </w:rPr>
            </w:pPr>
            <w:r w:rsidRPr="00050BEB">
              <w:rPr>
                <w:rFonts w:ascii="Arial" w:hAnsi="Arial" w:cs="Arial"/>
                <w:b/>
                <w:bCs/>
                <w:noProof/>
                <w:lang w:val="id-ID"/>
              </w:rPr>
              <w:t>Sebelum</w:t>
            </w:r>
          </w:p>
        </w:tc>
        <w:tc>
          <w:tcPr>
            <w:tcW w:w="1134" w:type="dxa"/>
            <w:vAlign w:val="center"/>
          </w:tcPr>
          <w:p w14:paraId="3ABC8B21" w14:textId="0E034377" w:rsidR="00E97FBE" w:rsidRPr="00050BEB" w:rsidRDefault="00B67664" w:rsidP="00B67664">
            <w:pPr>
              <w:spacing w:line="240" w:lineRule="auto"/>
              <w:jc w:val="center"/>
              <w:rPr>
                <w:rFonts w:ascii="Arial" w:hAnsi="Arial" w:cs="Arial"/>
                <w:b/>
                <w:noProof/>
                <w:lang w:val="id-ID"/>
              </w:rPr>
            </w:pPr>
            <w:r>
              <w:rPr>
                <w:rFonts w:ascii="Arial" w:hAnsi="Arial" w:cs="Arial"/>
                <w:b/>
                <w:bCs/>
                <w:noProof/>
                <w:lang w:val="id-ID"/>
              </w:rPr>
              <w:t>Setelah</w:t>
            </w:r>
          </w:p>
        </w:tc>
      </w:tr>
      <w:tr w:rsidR="00E97FBE" w:rsidRPr="00050BEB" w14:paraId="597FC6F9" w14:textId="77777777" w:rsidTr="00247115">
        <w:trPr>
          <w:trHeight w:val="420"/>
          <w:jc w:val="center"/>
        </w:trPr>
        <w:tc>
          <w:tcPr>
            <w:tcW w:w="4820" w:type="dxa"/>
            <w:gridSpan w:val="4"/>
            <w:vAlign w:val="center"/>
          </w:tcPr>
          <w:p w14:paraId="186AEFD7" w14:textId="77777777" w:rsidR="00E97FBE" w:rsidRPr="00050BEB" w:rsidRDefault="00E97FBE" w:rsidP="008812CA">
            <w:pPr>
              <w:spacing w:line="240" w:lineRule="auto"/>
              <w:rPr>
                <w:rFonts w:ascii="Arial" w:hAnsi="Arial" w:cs="Arial"/>
                <w:b/>
                <w:bCs/>
                <w:noProof/>
                <w:lang w:val="id-ID"/>
              </w:rPr>
            </w:pPr>
            <w:r w:rsidRPr="00050BEB">
              <w:rPr>
                <w:rFonts w:ascii="Arial" w:hAnsi="Arial" w:cs="Arial"/>
                <w:b/>
                <w:noProof/>
                <w:lang w:val="id-ID"/>
              </w:rPr>
              <w:t>Parameter Skeletal (Horizontal)</w:t>
            </w:r>
          </w:p>
        </w:tc>
      </w:tr>
      <w:tr w:rsidR="00E97FBE" w:rsidRPr="00050BEB" w14:paraId="13981678" w14:textId="77777777" w:rsidTr="00247115">
        <w:trPr>
          <w:trHeight w:val="296"/>
          <w:jc w:val="center"/>
        </w:trPr>
        <w:tc>
          <w:tcPr>
            <w:tcW w:w="1418" w:type="dxa"/>
            <w:vAlign w:val="center"/>
          </w:tcPr>
          <w:p w14:paraId="16011D52"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SNA</w:t>
            </w:r>
          </w:p>
        </w:tc>
        <w:tc>
          <w:tcPr>
            <w:tcW w:w="993" w:type="dxa"/>
            <w:vAlign w:val="center"/>
          </w:tcPr>
          <w:p w14:paraId="43CE849E"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82°± 2°</w:t>
            </w:r>
          </w:p>
        </w:tc>
        <w:tc>
          <w:tcPr>
            <w:tcW w:w="1275" w:type="dxa"/>
            <w:vAlign w:val="center"/>
          </w:tcPr>
          <w:p w14:paraId="64C27338" w14:textId="77777777" w:rsidR="00E97FBE" w:rsidRPr="00050BEB" w:rsidRDefault="00E97FBE" w:rsidP="008812CA">
            <w:pPr>
              <w:spacing w:line="240" w:lineRule="auto"/>
              <w:jc w:val="center"/>
              <w:rPr>
                <w:rFonts w:ascii="Arial" w:hAnsi="Arial" w:cs="Arial"/>
                <w:noProof/>
                <w:lang w:val="en-GB"/>
              </w:rPr>
            </w:pPr>
            <w:r w:rsidRPr="00050BEB">
              <w:rPr>
                <w:rFonts w:ascii="Arial" w:hAnsi="Arial" w:cs="Arial"/>
                <w:noProof/>
                <w:lang w:val="en-GB"/>
              </w:rPr>
              <w:t>81</w:t>
            </w:r>
            <w:r w:rsidRPr="00050BEB">
              <w:rPr>
                <w:rFonts w:ascii="Arial" w:hAnsi="Arial" w:cs="Arial"/>
                <w:bCs/>
                <w:noProof/>
                <w:lang w:val="id-ID"/>
              </w:rPr>
              <w:t>°</w:t>
            </w:r>
          </w:p>
        </w:tc>
        <w:tc>
          <w:tcPr>
            <w:tcW w:w="1134" w:type="dxa"/>
            <w:vAlign w:val="center"/>
          </w:tcPr>
          <w:p w14:paraId="12CB12AC" w14:textId="77777777" w:rsidR="00E97FBE" w:rsidRPr="00050BEB" w:rsidRDefault="00E97FBE" w:rsidP="008812CA">
            <w:pPr>
              <w:spacing w:line="240" w:lineRule="auto"/>
              <w:rPr>
                <w:rFonts w:ascii="Arial" w:hAnsi="Arial" w:cs="Arial"/>
                <w:noProof/>
              </w:rPr>
            </w:pPr>
            <w:r w:rsidRPr="00050BEB">
              <w:rPr>
                <w:rFonts w:ascii="Arial" w:hAnsi="Arial" w:cs="Arial"/>
                <w:noProof/>
              </w:rPr>
              <w:t>80°</w:t>
            </w:r>
          </w:p>
        </w:tc>
      </w:tr>
      <w:tr w:rsidR="00E97FBE" w:rsidRPr="00050BEB" w14:paraId="25DED5CA" w14:textId="77777777" w:rsidTr="00247115">
        <w:trPr>
          <w:trHeight w:val="350"/>
          <w:jc w:val="center"/>
        </w:trPr>
        <w:tc>
          <w:tcPr>
            <w:tcW w:w="1418" w:type="dxa"/>
            <w:vAlign w:val="center"/>
          </w:tcPr>
          <w:p w14:paraId="4CA2C618"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SNB</w:t>
            </w:r>
          </w:p>
        </w:tc>
        <w:tc>
          <w:tcPr>
            <w:tcW w:w="993" w:type="dxa"/>
            <w:vAlign w:val="center"/>
          </w:tcPr>
          <w:p w14:paraId="1B967205"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80°± 2°</w:t>
            </w:r>
          </w:p>
        </w:tc>
        <w:tc>
          <w:tcPr>
            <w:tcW w:w="1275" w:type="dxa"/>
            <w:vAlign w:val="center"/>
          </w:tcPr>
          <w:p w14:paraId="75A0E17C" w14:textId="77777777" w:rsidR="00E97FBE" w:rsidRPr="00050BEB" w:rsidRDefault="00E97FBE" w:rsidP="008812CA">
            <w:pPr>
              <w:spacing w:line="240" w:lineRule="auto"/>
              <w:jc w:val="center"/>
              <w:rPr>
                <w:rFonts w:ascii="Arial" w:hAnsi="Arial" w:cs="Arial"/>
                <w:noProof/>
                <w:lang w:val="en-GB"/>
              </w:rPr>
            </w:pPr>
            <w:r w:rsidRPr="00050BEB">
              <w:rPr>
                <w:rFonts w:ascii="Arial" w:hAnsi="Arial" w:cs="Arial"/>
                <w:noProof/>
                <w:lang w:val="en-GB"/>
              </w:rPr>
              <w:t>75</w:t>
            </w:r>
            <w:r w:rsidRPr="00050BEB">
              <w:rPr>
                <w:rFonts w:ascii="Arial" w:hAnsi="Arial" w:cs="Arial"/>
                <w:bCs/>
                <w:noProof/>
                <w:lang w:val="id-ID"/>
              </w:rPr>
              <w:t>°</w:t>
            </w:r>
          </w:p>
        </w:tc>
        <w:tc>
          <w:tcPr>
            <w:tcW w:w="1134" w:type="dxa"/>
            <w:vAlign w:val="center"/>
          </w:tcPr>
          <w:p w14:paraId="37F750AD" w14:textId="77777777" w:rsidR="00E97FBE" w:rsidRPr="00050BEB" w:rsidRDefault="00E97FBE" w:rsidP="008812CA">
            <w:pPr>
              <w:spacing w:line="240" w:lineRule="auto"/>
              <w:rPr>
                <w:rFonts w:ascii="Arial" w:hAnsi="Arial" w:cs="Arial"/>
                <w:noProof/>
              </w:rPr>
            </w:pPr>
            <w:r w:rsidRPr="00050BEB">
              <w:rPr>
                <w:rFonts w:ascii="Arial" w:hAnsi="Arial" w:cs="Arial"/>
                <w:noProof/>
              </w:rPr>
              <w:t>75°</w:t>
            </w:r>
          </w:p>
        </w:tc>
      </w:tr>
      <w:tr w:rsidR="00E97FBE" w:rsidRPr="00050BEB" w14:paraId="376D3CF5" w14:textId="77777777" w:rsidTr="00247115">
        <w:trPr>
          <w:trHeight w:val="278"/>
          <w:jc w:val="center"/>
        </w:trPr>
        <w:tc>
          <w:tcPr>
            <w:tcW w:w="1418" w:type="dxa"/>
            <w:vAlign w:val="center"/>
          </w:tcPr>
          <w:p w14:paraId="70BC7129"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ANB</w:t>
            </w:r>
          </w:p>
        </w:tc>
        <w:tc>
          <w:tcPr>
            <w:tcW w:w="993" w:type="dxa"/>
            <w:vAlign w:val="center"/>
          </w:tcPr>
          <w:p w14:paraId="084E1661"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2°± 2°</w:t>
            </w:r>
          </w:p>
        </w:tc>
        <w:tc>
          <w:tcPr>
            <w:tcW w:w="1275" w:type="dxa"/>
            <w:vAlign w:val="center"/>
          </w:tcPr>
          <w:p w14:paraId="36BD2AAE" w14:textId="77777777" w:rsidR="00E97FBE" w:rsidRPr="00050BEB" w:rsidRDefault="00E97FBE" w:rsidP="008812CA">
            <w:pPr>
              <w:spacing w:line="240" w:lineRule="auto"/>
              <w:jc w:val="center"/>
              <w:rPr>
                <w:rFonts w:ascii="Arial" w:hAnsi="Arial" w:cs="Arial"/>
                <w:noProof/>
                <w:lang w:val="en-GB"/>
              </w:rPr>
            </w:pPr>
            <w:r w:rsidRPr="00050BEB">
              <w:rPr>
                <w:rFonts w:ascii="Arial" w:hAnsi="Arial" w:cs="Arial"/>
                <w:noProof/>
                <w:lang w:val="en-GB"/>
              </w:rPr>
              <w:t>6</w:t>
            </w:r>
            <w:r w:rsidRPr="00050BEB">
              <w:rPr>
                <w:rFonts w:ascii="Arial" w:hAnsi="Arial" w:cs="Arial"/>
                <w:bCs/>
                <w:noProof/>
                <w:lang w:val="id-ID"/>
              </w:rPr>
              <w:t>°</w:t>
            </w:r>
          </w:p>
        </w:tc>
        <w:tc>
          <w:tcPr>
            <w:tcW w:w="1134" w:type="dxa"/>
            <w:vAlign w:val="center"/>
          </w:tcPr>
          <w:p w14:paraId="121B2BD5" w14:textId="539BDE07" w:rsidR="00E97FBE" w:rsidRPr="00050BEB" w:rsidRDefault="00267BCF" w:rsidP="008812CA">
            <w:pPr>
              <w:spacing w:line="240" w:lineRule="auto"/>
              <w:rPr>
                <w:rFonts w:ascii="Arial" w:hAnsi="Arial" w:cs="Arial"/>
                <w:noProof/>
              </w:rPr>
            </w:pPr>
            <w:r>
              <w:rPr>
                <w:rFonts w:ascii="Arial" w:hAnsi="Arial" w:cs="Arial"/>
                <w:noProof/>
              </w:rPr>
              <w:t>5</w:t>
            </w:r>
            <w:r w:rsidR="00E97FBE" w:rsidRPr="00050BEB">
              <w:rPr>
                <w:rFonts w:ascii="Arial" w:hAnsi="Arial" w:cs="Arial"/>
                <w:noProof/>
              </w:rPr>
              <w:t>°</w:t>
            </w:r>
          </w:p>
        </w:tc>
      </w:tr>
      <w:tr w:rsidR="00E97FBE" w:rsidRPr="00050BEB" w14:paraId="3CDA50FB" w14:textId="77777777" w:rsidTr="00247115">
        <w:trPr>
          <w:trHeight w:val="420"/>
          <w:jc w:val="center"/>
        </w:trPr>
        <w:tc>
          <w:tcPr>
            <w:tcW w:w="1418" w:type="dxa"/>
            <w:vAlign w:val="center"/>
          </w:tcPr>
          <w:p w14:paraId="74C84DC8"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Wits appraisal</w:t>
            </w:r>
          </w:p>
        </w:tc>
        <w:tc>
          <w:tcPr>
            <w:tcW w:w="993" w:type="dxa"/>
            <w:vAlign w:val="center"/>
          </w:tcPr>
          <w:p w14:paraId="435CD623" w14:textId="77777777" w:rsidR="00E97FBE" w:rsidRPr="00050BEB" w:rsidRDefault="00E97FBE" w:rsidP="008812CA">
            <w:pPr>
              <w:spacing w:line="240" w:lineRule="auto"/>
              <w:rPr>
                <w:rFonts w:ascii="Arial" w:hAnsi="Arial" w:cs="Arial"/>
                <w:noProof/>
                <w:lang w:val="id-ID"/>
              </w:rPr>
            </w:pPr>
            <w:r w:rsidRPr="00050BEB">
              <w:rPr>
                <w:rFonts w:ascii="Arial" w:hAnsi="Arial" w:cs="Arial"/>
                <w:noProof/>
                <w:lang w:val="id-ID"/>
              </w:rPr>
              <w:t>F: 0(±2)</w:t>
            </w:r>
          </w:p>
          <w:p w14:paraId="5B8FC685" w14:textId="77777777" w:rsidR="00E97FBE" w:rsidRPr="00050BEB" w:rsidRDefault="00E97FBE" w:rsidP="008812CA">
            <w:pPr>
              <w:spacing w:line="240" w:lineRule="auto"/>
              <w:rPr>
                <w:rFonts w:ascii="Arial" w:hAnsi="Arial" w:cs="Arial"/>
                <w:noProof/>
                <w:lang w:val="id-ID"/>
              </w:rPr>
            </w:pPr>
            <w:r w:rsidRPr="00050BEB">
              <w:rPr>
                <w:rFonts w:ascii="Arial" w:hAnsi="Arial" w:cs="Arial"/>
                <w:noProof/>
                <w:lang w:val="id-ID"/>
              </w:rPr>
              <w:t>M:1(±2)</w:t>
            </w:r>
          </w:p>
        </w:tc>
        <w:tc>
          <w:tcPr>
            <w:tcW w:w="1275" w:type="dxa"/>
            <w:vAlign w:val="center"/>
          </w:tcPr>
          <w:p w14:paraId="35BFB2EF" w14:textId="77777777" w:rsidR="00E97FBE" w:rsidRPr="00050BEB" w:rsidRDefault="00E97FBE" w:rsidP="008812CA">
            <w:pPr>
              <w:spacing w:line="240" w:lineRule="auto"/>
              <w:jc w:val="center"/>
              <w:rPr>
                <w:rFonts w:ascii="Arial" w:hAnsi="Arial" w:cs="Arial"/>
                <w:noProof/>
                <w:lang w:val="en-GB"/>
              </w:rPr>
            </w:pPr>
            <w:r w:rsidRPr="00050BEB">
              <w:rPr>
                <w:rFonts w:ascii="Arial" w:hAnsi="Arial" w:cs="Arial"/>
                <w:noProof/>
                <w:lang w:val="en-GB"/>
              </w:rPr>
              <w:t>AO didepan BO 6 mm</w:t>
            </w:r>
          </w:p>
        </w:tc>
        <w:tc>
          <w:tcPr>
            <w:tcW w:w="1134" w:type="dxa"/>
            <w:vAlign w:val="center"/>
          </w:tcPr>
          <w:p w14:paraId="164053C4" w14:textId="77777777" w:rsidR="00E97FBE" w:rsidRPr="00050BEB" w:rsidRDefault="00E97FBE" w:rsidP="008812CA">
            <w:pPr>
              <w:spacing w:line="240" w:lineRule="auto"/>
              <w:rPr>
                <w:rFonts w:ascii="Arial" w:hAnsi="Arial" w:cs="Arial"/>
                <w:noProof/>
                <w:lang w:val="en-ID"/>
              </w:rPr>
            </w:pPr>
            <w:r w:rsidRPr="00050BEB">
              <w:rPr>
                <w:rFonts w:ascii="Arial" w:hAnsi="Arial" w:cs="Arial"/>
                <w:noProof/>
                <w:lang w:val="en-ID"/>
              </w:rPr>
              <w:t>AO didepan BO 3mm</w:t>
            </w:r>
          </w:p>
        </w:tc>
      </w:tr>
      <w:tr w:rsidR="00E97FBE" w:rsidRPr="00050BEB" w14:paraId="4C3E6AFE" w14:textId="77777777" w:rsidTr="00247115">
        <w:trPr>
          <w:trHeight w:val="314"/>
          <w:jc w:val="center"/>
        </w:trPr>
        <w:tc>
          <w:tcPr>
            <w:tcW w:w="1418" w:type="dxa"/>
            <w:vAlign w:val="center"/>
          </w:tcPr>
          <w:p w14:paraId="1E6191AA"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Facial Angle</w:t>
            </w:r>
          </w:p>
        </w:tc>
        <w:tc>
          <w:tcPr>
            <w:tcW w:w="993" w:type="dxa"/>
            <w:vAlign w:val="center"/>
          </w:tcPr>
          <w:p w14:paraId="201DF07D"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87°±3°</w:t>
            </w:r>
          </w:p>
        </w:tc>
        <w:tc>
          <w:tcPr>
            <w:tcW w:w="1275" w:type="dxa"/>
            <w:vAlign w:val="center"/>
          </w:tcPr>
          <w:p w14:paraId="379FBB0F" w14:textId="77777777" w:rsidR="00E97FBE" w:rsidRPr="00050BEB" w:rsidRDefault="00E97FBE" w:rsidP="008812CA">
            <w:pPr>
              <w:spacing w:line="240" w:lineRule="auto"/>
              <w:jc w:val="center"/>
              <w:rPr>
                <w:rFonts w:ascii="Arial" w:hAnsi="Arial" w:cs="Arial"/>
                <w:noProof/>
                <w:lang w:val="en-GB"/>
              </w:rPr>
            </w:pPr>
            <w:r w:rsidRPr="00050BEB">
              <w:rPr>
                <w:rFonts w:ascii="Arial" w:hAnsi="Arial" w:cs="Arial"/>
                <w:noProof/>
                <w:lang w:val="en-GB"/>
              </w:rPr>
              <w:t>83</w:t>
            </w:r>
            <w:r w:rsidRPr="00050BEB">
              <w:rPr>
                <w:rFonts w:ascii="Arial" w:hAnsi="Arial" w:cs="Arial"/>
                <w:bCs/>
                <w:noProof/>
                <w:lang w:val="id-ID"/>
              </w:rPr>
              <w:t>°</w:t>
            </w:r>
          </w:p>
        </w:tc>
        <w:tc>
          <w:tcPr>
            <w:tcW w:w="1134" w:type="dxa"/>
            <w:vAlign w:val="center"/>
          </w:tcPr>
          <w:p w14:paraId="05D80B84" w14:textId="77777777" w:rsidR="00E97FBE" w:rsidRPr="00050BEB" w:rsidRDefault="00E97FBE" w:rsidP="008812CA">
            <w:pPr>
              <w:spacing w:line="240" w:lineRule="auto"/>
              <w:rPr>
                <w:rFonts w:ascii="Arial" w:hAnsi="Arial" w:cs="Arial"/>
                <w:noProof/>
              </w:rPr>
            </w:pPr>
            <w:r w:rsidRPr="00050BEB">
              <w:rPr>
                <w:rFonts w:ascii="Arial" w:hAnsi="Arial" w:cs="Arial"/>
                <w:noProof/>
              </w:rPr>
              <w:t>86°</w:t>
            </w:r>
          </w:p>
        </w:tc>
      </w:tr>
      <w:tr w:rsidR="00E97FBE" w:rsidRPr="00050BEB" w14:paraId="19D9BD2D" w14:textId="77777777" w:rsidTr="00247115">
        <w:trPr>
          <w:trHeight w:val="332"/>
          <w:jc w:val="center"/>
        </w:trPr>
        <w:tc>
          <w:tcPr>
            <w:tcW w:w="1418" w:type="dxa"/>
            <w:vAlign w:val="center"/>
          </w:tcPr>
          <w:p w14:paraId="119B7A47"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 xml:space="preserve">Angle of </w:t>
            </w:r>
          </w:p>
          <w:p w14:paraId="14AEADC4"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Convexity</w:t>
            </w:r>
          </w:p>
        </w:tc>
        <w:tc>
          <w:tcPr>
            <w:tcW w:w="993" w:type="dxa"/>
            <w:vAlign w:val="center"/>
          </w:tcPr>
          <w:p w14:paraId="0C4D05FB"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0°±10°</w:t>
            </w:r>
          </w:p>
        </w:tc>
        <w:tc>
          <w:tcPr>
            <w:tcW w:w="1275" w:type="dxa"/>
            <w:vAlign w:val="center"/>
          </w:tcPr>
          <w:p w14:paraId="01EB367E" w14:textId="77777777" w:rsidR="00E97FBE" w:rsidRPr="00050BEB" w:rsidRDefault="00E97FBE" w:rsidP="008812CA">
            <w:pPr>
              <w:spacing w:line="240" w:lineRule="auto"/>
              <w:jc w:val="center"/>
              <w:rPr>
                <w:rFonts w:ascii="Arial" w:hAnsi="Arial" w:cs="Arial"/>
                <w:noProof/>
                <w:lang w:val="en-GB"/>
              </w:rPr>
            </w:pPr>
            <w:r w:rsidRPr="00050BEB">
              <w:rPr>
                <w:rFonts w:ascii="Arial" w:hAnsi="Arial" w:cs="Arial"/>
                <w:noProof/>
                <w:lang w:val="en-GB"/>
              </w:rPr>
              <w:t>14</w:t>
            </w:r>
            <w:r w:rsidRPr="00050BEB">
              <w:rPr>
                <w:rFonts w:ascii="Arial" w:hAnsi="Arial" w:cs="Arial"/>
                <w:bCs/>
                <w:noProof/>
                <w:lang w:val="id-ID"/>
              </w:rPr>
              <w:t>°</w:t>
            </w:r>
          </w:p>
        </w:tc>
        <w:tc>
          <w:tcPr>
            <w:tcW w:w="1134" w:type="dxa"/>
            <w:vAlign w:val="center"/>
          </w:tcPr>
          <w:p w14:paraId="37963E1D" w14:textId="77777777" w:rsidR="00E97FBE" w:rsidRPr="00050BEB" w:rsidRDefault="00E97FBE" w:rsidP="008812CA">
            <w:pPr>
              <w:spacing w:line="240" w:lineRule="auto"/>
              <w:rPr>
                <w:rFonts w:ascii="Arial" w:hAnsi="Arial" w:cs="Arial"/>
                <w:b/>
                <w:noProof/>
              </w:rPr>
            </w:pPr>
            <w:r w:rsidRPr="00050BEB">
              <w:rPr>
                <w:rFonts w:ascii="Arial" w:hAnsi="Arial" w:cs="Arial"/>
                <w:b/>
                <w:noProof/>
              </w:rPr>
              <w:t>11°</w:t>
            </w:r>
          </w:p>
        </w:tc>
      </w:tr>
      <w:tr w:rsidR="00E97FBE" w:rsidRPr="00050BEB" w14:paraId="6D052652" w14:textId="77777777" w:rsidTr="00247115">
        <w:trPr>
          <w:trHeight w:val="323"/>
          <w:jc w:val="center"/>
        </w:trPr>
        <w:tc>
          <w:tcPr>
            <w:tcW w:w="1418" w:type="dxa"/>
            <w:vAlign w:val="center"/>
          </w:tcPr>
          <w:p w14:paraId="513B1B46"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Pg-NB</w:t>
            </w:r>
          </w:p>
        </w:tc>
        <w:tc>
          <w:tcPr>
            <w:tcW w:w="993" w:type="dxa"/>
            <w:vAlign w:val="center"/>
          </w:tcPr>
          <w:p w14:paraId="6392218C"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4mm ± 2</w:t>
            </w:r>
          </w:p>
        </w:tc>
        <w:tc>
          <w:tcPr>
            <w:tcW w:w="1275" w:type="dxa"/>
            <w:vAlign w:val="center"/>
          </w:tcPr>
          <w:p w14:paraId="781DDEE2" w14:textId="77777777" w:rsidR="00E97FBE" w:rsidRPr="00050BEB" w:rsidRDefault="00E97FBE" w:rsidP="008812CA">
            <w:pPr>
              <w:spacing w:line="240" w:lineRule="auto"/>
              <w:jc w:val="center"/>
              <w:rPr>
                <w:rFonts w:ascii="Arial" w:hAnsi="Arial" w:cs="Arial"/>
                <w:bCs/>
                <w:noProof/>
              </w:rPr>
            </w:pPr>
            <w:r w:rsidRPr="00050BEB">
              <w:rPr>
                <w:rFonts w:ascii="Arial" w:hAnsi="Arial" w:cs="Arial"/>
                <w:bCs/>
                <w:noProof/>
              </w:rPr>
              <w:t>1 mm</w:t>
            </w:r>
          </w:p>
        </w:tc>
        <w:tc>
          <w:tcPr>
            <w:tcW w:w="1134" w:type="dxa"/>
            <w:vAlign w:val="center"/>
          </w:tcPr>
          <w:p w14:paraId="2CFC7AF0"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2 mm</w:t>
            </w:r>
          </w:p>
        </w:tc>
      </w:tr>
      <w:tr w:rsidR="00E97FBE" w:rsidRPr="00050BEB" w14:paraId="730C6BB5" w14:textId="77777777" w:rsidTr="00247115">
        <w:trPr>
          <w:trHeight w:val="510"/>
          <w:jc w:val="center"/>
        </w:trPr>
        <w:tc>
          <w:tcPr>
            <w:tcW w:w="4820" w:type="dxa"/>
            <w:gridSpan w:val="4"/>
            <w:vAlign w:val="center"/>
          </w:tcPr>
          <w:p w14:paraId="799C0F85" w14:textId="77777777" w:rsidR="00E97FBE" w:rsidRPr="00050BEB" w:rsidRDefault="00E97FBE" w:rsidP="008812CA">
            <w:pPr>
              <w:spacing w:line="240" w:lineRule="auto"/>
              <w:rPr>
                <w:rFonts w:ascii="Arial" w:hAnsi="Arial" w:cs="Arial"/>
                <w:bCs/>
                <w:noProof/>
                <w:lang w:val="id-ID"/>
              </w:rPr>
            </w:pPr>
            <w:r w:rsidRPr="00050BEB">
              <w:rPr>
                <w:rFonts w:ascii="Arial" w:hAnsi="Arial" w:cs="Arial"/>
                <w:b/>
                <w:bCs/>
                <w:noProof/>
                <w:lang w:val="id-ID"/>
              </w:rPr>
              <w:t>Parameter Skeletal (Vertikal)</w:t>
            </w:r>
          </w:p>
        </w:tc>
      </w:tr>
      <w:tr w:rsidR="00E97FBE" w:rsidRPr="00050BEB" w14:paraId="05169BFC" w14:textId="77777777" w:rsidTr="00247115">
        <w:trPr>
          <w:trHeight w:val="368"/>
          <w:jc w:val="center"/>
        </w:trPr>
        <w:tc>
          <w:tcPr>
            <w:tcW w:w="1418" w:type="dxa"/>
            <w:vAlign w:val="center"/>
          </w:tcPr>
          <w:p w14:paraId="3E8CEB7A"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Y-axis</w:t>
            </w:r>
          </w:p>
        </w:tc>
        <w:tc>
          <w:tcPr>
            <w:tcW w:w="993" w:type="dxa"/>
            <w:vAlign w:val="center"/>
          </w:tcPr>
          <w:p w14:paraId="3F327060"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60°±6°</w:t>
            </w:r>
          </w:p>
        </w:tc>
        <w:tc>
          <w:tcPr>
            <w:tcW w:w="1275" w:type="dxa"/>
            <w:vAlign w:val="center"/>
          </w:tcPr>
          <w:p w14:paraId="0D0DF08A" w14:textId="77777777" w:rsidR="00E97FBE" w:rsidRPr="00050BEB" w:rsidRDefault="00E97FBE" w:rsidP="008812CA">
            <w:pPr>
              <w:spacing w:line="240" w:lineRule="auto"/>
              <w:jc w:val="center"/>
              <w:rPr>
                <w:rFonts w:ascii="Arial" w:hAnsi="Arial" w:cs="Arial"/>
                <w:noProof/>
                <w:lang w:val="en-GB"/>
              </w:rPr>
            </w:pPr>
            <w:r w:rsidRPr="00050BEB">
              <w:rPr>
                <w:rFonts w:ascii="Arial" w:hAnsi="Arial" w:cs="Arial"/>
                <w:noProof/>
                <w:lang w:val="en-GB"/>
              </w:rPr>
              <w:t>60</w:t>
            </w:r>
            <w:r w:rsidRPr="00050BEB">
              <w:rPr>
                <w:rFonts w:ascii="Arial" w:hAnsi="Arial" w:cs="Arial"/>
                <w:bCs/>
                <w:noProof/>
                <w:lang w:val="id-ID"/>
              </w:rPr>
              <w:t>°</w:t>
            </w:r>
          </w:p>
        </w:tc>
        <w:tc>
          <w:tcPr>
            <w:tcW w:w="1134" w:type="dxa"/>
            <w:vAlign w:val="center"/>
          </w:tcPr>
          <w:p w14:paraId="6AD1938E" w14:textId="77777777" w:rsidR="00E97FBE" w:rsidRPr="00050BEB" w:rsidRDefault="00E97FBE" w:rsidP="008812CA">
            <w:pPr>
              <w:spacing w:line="240" w:lineRule="auto"/>
              <w:rPr>
                <w:rFonts w:ascii="Arial" w:hAnsi="Arial" w:cs="Arial"/>
                <w:noProof/>
                <w:lang w:val="id-ID"/>
              </w:rPr>
            </w:pPr>
            <w:r w:rsidRPr="00050BEB">
              <w:rPr>
                <w:rFonts w:ascii="Arial" w:hAnsi="Arial" w:cs="Arial"/>
                <w:noProof/>
                <w:lang w:val="id-ID"/>
              </w:rPr>
              <w:t>62°</w:t>
            </w:r>
          </w:p>
        </w:tc>
      </w:tr>
      <w:tr w:rsidR="00E97FBE" w:rsidRPr="00050BEB" w14:paraId="56C0847F" w14:textId="77777777" w:rsidTr="00247115">
        <w:trPr>
          <w:trHeight w:val="350"/>
          <w:jc w:val="center"/>
        </w:trPr>
        <w:tc>
          <w:tcPr>
            <w:tcW w:w="1418" w:type="dxa"/>
            <w:vAlign w:val="center"/>
          </w:tcPr>
          <w:p w14:paraId="4F6ACD84"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Go angle</w:t>
            </w:r>
          </w:p>
        </w:tc>
        <w:tc>
          <w:tcPr>
            <w:tcW w:w="993" w:type="dxa"/>
            <w:vAlign w:val="center"/>
          </w:tcPr>
          <w:p w14:paraId="4F5B18EB"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123°±7°</w:t>
            </w:r>
          </w:p>
        </w:tc>
        <w:tc>
          <w:tcPr>
            <w:tcW w:w="1275" w:type="dxa"/>
            <w:vAlign w:val="center"/>
          </w:tcPr>
          <w:p w14:paraId="74D7D2A6" w14:textId="77777777" w:rsidR="00E97FBE" w:rsidRPr="00050BEB" w:rsidRDefault="00E97FBE" w:rsidP="008812CA">
            <w:pPr>
              <w:spacing w:line="240" w:lineRule="auto"/>
              <w:jc w:val="center"/>
              <w:rPr>
                <w:rFonts w:ascii="Arial" w:hAnsi="Arial" w:cs="Arial"/>
                <w:noProof/>
                <w:lang w:val="en-ID"/>
              </w:rPr>
            </w:pPr>
            <w:r w:rsidRPr="00050BEB">
              <w:rPr>
                <w:rFonts w:ascii="Arial" w:hAnsi="Arial" w:cs="Arial"/>
                <w:noProof/>
                <w:lang w:val="en-GB"/>
              </w:rPr>
              <w:t>127</w:t>
            </w:r>
            <w:r w:rsidRPr="00050BEB">
              <w:rPr>
                <w:rFonts w:ascii="Arial" w:hAnsi="Arial" w:cs="Arial"/>
                <w:bCs/>
                <w:noProof/>
                <w:lang w:val="id-ID"/>
              </w:rPr>
              <w:t>°</w:t>
            </w:r>
          </w:p>
        </w:tc>
        <w:tc>
          <w:tcPr>
            <w:tcW w:w="1134" w:type="dxa"/>
            <w:vAlign w:val="center"/>
          </w:tcPr>
          <w:p w14:paraId="16B91DFF" w14:textId="77777777" w:rsidR="00E97FBE" w:rsidRPr="00050BEB" w:rsidRDefault="00E97FBE" w:rsidP="008812CA">
            <w:pPr>
              <w:spacing w:line="240" w:lineRule="auto"/>
              <w:rPr>
                <w:rFonts w:ascii="Arial" w:hAnsi="Arial" w:cs="Arial"/>
                <w:noProof/>
              </w:rPr>
            </w:pPr>
            <w:r w:rsidRPr="00050BEB">
              <w:rPr>
                <w:rFonts w:ascii="Arial" w:hAnsi="Arial" w:cs="Arial"/>
                <w:noProof/>
              </w:rPr>
              <w:t>128°</w:t>
            </w:r>
          </w:p>
        </w:tc>
      </w:tr>
      <w:tr w:rsidR="00E97FBE" w:rsidRPr="00050BEB" w14:paraId="39727526" w14:textId="77777777" w:rsidTr="00247115">
        <w:trPr>
          <w:trHeight w:val="341"/>
          <w:jc w:val="center"/>
        </w:trPr>
        <w:tc>
          <w:tcPr>
            <w:tcW w:w="1418" w:type="dxa"/>
            <w:vAlign w:val="center"/>
          </w:tcPr>
          <w:p w14:paraId="32A7D334"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SN-MP</w:t>
            </w:r>
          </w:p>
        </w:tc>
        <w:tc>
          <w:tcPr>
            <w:tcW w:w="993" w:type="dxa"/>
            <w:vAlign w:val="center"/>
          </w:tcPr>
          <w:p w14:paraId="6B5E4E46" w14:textId="77777777" w:rsidR="00E97FBE" w:rsidRPr="00050BEB" w:rsidRDefault="00E97FBE" w:rsidP="008812CA">
            <w:pPr>
              <w:spacing w:line="240" w:lineRule="auto"/>
              <w:rPr>
                <w:rFonts w:ascii="Arial" w:hAnsi="Arial" w:cs="Arial"/>
                <w:noProof/>
                <w:lang w:val="id-ID"/>
              </w:rPr>
            </w:pPr>
            <w:r w:rsidRPr="00050BEB">
              <w:rPr>
                <w:rFonts w:ascii="Arial" w:hAnsi="Arial" w:cs="Arial"/>
                <w:bCs/>
                <w:noProof/>
                <w:lang w:val="id-ID"/>
              </w:rPr>
              <w:t>32°±3°</w:t>
            </w:r>
          </w:p>
        </w:tc>
        <w:tc>
          <w:tcPr>
            <w:tcW w:w="1275" w:type="dxa"/>
            <w:vAlign w:val="center"/>
          </w:tcPr>
          <w:p w14:paraId="1BEDD236" w14:textId="77777777" w:rsidR="00E97FBE" w:rsidRPr="00050BEB" w:rsidRDefault="00E97FBE" w:rsidP="008812CA">
            <w:pPr>
              <w:spacing w:line="240" w:lineRule="auto"/>
              <w:jc w:val="center"/>
              <w:rPr>
                <w:rFonts w:ascii="Arial" w:hAnsi="Arial" w:cs="Arial"/>
                <w:noProof/>
                <w:lang w:val="en-GB"/>
              </w:rPr>
            </w:pPr>
            <w:r w:rsidRPr="00050BEB">
              <w:rPr>
                <w:rFonts w:ascii="Arial" w:hAnsi="Arial" w:cs="Arial"/>
                <w:noProof/>
                <w:lang w:val="en-GB"/>
              </w:rPr>
              <w:t>34</w:t>
            </w:r>
            <w:r w:rsidRPr="00050BEB">
              <w:rPr>
                <w:rFonts w:ascii="Arial" w:hAnsi="Arial" w:cs="Arial"/>
                <w:bCs/>
                <w:noProof/>
                <w:lang w:val="id-ID"/>
              </w:rPr>
              <w:t>°</w:t>
            </w:r>
          </w:p>
        </w:tc>
        <w:tc>
          <w:tcPr>
            <w:tcW w:w="1134" w:type="dxa"/>
            <w:vAlign w:val="center"/>
          </w:tcPr>
          <w:p w14:paraId="0DA621FC" w14:textId="77777777" w:rsidR="00E97FBE" w:rsidRPr="00050BEB" w:rsidRDefault="00E97FBE" w:rsidP="008812CA">
            <w:pPr>
              <w:spacing w:line="240" w:lineRule="auto"/>
              <w:rPr>
                <w:rFonts w:ascii="Arial" w:hAnsi="Arial" w:cs="Arial"/>
                <w:noProof/>
              </w:rPr>
            </w:pPr>
            <w:r w:rsidRPr="00050BEB">
              <w:rPr>
                <w:rFonts w:ascii="Arial" w:hAnsi="Arial" w:cs="Arial"/>
                <w:noProof/>
              </w:rPr>
              <w:t>31°</w:t>
            </w:r>
          </w:p>
        </w:tc>
      </w:tr>
      <w:tr w:rsidR="00E97FBE" w:rsidRPr="00050BEB" w14:paraId="3997B24E" w14:textId="77777777" w:rsidTr="00247115">
        <w:trPr>
          <w:trHeight w:val="278"/>
          <w:jc w:val="center"/>
        </w:trPr>
        <w:tc>
          <w:tcPr>
            <w:tcW w:w="1418" w:type="dxa"/>
            <w:vAlign w:val="center"/>
          </w:tcPr>
          <w:p w14:paraId="7704F9E9"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MMPA</w:t>
            </w:r>
          </w:p>
        </w:tc>
        <w:tc>
          <w:tcPr>
            <w:tcW w:w="993" w:type="dxa"/>
            <w:vAlign w:val="center"/>
          </w:tcPr>
          <w:p w14:paraId="14F447F3"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27°±4°</w:t>
            </w:r>
          </w:p>
        </w:tc>
        <w:tc>
          <w:tcPr>
            <w:tcW w:w="1275" w:type="dxa"/>
            <w:vAlign w:val="center"/>
          </w:tcPr>
          <w:p w14:paraId="7A78E2C1" w14:textId="77777777" w:rsidR="00E97FBE" w:rsidRPr="00050BEB" w:rsidRDefault="00E97FBE" w:rsidP="008812CA">
            <w:pPr>
              <w:spacing w:line="240" w:lineRule="auto"/>
              <w:jc w:val="center"/>
              <w:rPr>
                <w:rFonts w:ascii="Arial" w:hAnsi="Arial" w:cs="Arial"/>
                <w:bCs/>
                <w:noProof/>
              </w:rPr>
            </w:pPr>
            <w:r w:rsidRPr="00050BEB">
              <w:rPr>
                <w:rFonts w:ascii="Arial" w:hAnsi="Arial" w:cs="Arial"/>
                <w:bCs/>
                <w:noProof/>
              </w:rPr>
              <w:t>30</w:t>
            </w:r>
            <w:r w:rsidRPr="00050BEB">
              <w:rPr>
                <w:rFonts w:ascii="Arial" w:hAnsi="Arial" w:cs="Arial"/>
                <w:bCs/>
                <w:noProof/>
                <w:lang w:val="id-ID"/>
              </w:rPr>
              <w:t>°</w:t>
            </w:r>
          </w:p>
        </w:tc>
        <w:tc>
          <w:tcPr>
            <w:tcW w:w="1134" w:type="dxa"/>
            <w:vAlign w:val="center"/>
          </w:tcPr>
          <w:p w14:paraId="0AA01023"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29°</w:t>
            </w:r>
          </w:p>
        </w:tc>
      </w:tr>
      <w:tr w:rsidR="00E97FBE" w:rsidRPr="00050BEB" w14:paraId="1D998187" w14:textId="77777777" w:rsidTr="00247115">
        <w:trPr>
          <w:trHeight w:val="510"/>
          <w:jc w:val="center"/>
        </w:trPr>
        <w:tc>
          <w:tcPr>
            <w:tcW w:w="4820" w:type="dxa"/>
            <w:gridSpan w:val="4"/>
            <w:vAlign w:val="center"/>
          </w:tcPr>
          <w:p w14:paraId="0BA03EE5" w14:textId="77777777" w:rsidR="00E97FBE" w:rsidRPr="00050BEB" w:rsidRDefault="00E97FBE" w:rsidP="008812CA">
            <w:pPr>
              <w:spacing w:line="240" w:lineRule="auto"/>
              <w:rPr>
                <w:rFonts w:ascii="Arial" w:hAnsi="Arial" w:cs="Arial"/>
                <w:bCs/>
                <w:noProof/>
                <w:lang w:val="id-ID"/>
              </w:rPr>
            </w:pPr>
            <w:r w:rsidRPr="00050BEB">
              <w:rPr>
                <w:rFonts w:ascii="Arial" w:hAnsi="Arial" w:cs="Arial"/>
                <w:b/>
                <w:bCs/>
                <w:noProof/>
                <w:lang w:val="id-ID"/>
              </w:rPr>
              <w:t>Parameter Dental</w:t>
            </w:r>
          </w:p>
        </w:tc>
      </w:tr>
      <w:tr w:rsidR="00E97FBE" w:rsidRPr="00050BEB" w14:paraId="30D506BB" w14:textId="77777777" w:rsidTr="00247115">
        <w:trPr>
          <w:trHeight w:val="359"/>
          <w:jc w:val="center"/>
        </w:trPr>
        <w:tc>
          <w:tcPr>
            <w:tcW w:w="1418" w:type="dxa"/>
            <w:vAlign w:val="center"/>
          </w:tcPr>
          <w:p w14:paraId="250AE393"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Interincisal Angle</w:t>
            </w:r>
          </w:p>
        </w:tc>
        <w:tc>
          <w:tcPr>
            <w:tcW w:w="993" w:type="dxa"/>
            <w:vAlign w:val="center"/>
          </w:tcPr>
          <w:p w14:paraId="2DC9357A"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130°±10°</w:t>
            </w:r>
          </w:p>
        </w:tc>
        <w:tc>
          <w:tcPr>
            <w:tcW w:w="1275" w:type="dxa"/>
            <w:vAlign w:val="center"/>
          </w:tcPr>
          <w:p w14:paraId="1B155034" w14:textId="77777777" w:rsidR="00E97FBE" w:rsidRPr="00050BEB" w:rsidRDefault="00E97FBE" w:rsidP="008812CA">
            <w:pPr>
              <w:spacing w:line="240" w:lineRule="auto"/>
              <w:jc w:val="center"/>
              <w:rPr>
                <w:rFonts w:ascii="Arial" w:hAnsi="Arial" w:cs="Arial"/>
                <w:bCs/>
                <w:noProof/>
                <w:lang w:val="en-GB"/>
              </w:rPr>
            </w:pPr>
            <w:r w:rsidRPr="00050BEB">
              <w:rPr>
                <w:rFonts w:ascii="Arial" w:hAnsi="Arial" w:cs="Arial"/>
                <w:bCs/>
                <w:noProof/>
                <w:lang w:val="en-GB"/>
              </w:rPr>
              <w:t>105</w:t>
            </w:r>
            <w:r w:rsidRPr="00050BEB">
              <w:rPr>
                <w:rFonts w:ascii="Arial" w:hAnsi="Arial" w:cs="Arial"/>
                <w:bCs/>
                <w:noProof/>
                <w:lang w:val="id-ID"/>
              </w:rPr>
              <w:t>°</w:t>
            </w:r>
          </w:p>
        </w:tc>
        <w:tc>
          <w:tcPr>
            <w:tcW w:w="1134" w:type="dxa"/>
            <w:vAlign w:val="center"/>
          </w:tcPr>
          <w:p w14:paraId="1BB2AE4A" w14:textId="77777777" w:rsidR="00E97FBE" w:rsidRPr="00050BEB" w:rsidRDefault="00E97FBE" w:rsidP="008812CA">
            <w:pPr>
              <w:spacing w:line="240" w:lineRule="auto"/>
              <w:rPr>
                <w:rFonts w:ascii="Arial" w:hAnsi="Arial" w:cs="Arial"/>
                <w:b/>
                <w:bCs/>
                <w:noProof/>
              </w:rPr>
            </w:pPr>
            <w:r w:rsidRPr="00050BEB">
              <w:rPr>
                <w:rFonts w:ascii="Arial" w:hAnsi="Arial" w:cs="Arial"/>
                <w:b/>
                <w:bCs/>
                <w:noProof/>
              </w:rPr>
              <w:t>125°</w:t>
            </w:r>
          </w:p>
        </w:tc>
      </w:tr>
      <w:tr w:rsidR="00E97FBE" w:rsidRPr="00050BEB" w14:paraId="7FD9E500" w14:textId="77777777" w:rsidTr="00247115">
        <w:trPr>
          <w:trHeight w:val="350"/>
          <w:jc w:val="center"/>
        </w:trPr>
        <w:tc>
          <w:tcPr>
            <w:tcW w:w="1418" w:type="dxa"/>
            <w:vAlign w:val="center"/>
          </w:tcPr>
          <w:p w14:paraId="776FF019"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UI-SN</w:t>
            </w:r>
          </w:p>
        </w:tc>
        <w:tc>
          <w:tcPr>
            <w:tcW w:w="993" w:type="dxa"/>
            <w:vAlign w:val="center"/>
          </w:tcPr>
          <w:p w14:paraId="1C5AE9D1"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104°±6°</w:t>
            </w:r>
          </w:p>
        </w:tc>
        <w:tc>
          <w:tcPr>
            <w:tcW w:w="1275" w:type="dxa"/>
            <w:vAlign w:val="center"/>
          </w:tcPr>
          <w:p w14:paraId="66C8BEC8" w14:textId="77777777" w:rsidR="00E97FBE" w:rsidRPr="00050BEB" w:rsidRDefault="00E97FBE" w:rsidP="008812CA">
            <w:pPr>
              <w:spacing w:line="240" w:lineRule="auto"/>
              <w:jc w:val="center"/>
              <w:rPr>
                <w:rFonts w:ascii="Arial" w:hAnsi="Arial" w:cs="Arial"/>
                <w:bCs/>
                <w:noProof/>
                <w:lang w:val="en-GB"/>
              </w:rPr>
            </w:pPr>
            <w:r w:rsidRPr="00050BEB">
              <w:rPr>
                <w:rFonts w:ascii="Arial" w:hAnsi="Arial" w:cs="Arial"/>
                <w:bCs/>
                <w:noProof/>
                <w:lang w:val="en-GB"/>
              </w:rPr>
              <w:t>113</w:t>
            </w:r>
            <w:r w:rsidRPr="00050BEB">
              <w:rPr>
                <w:rFonts w:ascii="Arial" w:hAnsi="Arial" w:cs="Arial"/>
                <w:bCs/>
                <w:noProof/>
                <w:lang w:val="id-ID"/>
              </w:rPr>
              <w:t>°</w:t>
            </w:r>
          </w:p>
        </w:tc>
        <w:tc>
          <w:tcPr>
            <w:tcW w:w="1134" w:type="dxa"/>
            <w:vAlign w:val="center"/>
          </w:tcPr>
          <w:p w14:paraId="3E4BDFEA" w14:textId="77777777" w:rsidR="00E97FBE" w:rsidRPr="00050BEB" w:rsidRDefault="00E97FBE" w:rsidP="008812CA">
            <w:pPr>
              <w:spacing w:line="240" w:lineRule="auto"/>
              <w:rPr>
                <w:rFonts w:ascii="Arial" w:hAnsi="Arial" w:cs="Arial"/>
                <w:b/>
                <w:bCs/>
                <w:noProof/>
              </w:rPr>
            </w:pPr>
            <w:r w:rsidRPr="00050BEB">
              <w:rPr>
                <w:rFonts w:ascii="Arial" w:hAnsi="Arial" w:cs="Arial"/>
                <w:b/>
                <w:bCs/>
                <w:noProof/>
              </w:rPr>
              <w:t>100°</w:t>
            </w:r>
          </w:p>
        </w:tc>
      </w:tr>
      <w:tr w:rsidR="00E97FBE" w:rsidRPr="00050BEB" w14:paraId="28296BAF" w14:textId="77777777" w:rsidTr="00247115">
        <w:trPr>
          <w:trHeight w:val="359"/>
          <w:jc w:val="center"/>
        </w:trPr>
        <w:tc>
          <w:tcPr>
            <w:tcW w:w="1418" w:type="dxa"/>
            <w:vAlign w:val="center"/>
          </w:tcPr>
          <w:p w14:paraId="65333EC3"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UI-MxP</w:t>
            </w:r>
          </w:p>
        </w:tc>
        <w:tc>
          <w:tcPr>
            <w:tcW w:w="993" w:type="dxa"/>
            <w:vAlign w:val="center"/>
          </w:tcPr>
          <w:p w14:paraId="79FBB227"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109°±6°</w:t>
            </w:r>
          </w:p>
        </w:tc>
        <w:tc>
          <w:tcPr>
            <w:tcW w:w="1275" w:type="dxa"/>
            <w:vAlign w:val="center"/>
          </w:tcPr>
          <w:p w14:paraId="47EE70E9" w14:textId="77777777" w:rsidR="00E97FBE" w:rsidRPr="00050BEB" w:rsidRDefault="00E97FBE" w:rsidP="008812CA">
            <w:pPr>
              <w:spacing w:line="240" w:lineRule="auto"/>
              <w:jc w:val="center"/>
              <w:rPr>
                <w:rFonts w:ascii="Arial" w:hAnsi="Arial" w:cs="Arial"/>
                <w:bCs/>
                <w:noProof/>
                <w:lang w:val="en-GB"/>
              </w:rPr>
            </w:pPr>
            <w:r w:rsidRPr="00050BEB">
              <w:rPr>
                <w:rFonts w:ascii="Arial" w:hAnsi="Arial" w:cs="Arial"/>
                <w:bCs/>
                <w:noProof/>
                <w:lang w:val="en-GB"/>
              </w:rPr>
              <w:t>126</w:t>
            </w:r>
            <w:r w:rsidRPr="00050BEB">
              <w:rPr>
                <w:rFonts w:ascii="Arial" w:hAnsi="Arial" w:cs="Arial"/>
                <w:bCs/>
                <w:noProof/>
                <w:lang w:val="id-ID"/>
              </w:rPr>
              <w:t>°</w:t>
            </w:r>
          </w:p>
        </w:tc>
        <w:tc>
          <w:tcPr>
            <w:tcW w:w="1134" w:type="dxa"/>
            <w:vAlign w:val="center"/>
          </w:tcPr>
          <w:p w14:paraId="216E8678" w14:textId="77777777" w:rsidR="00E97FBE" w:rsidRPr="00050BEB" w:rsidRDefault="00E97FBE" w:rsidP="008812CA">
            <w:pPr>
              <w:spacing w:line="240" w:lineRule="auto"/>
              <w:rPr>
                <w:rFonts w:ascii="Arial" w:hAnsi="Arial" w:cs="Arial"/>
                <w:b/>
                <w:bCs/>
                <w:noProof/>
                <w:lang w:val="id-ID"/>
              </w:rPr>
            </w:pPr>
            <w:r w:rsidRPr="00050BEB">
              <w:rPr>
                <w:rFonts w:ascii="Arial" w:hAnsi="Arial" w:cs="Arial"/>
                <w:b/>
                <w:bCs/>
                <w:noProof/>
                <w:lang w:val="id-ID"/>
              </w:rPr>
              <w:t>108°</w:t>
            </w:r>
          </w:p>
        </w:tc>
      </w:tr>
      <w:tr w:rsidR="00E97FBE" w:rsidRPr="00050BEB" w14:paraId="66214D6C" w14:textId="77777777" w:rsidTr="00247115">
        <w:trPr>
          <w:trHeight w:val="350"/>
          <w:jc w:val="center"/>
        </w:trPr>
        <w:tc>
          <w:tcPr>
            <w:tcW w:w="1418" w:type="dxa"/>
            <w:vAlign w:val="center"/>
          </w:tcPr>
          <w:p w14:paraId="5814D3FE"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UI-NA</w:t>
            </w:r>
          </w:p>
        </w:tc>
        <w:tc>
          <w:tcPr>
            <w:tcW w:w="993" w:type="dxa"/>
            <w:vAlign w:val="center"/>
          </w:tcPr>
          <w:p w14:paraId="321592B0"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4 mm±2</w:t>
            </w:r>
          </w:p>
        </w:tc>
        <w:tc>
          <w:tcPr>
            <w:tcW w:w="1275" w:type="dxa"/>
            <w:vAlign w:val="center"/>
          </w:tcPr>
          <w:p w14:paraId="00A9347F" w14:textId="77777777" w:rsidR="00E97FBE" w:rsidRPr="00050BEB" w:rsidRDefault="00E97FBE" w:rsidP="008812CA">
            <w:pPr>
              <w:spacing w:line="240" w:lineRule="auto"/>
              <w:jc w:val="center"/>
              <w:rPr>
                <w:rFonts w:ascii="Arial" w:hAnsi="Arial" w:cs="Arial"/>
                <w:bCs/>
                <w:noProof/>
                <w:lang w:val="en-GB"/>
              </w:rPr>
            </w:pPr>
            <w:r w:rsidRPr="00050BEB">
              <w:rPr>
                <w:rFonts w:ascii="Arial" w:hAnsi="Arial" w:cs="Arial"/>
                <w:bCs/>
                <w:noProof/>
                <w:lang w:val="en-GB"/>
              </w:rPr>
              <w:t>10 mm</w:t>
            </w:r>
          </w:p>
        </w:tc>
        <w:tc>
          <w:tcPr>
            <w:tcW w:w="1134" w:type="dxa"/>
            <w:vAlign w:val="center"/>
          </w:tcPr>
          <w:p w14:paraId="764F9558" w14:textId="77777777" w:rsidR="00E97FBE" w:rsidRPr="00050BEB" w:rsidRDefault="00E97FBE" w:rsidP="008812CA">
            <w:pPr>
              <w:spacing w:line="240" w:lineRule="auto"/>
              <w:rPr>
                <w:rFonts w:ascii="Arial" w:hAnsi="Arial" w:cs="Arial"/>
                <w:b/>
                <w:bCs/>
                <w:noProof/>
              </w:rPr>
            </w:pPr>
            <w:r w:rsidRPr="00050BEB">
              <w:rPr>
                <w:rFonts w:ascii="Arial" w:hAnsi="Arial" w:cs="Arial"/>
                <w:b/>
                <w:bCs/>
                <w:noProof/>
              </w:rPr>
              <w:t>3.5 mm</w:t>
            </w:r>
          </w:p>
        </w:tc>
      </w:tr>
      <w:tr w:rsidR="00E97FBE" w:rsidRPr="00050BEB" w14:paraId="1921D6B1" w14:textId="77777777" w:rsidTr="00247115">
        <w:trPr>
          <w:trHeight w:val="341"/>
          <w:jc w:val="center"/>
        </w:trPr>
        <w:tc>
          <w:tcPr>
            <w:tcW w:w="1418" w:type="dxa"/>
            <w:vAlign w:val="center"/>
          </w:tcPr>
          <w:p w14:paraId="26A428BD"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UI-APg</w:t>
            </w:r>
          </w:p>
        </w:tc>
        <w:tc>
          <w:tcPr>
            <w:tcW w:w="993" w:type="dxa"/>
            <w:vAlign w:val="center"/>
          </w:tcPr>
          <w:p w14:paraId="02BBA1D9"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4 mm±2</w:t>
            </w:r>
          </w:p>
        </w:tc>
        <w:tc>
          <w:tcPr>
            <w:tcW w:w="1275" w:type="dxa"/>
            <w:vAlign w:val="center"/>
          </w:tcPr>
          <w:p w14:paraId="733CA45F" w14:textId="77777777" w:rsidR="00E97FBE" w:rsidRPr="00050BEB" w:rsidRDefault="00E97FBE" w:rsidP="008812CA">
            <w:pPr>
              <w:spacing w:line="240" w:lineRule="auto"/>
              <w:jc w:val="center"/>
              <w:rPr>
                <w:rFonts w:ascii="Arial" w:hAnsi="Arial" w:cs="Arial"/>
                <w:bCs/>
                <w:noProof/>
                <w:lang w:val="en-GB"/>
              </w:rPr>
            </w:pPr>
            <w:r w:rsidRPr="00050BEB">
              <w:rPr>
                <w:rFonts w:ascii="Arial" w:hAnsi="Arial" w:cs="Arial"/>
                <w:bCs/>
                <w:noProof/>
                <w:lang w:val="en-GB"/>
              </w:rPr>
              <w:t>11 mm</w:t>
            </w:r>
          </w:p>
        </w:tc>
        <w:tc>
          <w:tcPr>
            <w:tcW w:w="1134" w:type="dxa"/>
            <w:vAlign w:val="center"/>
          </w:tcPr>
          <w:p w14:paraId="787AC699" w14:textId="77777777" w:rsidR="00E97FBE" w:rsidRPr="00050BEB" w:rsidRDefault="00E97FBE" w:rsidP="008812CA">
            <w:pPr>
              <w:spacing w:line="240" w:lineRule="auto"/>
              <w:rPr>
                <w:rFonts w:ascii="Arial" w:hAnsi="Arial" w:cs="Arial"/>
                <w:b/>
                <w:bCs/>
                <w:noProof/>
              </w:rPr>
            </w:pPr>
            <w:r w:rsidRPr="00050BEB">
              <w:rPr>
                <w:rFonts w:ascii="Arial" w:hAnsi="Arial" w:cs="Arial"/>
                <w:b/>
                <w:bCs/>
                <w:noProof/>
              </w:rPr>
              <w:t>8 mm</w:t>
            </w:r>
          </w:p>
        </w:tc>
      </w:tr>
      <w:tr w:rsidR="00E97FBE" w:rsidRPr="00050BEB" w14:paraId="36311BD2" w14:textId="77777777" w:rsidTr="00247115">
        <w:trPr>
          <w:trHeight w:val="350"/>
          <w:jc w:val="center"/>
        </w:trPr>
        <w:tc>
          <w:tcPr>
            <w:tcW w:w="1418" w:type="dxa"/>
            <w:vAlign w:val="center"/>
          </w:tcPr>
          <w:p w14:paraId="42360890"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LI-APg</w:t>
            </w:r>
          </w:p>
        </w:tc>
        <w:tc>
          <w:tcPr>
            <w:tcW w:w="993" w:type="dxa"/>
            <w:vAlign w:val="center"/>
          </w:tcPr>
          <w:p w14:paraId="2DF341FF"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2 mm±2</w:t>
            </w:r>
          </w:p>
        </w:tc>
        <w:tc>
          <w:tcPr>
            <w:tcW w:w="1275" w:type="dxa"/>
            <w:vAlign w:val="center"/>
          </w:tcPr>
          <w:p w14:paraId="6837AAA0" w14:textId="77777777" w:rsidR="00E97FBE" w:rsidRPr="00050BEB" w:rsidRDefault="00E97FBE" w:rsidP="008812CA">
            <w:pPr>
              <w:spacing w:line="240" w:lineRule="auto"/>
              <w:jc w:val="center"/>
              <w:rPr>
                <w:rFonts w:ascii="Arial" w:hAnsi="Arial" w:cs="Arial"/>
                <w:bCs/>
                <w:noProof/>
                <w:lang w:val="en-GB"/>
              </w:rPr>
            </w:pPr>
            <w:r w:rsidRPr="00050BEB">
              <w:rPr>
                <w:rFonts w:ascii="Arial" w:hAnsi="Arial" w:cs="Arial"/>
                <w:bCs/>
                <w:noProof/>
                <w:lang w:val="en-GB"/>
              </w:rPr>
              <w:t xml:space="preserve">4.5 mm </w:t>
            </w:r>
          </w:p>
        </w:tc>
        <w:tc>
          <w:tcPr>
            <w:tcW w:w="1134" w:type="dxa"/>
            <w:vAlign w:val="center"/>
          </w:tcPr>
          <w:p w14:paraId="3A99B7E8" w14:textId="77777777" w:rsidR="00E97FBE" w:rsidRPr="00050BEB" w:rsidRDefault="00E97FBE" w:rsidP="008812CA">
            <w:pPr>
              <w:spacing w:line="240" w:lineRule="auto"/>
              <w:rPr>
                <w:rFonts w:ascii="Arial" w:hAnsi="Arial" w:cs="Arial"/>
                <w:b/>
                <w:bCs/>
                <w:noProof/>
              </w:rPr>
            </w:pPr>
            <w:r w:rsidRPr="00050BEB">
              <w:rPr>
                <w:rFonts w:ascii="Arial" w:hAnsi="Arial" w:cs="Arial"/>
                <w:b/>
                <w:bCs/>
                <w:noProof/>
              </w:rPr>
              <w:t>4.5</w:t>
            </w:r>
          </w:p>
        </w:tc>
      </w:tr>
      <w:tr w:rsidR="00E97FBE" w:rsidRPr="00050BEB" w14:paraId="37B66356" w14:textId="77777777" w:rsidTr="00247115">
        <w:trPr>
          <w:trHeight w:val="359"/>
          <w:jc w:val="center"/>
        </w:trPr>
        <w:tc>
          <w:tcPr>
            <w:tcW w:w="1418" w:type="dxa"/>
            <w:vAlign w:val="center"/>
          </w:tcPr>
          <w:p w14:paraId="15050748"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LI-MP</w:t>
            </w:r>
          </w:p>
        </w:tc>
        <w:tc>
          <w:tcPr>
            <w:tcW w:w="993" w:type="dxa"/>
            <w:vAlign w:val="center"/>
          </w:tcPr>
          <w:p w14:paraId="7CF50D46"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90°±4°</w:t>
            </w:r>
          </w:p>
        </w:tc>
        <w:tc>
          <w:tcPr>
            <w:tcW w:w="1275" w:type="dxa"/>
            <w:vAlign w:val="center"/>
          </w:tcPr>
          <w:p w14:paraId="600B3881" w14:textId="77777777" w:rsidR="00E97FBE" w:rsidRPr="00050BEB" w:rsidRDefault="00E97FBE" w:rsidP="008812CA">
            <w:pPr>
              <w:spacing w:line="240" w:lineRule="auto"/>
              <w:jc w:val="center"/>
              <w:rPr>
                <w:rFonts w:ascii="Arial" w:hAnsi="Arial" w:cs="Arial"/>
                <w:bCs/>
                <w:noProof/>
                <w:lang w:val="en-GB"/>
              </w:rPr>
            </w:pPr>
            <w:r w:rsidRPr="00050BEB">
              <w:rPr>
                <w:rFonts w:ascii="Arial" w:hAnsi="Arial" w:cs="Arial"/>
                <w:bCs/>
                <w:noProof/>
                <w:lang w:val="en-GB"/>
              </w:rPr>
              <w:t>98</w:t>
            </w:r>
            <w:r w:rsidRPr="00050BEB">
              <w:rPr>
                <w:rFonts w:ascii="Arial" w:hAnsi="Arial" w:cs="Arial"/>
                <w:bCs/>
                <w:noProof/>
                <w:lang w:val="id-ID"/>
              </w:rPr>
              <w:t>°</w:t>
            </w:r>
          </w:p>
        </w:tc>
        <w:tc>
          <w:tcPr>
            <w:tcW w:w="1134" w:type="dxa"/>
            <w:vAlign w:val="center"/>
          </w:tcPr>
          <w:p w14:paraId="2983934B" w14:textId="77777777" w:rsidR="00E97FBE" w:rsidRPr="00050BEB" w:rsidRDefault="00E97FBE" w:rsidP="008812CA">
            <w:pPr>
              <w:spacing w:line="240" w:lineRule="auto"/>
              <w:rPr>
                <w:rFonts w:ascii="Arial" w:hAnsi="Arial" w:cs="Arial"/>
                <w:b/>
                <w:bCs/>
                <w:noProof/>
              </w:rPr>
            </w:pPr>
            <w:r w:rsidRPr="00050BEB">
              <w:rPr>
                <w:rFonts w:ascii="Arial" w:hAnsi="Arial" w:cs="Arial"/>
                <w:b/>
                <w:bCs/>
                <w:noProof/>
              </w:rPr>
              <w:t>96</w:t>
            </w:r>
          </w:p>
        </w:tc>
      </w:tr>
      <w:tr w:rsidR="00E97FBE" w:rsidRPr="00050BEB" w14:paraId="483F89C6" w14:textId="77777777" w:rsidTr="00247115">
        <w:trPr>
          <w:trHeight w:val="350"/>
          <w:jc w:val="center"/>
        </w:trPr>
        <w:tc>
          <w:tcPr>
            <w:tcW w:w="1418" w:type="dxa"/>
            <w:vAlign w:val="center"/>
          </w:tcPr>
          <w:p w14:paraId="6B0DB1D5"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LI-NB</w:t>
            </w:r>
          </w:p>
        </w:tc>
        <w:tc>
          <w:tcPr>
            <w:tcW w:w="993" w:type="dxa"/>
            <w:vAlign w:val="center"/>
          </w:tcPr>
          <w:p w14:paraId="076C1F2F"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4 mm±2</w:t>
            </w:r>
          </w:p>
        </w:tc>
        <w:tc>
          <w:tcPr>
            <w:tcW w:w="1275" w:type="dxa"/>
            <w:vAlign w:val="center"/>
          </w:tcPr>
          <w:p w14:paraId="59F509A4" w14:textId="77777777" w:rsidR="00E97FBE" w:rsidRPr="00050BEB" w:rsidRDefault="00E97FBE" w:rsidP="008812CA">
            <w:pPr>
              <w:spacing w:line="240" w:lineRule="auto"/>
              <w:jc w:val="center"/>
              <w:rPr>
                <w:rFonts w:ascii="Arial" w:hAnsi="Arial" w:cs="Arial"/>
                <w:bCs/>
                <w:noProof/>
                <w:lang w:val="en-GB"/>
              </w:rPr>
            </w:pPr>
            <w:r w:rsidRPr="00050BEB">
              <w:rPr>
                <w:rFonts w:ascii="Arial" w:hAnsi="Arial" w:cs="Arial"/>
                <w:bCs/>
                <w:noProof/>
                <w:lang w:val="en-GB"/>
              </w:rPr>
              <w:t>10 mm</w:t>
            </w:r>
          </w:p>
        </w:tc>
        <w:tc>
          <w:tcPr>
            <w:tcW w:w="1134" w:type="dxa"/>
            <w:vAlign w:val="center"/>
          </w:tcPr>
          <w:p w14:paraId="287FC1EE" w14:textId="77777777" w:rsidR="00E97FBE" w:rsidRPr="00050BEB" w:rsidRDefault="00E97FBE" w:rsidP="008812CA">
            <w:pPr>
              <w:spacing w:line="240" w:lineRule="auto"/>
              <w:rPr>
                <w:rFonts w:ascii="Arial" w:hAnsi="Arial" w:cs="Arial"/>
                <w:b/>
                <w:bCs/>
                <w:noProof/>
              </w:rPr>
            </w:pPr>
            <w:r w:rsidRPr="00050BEB">
              <w:rPr>
                <w:rFonts w:ascii="Arial" w:hAnsi="Arial" w:cs="Arial"/>
                <w:b/>
                <w:bCs/>
                <w:noProof/>
              </w:rPr>
              <w:t>9.5 mm</w:t>
            </w:r>
          </w:p>
        </w:tc>
      </w:tr>
      <w:tr w:rsidR="00E97FBE" w:rsidRPr="00050BEB" w14:paraId="20F529AA" w14:textId="77777777" w:rsidTr="00247115">
        <w:trPr>
          <w:trHeight w:val="510"/>
          <w:jc w:val="center"/>
        </w:trPr>
        <w:tc>
          <w:tcPr>
            <w:tcW w:w="4820" w:type="dxa"/>
            <w:gridSpan w:val="4"/>
            <w:vAlign w:val="center"/>
          </w:tcPr>
          <w:p w14:paraId="48954141" w14:textId="77777777" w:rsidR="00E97FBE" w:rsidRPr="00050BEB" w:rsidRDefault="00E97FBE" w:rsidP="008812CA">
            <w:pPr>
              <w:spacing w:line="240" w:lineRule="auto"/>
              <w:rPr>
                <w:rFonts w:ascii="Arial" w:hAnsi="Arial" w:cs="Arial"/>
                <w:bCs/>
                <w:noProof/>
                <w:lang w:val="id-ID"/>
              </w:rPr>
            </w:pPr>
            <w:r w:rsidRPr="00050BEB">
              <w:rPr>
                <w:rFonts w:ascii="Arial" w:hAnsi="Arial" w:cs="Arial"/>
                <w:b/>
                <w:bCs/>
                <w:noProof/>
                <w:lang w:val="id-ID"/>
              </w:rPr>
              <w:lastRenderedPageBreak/>
              <w:t>Parameter Jaringan Lunak</w:t>
            </w:r>
          </w:p>
        </w:tc>
      </w:tr>
      <w:tr w:rsidR="00E97FBE" w:rsidRPr="00050BEB" w14:paraId="427B7BC2" w14:textId="77777777" w:rsidTr="00247115">
        <w:trPr>
          <w:trHeight w:val="368"/>
          <w:jc w:val="center"/>
        </w:trPr>
        <w:tc>
          <w:tcPr>
            <w:tcW w:w="1418" w:type="dxa"/>
            <w:vAlign w:val="center"/>
          </w:tcPr>
          <w:p w14:paraId="784C2A6F"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Bibir atas-E line</w:t>
            </w:r>
          </w:p>
        </w:tc>
        <w:tc>
          <w:tcPr>
            <w:tcW w:w="993" w:type="dxa"/>
            <w:vAlign w:val="center"/>
          </w:tcPr>
          <w:p w14:paraId="1D04CFB3"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-1 mm</w:t>
            </w:r>
          </w:p>
        </w:tc>
        <w:tc>
          <w:tcPr>
            <w:tcW w:w="1275" w:type="dxa"/>
            <w:vAlign w:val="center"/>
          </w:tcPr>
          <w:p w14:paraId="5CA0C4BE"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3 mm</w:t>
            </w:r>
          </w:p>
        </w:tc>
        <w:tc>
          <w:tcPr>
            <w:tcW w:w="1134" w:type="dxa"/>
            <w:vAlign w:val="center"/>
          </w:tcPr>
          <w:p w14:paraId="1EA88823" w14:textId="77777777" w:rsidR="00E97FBE" w:rsidRPr="00050BEB" w:rsidRDefault="00E97FBE" w:rsidP="008812CA">
            <w:pPr>
              <w:spacing w:line="240" w:lineRule="auto"/>
              <w:rPr>
                <w:rFonts w:ascii="Arial" w:hAnsi="Arial" w:cs="Arial"/>
                <w:bCs/>
                <w:noProof/>
              </w:rPr>
            </w:pPr>
            <w:r w:rsidRPr="00050BEB">
              <w:rPr>
                <w:rFonts w:ascii="Arial" w:hAnsi="Arial" w:cs="Arial"/>
                <w:bCs/>
                <w:noProof/>
              </w:rPr>
              <w:t>0 mm</w:t>
            </w:r>
          </w:p>
        </w:tc>
      </w:tr>
      <w:tr w:rsidR="00E97FBE" w:rsidRPr="00050BEB" w14:paraId="710D8673" w14:textId="77777777" w:rsidTr="00247115">
        <w:trPr>
          <w:trHeight w:val="350"/>
          <w:jc w:val="center"/>
        </w:trPr>
        <w:tc>
          <w:tcPr>
            <w:tcW w:w="1418" w:type="dxa"/>
            <w:vAlign w:val="center"/>
          </w:tcPr>
          <w:p w14:paraId="1647A18A"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Bibir bawah-E line</w:t>
            </w:r>
          </w:p>
        </w:tc>
        <w:tc>
          <w:tcPr>
            <w:tcW w:w="993" w:type="dxa"/>
            <w:vAlign w:val="center"/>
          </w:tcPr>
          <w:p w14:paraId="550CD95D"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0 mm</w:t>
            </w:r>
          </w:p>
        </w:tc>
        <w:tc>
          <w:tcPr>
            <w:tcW w:w="1275" w:type="dxa"/>
            <w:vAlign w:val="center"/>
          </w:tcPr>
          <w:p w14:paraId="68FBA165" w14:textId="77777777" w:rsidR="00E97FBE" w:rsidRPr="00050BEB" w:rsidRDefault="00E97FBE" w:rsidP="008812CA">
            <w:pPr>
              <w:spacing w:line="240" w:lineRule="auto"/>
              <w:rPr>
                <w:rFonts w:ascii="Arial" w:hAnsi="Arial" w:cs="Arial"/>
                <w:bCs/>
                <w:noProof/>
                <w:lang w:val="id-ID"/>
              </w:rPr>
            </w:pPr>
            <w:r w:rsidRPr="00050BEB">
              <w:rPr>
                <w:rFonts w:ascii="Arial" w:hAnsi="Arial" w:cs="Arial"/>
                <w:bCs/>
                <w:noProof/>
                <w:lang w:val="id-ID"/>
              </w:rPr>
              <w:t>3 mm</w:t>
            </w:r>
          </w:p>
        </w:tc>
        <w:tc>
          <w:tcPr>
            <w:tcW w:w="1134" w:type="dxa"/>
            <w:vAlign w:val="center"/>
          </w:tcPr>
          <w:p w14:paraId="186B8D04" w14:textId="77777777" w:rsidR="00E97FBE" w:rsidRPr="00050BEB" w:rsidRDefault="00E97FBE" w:rsidP="008812CA">
            <w:pPr>
              <w:spacing w:line="240" w:lineRule="auto"/>
              <w:rPr>
                <w:rFonts w:ascii="Arial" w:hAnsi="Arial" w:cs="Arial"/>
                <w:bCs/>
                <w:noProof/>
              </w:rPr>
            </w:pPr>
            <w:r w:rsidRPr="00050BEB">
              <w:rPr>
                <w:rFonts w:ascii="Arial" w:hAnsi="Arial" w:cs="Arial"/>
                <w:bCs/>
                <w:noProof/>
              </w:rPr>
              <w:t>2 mm</w:t>
            </w:r>
          </w:p>
        </w:tc>
      </w:tr>
    </w:tbl>
    <w:p w14:paraId="3C80FA33" w14:textId="77777777" w:rsidR="00AC20C4" w:rsidRDefault="00AC20C4" w:rsidP="00CD090F">
      <w:pPr>
        <w:spacing w:before="240" w:after="0" w:line="240" w:lineRule="auto"/>
        <w:jc w:val="both"/>
        <w:rPr>
          <w:rStyle w:val="MSGENFONTSTYLENAMETEMPLATEROLENUMBERMSGENFONTSTYLENAMEBYROLETEXT10"/>
          <w:rFonts w:ascii="Arial" w:eastAsia="Calibri" w:hAnsi="Arial" w:cs="Arial"/>
          <w:sz w:val="22"/>
          <w:szCs w:val="22"/>
        </w:rPr>
      </w:pPr>
    </w:p>
    <w:p w14:paraId="57522FC4" w14:textId="38EECED1" w:rsidR="00CD090F" w:rsidRPr="00050BEB" w:rsidRDefault="00FA166C" w:rsidP="00CD090F">
      <w:pPr>
        <w:spacing w:before="240" w:after="0" w:line="240" w:lineRule="auto"/>
        <w:jc w:val="both"/>
        <w:rPr>
          <w:rStyle w:val="MSGENFONTSTYLENAMETEMPLATEROLENUMBERMSGENFONTSTYLENAMEBYROLETEXT10"/>
          <w:rFonts w:ascii="Arial" w:eastAsia="Calibri" w:hAnsi="Arial" w:cs="Arial"/>
          <w:sz w:val="22"/>
          <w:szCs w:val="22"/>
        </w:rPr>
      </w:pPr>
      <w:r w:rsidRPr="00050BEB">
        <w:rPr>
          <w:rStyle w:val="MSGENFONTSTYLENAMETEMPLATEROLENUMBERMSGENFONTSTYLENAMEBYROLETEXT10"/>
          <w:rFonts w:ascii="Arial" w:eastAsia="Calibri" w:hAnsi="Arial" w:cs="Arial"/>
          <w:sz w:val="22"/>
          <w:szCs w:val="22"/>
        </w:rPr>
        <w:t>PEMBAHASAN</w:t>
      </w:r>
    </w:p>
    <w:p w14:paraId="686BAA66" w14:textId="1FF9379D" w:rsidR="007A7DE4" w:rsidRDefault="00CD090F" w:rsidP="007A7DE4">
      <w:pPr>
        <w:spacing w:before="240" w:after="0" w:line="240" w:lineRule="auto"/>
        <w:jc w:val="both"/>
        <w:rPr>
          <w:rFonts w:ascii="Arial" w:hAnsi="Arial" w:cs="Arial"/>
        </w:rPr>
      </w:pPr>
      <w:r w:rsidRPr="00050BEB">
        <w:rPr>
          <w:rStyle w:val="MSGENFONTSTYLENAMETEMPLATEROLENUMBERMSGENFONTSTYLENAMEBYROLETEXT10"/>
          <w:rFonts w:ascii="Arial" w:eastAsia="Calibri" w:hAnsi="Arial" w:cs="Arial"/>
          <w:sz w:val="22"/>
          <w:szCs w:val="22"/>
        </w:rPr>
        <w:t xml:space="preserve">       </w:t>
      </w:r>
      <w:r w:rsidR="008E0021" w:rsidRPr="00050BEB">
        <w:rPr>
          <w:rFonts w:ascii="Arial" w:hAnsi="Arial" w:cs="Arial"/>
        </w:rPr>
        <w:t>P</w:t>
      </w:r>
      <w:r w:rsidR="004A3060" w:rsidRPr="00050BEB">
        <w:rPr>
          <w:rFonts w:ascii="Arial" w:hAnsi="Arial" w:cs="Arial"/>
        </w:rPr>
        <w:t xml:space="preserve">erawatan ideal </w:t>
      </w:r>
      <w:r w:rsidR="008E0021" w:rsidRPr="00050BEB">
        <w:rPr>
          <w:rFonts w:ascii="Arial" w:hAnsi="Arial" w:cs="Arial"/>
        </w:rPr>
        <w:t xml:space="preserve">kasus ini adalah </w:t>
      </w:r>
      <w:r w:rsidR="004A3060" w:rsidRPr="00050BEB">
        <w:rPr>
          <w:rFonts w:ascii="Arial" w:hAnsi="Arial" w:cs="Arial"/>
        </w:rPr>
        <w:t>adalah kombinasi perawatan ortodontik dan perawatan bedah. Namun</w:t>
      </w:r>
      <w:r w:rsidR="008E0021" w:rsidRPr="00050BEB">
        <w:rPr>
          <w:rFonts w:ascii="Arial" w:hAnsi="Arial" w:cs="Arial"/>
        </w:rPr>
        <w:t xml:space="preserve"> pasien menolak hal tersebut, sehingga dipilih alternatif kedua yaitu perawatan orto</w:t>
      </w:r>
      <w:r w:rsidR="007A7DE4">
        <w:rPr>
          <w:rFonts w:ascii="Arial" w:hAnsi="Arial" w:cs="Arial"/>
        </w:rPr>
        <w:t xml:space="preserve">dontik yang bersifat kamuflase. </w:t>
      </w:r>
      <w:r w:rsidR="0026786A" w:rsidRPr="00050BEB">
        <w:rPr>
          <w:rFonts w:ascii="Arial" w:hAnsi="Arial" w:cs="Arial"/>
          <w:bCs/>
          <w:noProof/>
        </w:rPr>
        <w:t>T</w:t>
      </w:r>
      <w:r w:rsidR="0026786A" w:rsidRPr="00050BEB">
        <w:rPr>
          <w:rFonts w:ascii="Arial" w:hAnsi="Arial" w:cs="Arial"/>
        </w:rPr>
        <w:t>ujuan perawatan kamuflase</w:t>
      </w:r>
      <w:r w:rsidR="008E0021" w:rsidRPr="00050BEB">
        <w:rPr>
          <w:rFonts w:ascii="Arial" w:hAnsi="Arial" w:cs="Arial"/>
        </w:rPr>
        <w:t xml:space="preserve"> tersebut</w:t>
      </w:r>
      <w:r w:rsidR="0026786A" w:rsidRPr="00050BEB">
        <w:rPr>
          <w:rFonts w:ascii="Arial" w:hAnsi="Arial" w:cs="Arial"/>
        </w:rPr>
        <w:t xml:space="preserve"> </w:t>
      </w:r>
      <w:r w:rsidR="008E0021" w:rsidRPr="00050BEB">
        <w:rPr>
          <w:rFonts w:ascii="Arial" w:hAnsi="Arial" w:cs="Arial"/>
        </w:rPr>
        <w:t>adalah</w:t>
      </w:r>
      <w:r w:rsidR="0026786A" w:rsidRPr="00050BEB">
        <w:rPr>
          <w:rFonts w:ascii="Arial" w:hAnsi="Arial" w:cs="Arial"/>
        </w:rPr>
        <w:t xml:space="preserve"> untuk </w:t>
      </w:r>
      <w:r w:rsidR="00F55117" w:rsidRPr="00050BEB">
        <w:rPr>
          <w:rFonts w:ascii="Arial" w:hAnsi="Arial" w:cs="Arial"/>
        </w:rPr>
        <w:t xml:space="preserve">menyamarkan </w:t>
      </w:r>
      <w:r w:rsidR="0026786A" w:rsidRPr="00050BEB">
        <w:rPr>
          <w:rFonts w:ascii="Arial" w:hAnsi="Arial" w:cs="Arial"/>
        </w:rPr>
        <w:t xml:space="preserve">hubungan skeletal dengan melakukan reposisi gigi secara ortodontik sehingga oklusi gigi </w:t>
      </w:r>
      <w:r w:rsidR="00656CB4" w:rsidRPr="00050BEB">
        <w:rPr>
          <w:rFonts w:ascii="Arial" w:hAnsi="Arial" w:cs="Arial"/>
        </w:rPr>
        <w:t xml:space="preserve">menjadi </w:t>
      </w:r>
      <w:r w:rsidR="00870D3D" w:rsidRPr="00050BEB">
        <w:rPr>
          <w:rFonts w:ascii="Arial" w:hAnsi="Arial" w:cs="Arial"/>
        </w:rPr>
        <w:t>baik serta pasien dapat menutup mulut dengan wajar.</w:t>
      </w:r>
      <w:r w:rsidR="00BD3732" w:rsidRPr="00050BEB">
        <w:rPr>
          <w:rFonts w:ascii="Arial" w:hAnsi="Arial" w:cs="Arial"/>
        </w:rPr>
        <w:t xml:space="preserve"> </w:t>
      </w:r>
      <w:r w:rsidR="008E0021" w:rsidRPr="00050BEB">
        <w:rPr>
          <w:rFonts w:ascii="Arial" w:hAnsi="Arial" w:cs="Arial"/>
        </w:rPr>
        <w:t xml:space="preserve">Adapun hubungan rahang tidak diupayakan berubah. </w:t>
      </w:r>
      <w:r w:rsidR="0026786A" w:rsidRPr="00050BEB">
        <w:rPr>
          <w:rFonts w:ascii="Arial" w:hAnsi="Arial" w:cs="Arial"/>
        </w:rPr>
        <w:t xml:space="preserve"> Perawatan </w:t>
      </w:r>
      <w:r w:rsidR="00870D3D" w:rsidRPr="00050BEB">
        <w:rPr>
          <w:rFonts w:ascii="Arial" w:hAnsi="Arial" w:cs="Arial"/>
        </w:rPr>
        <w:t xml:space="preserve">ortodontik yang bersifat </w:t>
      </w:r>
      <w:r w:rsidR="0026786A" w:rsidRPr="00050BEB">
        <w:rPr>
          <w:rFonts w:ascii="Arial" w:hAnsi="Arial" w:cs="Arial"/>
        </w:rPr>
        <w:t xml:space="preserve">kamuflase </w:t>
      </w:r>
      <w:r w:rsidR="00870D3D" w:rsidRPr="00050BEB">
        <w:rPr>
          <w:rFonts w:ascii="Arial" w:hAnsi="Arial" w:cs="Arial"/>
        </w:rPr>
        <w:t xml:space="preserve">pada </w:t>
      </w:r>
      <w:r w:rsidR="0026786A" w:rsidRPr="00050BEB">
        <w:rPr>
          <w:rFonts w:ascii="Arial" w:hAnsi="Arial" w:cs="Arial"/>
        </w:rPr>
        <w:t>pasien dewasa</w:t>
      </w:r>
      <w:r w:rsidR="00870D3D" w:rsidRPr="00050BEB">
        <w:rPr>
          <w:rFonts w:ascii="Arial" w:hAnsi="Arial" w:cs="Arial"/>
        </w:rPr>
        <w:t xml:space="preserve"> dengan maloklusi</w:t>
      </w:r>
      <w:r w:rsidR="0026786A" w:rsidRPr="00050BEB">
        <w:rPr>
          <w:rFonts w:ascii="Arial" w:hAnsi="Arial" w:cs="Arial"/>
        </w:rPr>
        <w:t xml:space="preserve"> </w:t>
      </w:r>
      <w:r w:rsidR="00870D3D" w:rsidRPr="00050BEB">
        <w:rPr>
          <w:rFonts w:ascii="Arial" w:hAnsi="Arial" w:cs="Arial"/>
        </w:rPr>
        <w:t>k</w:t>
      </w:r>
      <w:r w:rsidR="0026786A" w:rsidRPr="00050BEB">
        <w:rPr>
          <w:rFonts w:ascii="Arial" w:hAnsi="Arial" w:cs="Arial"/>
        </w:rPr>
        <w:t xml:space="preserve">elas II membutuhkan diagnosis yang </w:t>
      </w:r>
      <w:r w:rsidR="00870D3D" w:rsidRPr="00050BEB">
        <w:rPr>
          <w:rFonts w:ascii="Arial" w:hAnsi="Arial" w:cs="Arial"/>
        </w:rPr>
        <w:t xml:space="preserve">tepat </w:t>
      </w:r>
      <w:r w:rsidR="0026786A" w:rsidRPr="00050BEB">
        <w:rPr>
          <w:rFonts w:ascii="Arial" w:hAnsi="Arial" w:cs="Arial"/>
        </w:rPr>
        <w:t xml:space="preserve">dan rencana perawatan yang </w:t>
      </w:r>
      <w:r w:rsidR="00870D3D" w:rsidRPr="00050BEB">
        <w:rPr>
          <w:rFonts w:ascii="Arial" w:hAnsi="Arial" w:cs="Arial"/>
        </w:rPr>
        <w:t xml:space="preserve">cermat dengan </w:t>
      </w:r>
      <w:r w:rsidR="0026786A" w:rsidRPr="00050BEB">
        <w:rPr>
          <w:rFonts w:ascii="Arial" w:hAnsi="Arial" w:cs="Arial"/>
        </w:rPr>
        <w:t xml:space="preserve">melibatkan pertimbangan estetika, oklusal, dan fungsional. </w:t>
      </w:r>
      <w:r w:rsidR="00921D96" w:rsidRPr="00050BEB">
        <w:rPr>
          <w:rFonts w:ascii="Arial" w:hAnsi="Arial" w:cs="Arial"/>
        </w:rPr>
        <w:t>Pencabutan g</w:t>
      </w:r>
      <w:r w:rsidR="0026786A" w:rsidRPr="00050BEB">
        <w:rPr>
          <w:rFonts w:ascii="Arial" w:hAnsi="Arial" w:cs="Arial"/>
        </w:rPr>
        <w:t>ig</w:t>
      </w:r>
      <w:r w:rsidR="00921D96" w:rsidRPr="00050BEB">
        <w:rPr>
          <w:rFonts w:ascii="Arial" w:hAnsi="Arial" w:cs="Arial"/>
        </w:rPr>
        <w:t>i- gig</w:t>
      </w:r>
      <w:r w:rsidR="0026786A" w:rsidRPr="00050BEB">
        <w:rPr>
          <w:rFonts w:ascii="Arial" w:hAnsi="Arial" w:cs="Arial"/>
        </w:rPr>
        <w:t xml:space="preserve">i premolar </w:t>
      </w:r>
      <w:r w:rsidR="00921D96" w:rsidRPr="00050BEB">
        <w:rPr>
          <w:rFonts w:ascii="Arial" w:hAnsi="Arial" w:cs="Arial"/>
        </w:rPr>
        <w:t xml:space="preserve">atas adalah pilihan yang paling sering dilakukan mengingat </w:t>
      </w:r>
      <w:r w:rsidR="0026786A" w:rsidRPr="00050BEB">
        <w:rPr>
          <w:rFonts w:ascii="Arial" w:hAnsi="Arial" w:cs="Arial"/>
        </w:rPr>
        <w:t>letaknya yang strategis di antara segmen anterior dan posterior</w:t>
      </w:r>
      <w:r w:rsidR="003F75EB" w:rsidRPr="00CC5ACE">
        <w:rPr>
          <w:rFonts w:ascii="Arial" w:hAnsi="Arial" w:cs="Arial"/>
        </w:rPr>
        <w:t>.</w:t>
      </w:r>
      <w:r w:rsidR="00CC5ACE">
        <w:rPr>
          <w:rFonts w:ascii="Arial" w:hAnsi="Arial" w:cs="Arial"/>
        </w:rPr>
        <w:fldChar w:fldCharType="begin" w:fldLock="1"/>
      </w:r>
      <w:r w:rsidR="00CC5ACE">
        <w:rPr>
          <w:rFonts w:ascii="Arial" w:hAnsi="Arial" w:cs="Arial"/>
        </w:rPr>
        <w:instrText>ADDIN CSL_CITATION {"citationItems":[{"id":"ITEM-1","itemData":{"DOI":"10.1016/j.rmo.2016.03.012","ISSN":"23959215","abstract":"ABSTRACT Case report of a 19.6-year-old male patient who presented a skeletal class I with neutral growth, a class II division 1 dental malocclusion protrusion and proclination of upper and lower incisors, upper moderate and lower mild crowding. He also presented an overjet of 5 mm and a 3 mm overbite, the maxillary dental midline was deviated to the right. A squared maxillary arch and an oval mandibular arch. The objectives were to maintain the profile and skeletal class I, eliminate crowding and correct the teeth axial axis, to obtain bilateral canine class I and maintain a bilateral class II molar relationship, to obtain an adequate overbite and overjet, correct the midline and obtain a good balance and occlusal function. Treatment consisted in extraction of the maxillary first bicuspids and fixed orthodontic appliances according to the philosophy and technique of Roth. Retention was a removable upper retainer and a fixed one on the lower arch.","author":[{"dropping-particle":"","family":"Esquivel Alvirde","given":"Aurora","non-dropping-particle":"","parse-names":false,"suffix":""},{"dropping-particle":"","family":"Aguilar Acevedo","given":"Jaime","non-dropping-particle":"","parse-names":false,"suffix":""},{"dropping-particle":"","family":"Aranda González","given":"Rosa María","non-dropping-particle":"","parse-names":false,"suffix":""}],"container-title":"Revista Mexicana de Ortodoncia","id":"ITEM-1","issue":"1","issued":{"date-parts":[["2015"]]},"page":"e39-e46","title":"Treatment of a class II division 1 malocclusion in an adult patient. A case report","type":"article-journal","volume":"3"},"uris":["http://www.mendeley.com/documents/?uuid=f28e64d6-8135-4af6-ba47-9c95b69267cc"]}],"mendeley":{"formattedCitation":"&lt;sup&gt;7&lt;/sup&gt;","plainTextFormattedCitation":"7","previouslyFormattedCitation":"&lt;sup&gt;7&lt;/sup&gt;"},"properties":{"noteIndex":0},"schema":"https://github.com/citation-style-language/schema/raw/master/csl-citation.json"}</w:instrText>
      </w:r>
      <w:r w:rsidR="00CC5ACE">
        <w:rPr>
          <w:rFonts w:ascii="Arial" w:hAnsi="Arial" w:cs="Arial"/>
        </w:rPr>
        <w:fldChar w:fldCharType="separate"/>
      </w:r>
      <w:r w:rsidR="00CC5ACE" w:rsidRPr="00CC5ACE">
        <w:rPr>
          <w:rFonts w:ascii="Arial" w:hAnsi="Arial" w:cs="Arial"/>
          <w:noProof/>
          <w:vertAlign w:val="superscript"/>
        </w:rPr>
        <w:t>7</w:t>
      </w:r>
      <w:r w:rsidR="00CC5ACE">
        <w:rPr>
          <w:rFonts w:ascii="Arial" w:hAnsi="Arial" w:cs="Arial"/>
        </w:rPr>
        <w:fldChar w:fldCharType="end"/>
      </w:r>
      <w:r w:rsidR="00CC5ACE" w:rsidRPr="00CC5ACE">
        <w:rPr>
          <w:rFonts w:ascii="Arial" w:hAnsi="Arial" w:cs="Arial"/>
        </w:rPr>
        <w:t xml:space="preserve"> </w:t>
      </w:r>
      <w:r w:rsidR="00542D3A" w:rsidRPr="00050BEB">
        <w:rPr>
          <w:rFonts w:ascii="Arial" w:hAnsi="Arial" w:cs="Arial"/>
        </w:rPr>
        <w:t xml:space="preserve">Perawatan maloklusi Kelas II dengan </w:t>
      </w:r>
      <w:r w:rsidR="00921D96" w:rsidRPr="00050BEB">
        <w:rPr>
          <w:rFonts w:ascii="Arial" w:hAnsi="Arial" w:cs="Arial"/>
        </w:rPr>
        <w:t xml:space="preserve">pencabutan </w:t>
      </w:r>
      <w:r w:rsidR="00542D3A" w:rsidRPr="00050BEB">
        <w:rPr>
          <w:rFonts w:ascii="Arial" w:hAnsi="Arial" w:cs="Arial"/>
        </w:rPr>
        <w:t xml:space="preserve">dua gigi premolar atas memerlukan penjangkaran tambahan untuk menghindari </w:t>
      </w:r>
      <w:r w:rsidR="00921D96" w:rsidRPr="00050BEB">
        <w:rPr>
          <w:rFonts w:ascii="Arial" w:hAnsi="Arial" w:cs="Arial"/>
        </w:rPr>
        <w:t>gigi penjangkar di posterior bergerak ke mesial sewaktu retraksi</w:t>
      </w:r>
      <w:r w:rsidR="00542D3A" w:rsidRPr="00050BEB">
        <w:rPr>
          <w:rFonts w:ascii="Arial" w:hAnsi="Arial" w:cs="Arial"/>
        </w:rPr>
        <w:t>.</w:t>
      </w:r>
      <w:r w:rsidR="00542D3A" w:rsidRPr="00050BEB">
        <w:rPr>
          <w:rFonts w:ascii="Arial" w:hAnsi="Arial" w:cs="Arial"/>
        </w:rPr>
        <w:fldChar w:fldCharType="begin" w:fldLock="1"/>
      </w:r>
      <w:r w:rsidR="00542D3A" w:rsidRPr="00050BEB">
        <w:rPr>
          <w:rFonts w:ascii="Arial" w:hAnsi="Arial" w:cs="Arial"/>
        </w:rPr>
        <w:instrText>ADDIN CSL_CITATION {"citationItems":[{"id":"ITEM-1","itemData":{"DOI":"10.7860/JCDR/2013/5191.2780","ISSN":"2249782X","abstract":"Since so many decades, various treatment modalities have been presented for the treatment for the class II, div 1 malocclusions. In recent times, we have seen enormously increasing numbers of young adults who desire the shortest, cost effective and a non sur-gical correction of Class II malocclusions and they accept dental camouflage as a treatment option to mask the skeletal discrep-ancy. This case report presents one such case of a 22 year old non-growing female who had a skeletal Class II, division 1 mal-occlusion with an orthognathic maxilla, a retrognathic mandible, a negative VTO and an overjet of 12mm, who did not want a surgical treatment. We considered the camouflage treatment by extracting the upper first premolars. Following the treatment, a satisfactory result was achieved with an ideal, static and a functional occlusion, facial profile, smile and lip competence and stability of the treat-ment results.","author":[{"dropping-particle":"","family":"Naragond","given":"Appasaheb","non-dropping-particle":"","parse-names":false,"suffix":""},{"dropping-particle":"","family":"Kenganal","given":"Smitha","non-dropping-particle":"","parse-names":false,"suffix":""},{"dropping-particle":"","family":"Sagarkar","given":"Roshan","non-dropping-particle":"","parse-names":false,"suffix":""},{"dropping-particle":"","family":"Sugaradday","given":"","non-dropping-particle":"","parse-names":false,"suffix":""}],"container-title":"Journal of Clinical and Diagnostic Research","id":"ITEM-1","issue":"2","issued":{"date-parts":[["2013"]]},"page":"395-400","title":"Orthodontic camouflage treatment in an adult patient with a class II, division 1 malocclusion - A case report","type":"article-journal","volume":"7"},"uris":["http://www.mendeley.com/documents/?uuid=d3912dd8-1c8c-41ad-91c7-c1e2a065db03"]}],"mendeley":{"formattedCitation":"&lt;sup&gt;2&lt;/sup&gt;","plainTextFormattedCitation":"2","previouslyFormattedCitation":"&lt;sup&gt;2&lt;/sup&gt;"},"properties":{"noteIndex":0},"schema":"https://github.com/citation-style-language/schema/raw/master/csl-citation.json"}</w:instrText>
      </w:r>
      <w:r w:rsidR="00542D3A" w:rsidRPr="00050BEB">
        <w:rPr>
          <w:rFonts w:ascii="Arial" w:hAnsi="Arial" w:cs="Arial"/>
        </w:rPr>
        <w:fldChar w:fldCharType="separate"/>
      </w:r>
      <w:r w:rsidR="00542D3A" w:rsidRPr="00050BEB">
        <w:rPr>
          <w:rFonts w:ascii="Arial" w:hAnsi="Arial" w:cs="Arial"/>
          <w:noProof/>
          <w:vertAlign w:val="superscript"/>
        </w:rPr>
        <w:t>2</w:t>
      </w:r>
      <w:r w:rsidR="00542D3A" w:rsidRPr="00050BEB">
        <w:rPr>
          <w:rFonts w:ascii="Arial" w:hAnsi="Arial" w:cs="Arial"/>
        </w:rPr>
        <w:fldChar w:fldCharType="end"/>
      </w:r>
      <w:r w:rsidR="00542D3A" w:rsidRPr="00050BEB">
        <w:rPr>
          <w:rFonts w:ascii="Arial" w:hAnsi="Arial" w:cs="Arial"/>
        </w:rPr>
        <w:t xml:space="preserve"> Pentingnya penjangkaran pada pergerakan gigi ortodontik dianggap merupakan faktor yang paling penting saat mengoreksi malo</w:t>
      </w:r>
      <w:r w:rsidR="006C4160" w:rsidRPr="00050BEB">
        <w:rPr>
          <w:rFonts w:ascii="Arial" w:hAnsi="Arial" w:cs="Arial"/>
        </w:rPr>
        <w:t>klusi skeletal Kelas II dengan gigi insisif atas protrusif</w:t>
      </w:r>
      <w:r w:rsidR="00542D3A" w:rsidRPr="00050BEB">
        <w:rPr>
          <w:rFonts w:ascii="Arial" w:hAnsi="Arial" w:cs="Arial"/>
        </w:rPr>
        <w:t xml:space="preserve">. </w:t>
      </w:r>
      <w:r w:rsidR="00EC2E49" w:rsidRPr="00050BEB">
        <w:rPr>
          <w:rFonts w:ascii="Arial" w:hAnsi="Arial" w:cs="Arial"/>
        </w:rPr>
        <w:fldChar w:fldCharType="begin" w:fldLock="1"/>
      </w:r>
      <w:r w:rsidR="003F75EB">
        <w:rPr>
          <w:rFonts w:ascii="Arial" w:hAnsi="Arial" w:cs="Arial"/>
        </w:rPr>
        <w:instrText>ADDIN CSL_CITATION {"citationItems":[{"id":"ITEM-1","itemData":{"author":[{"dropping-particle":"","family":"Cobourne","given":"MT","non-dropping-particle":"","parse-names":false,"suffix":""},{"dropping-particle":"","family":"DiBiase","given":"AT","non-dropping-particle":"","parse-names":false,"suffix":""}],"id":"ITEM-1","issued":{"date-parts":[["2010"]]},"publisher":"Mosby","publisher-place":"Philadelphia","title":"Handbook of Orthodontics","type":"book"},"uris":["http://www.mendeley.com/documents/?uuid=84889721-bab5-479f-ac0b-1e6aaea7fbe8"]}],"mendeley":{"formattedCitation":"&lt;sup&gt;4&lt;/sup&gt;","plainTextFormattedCitation":"4","previouslyFormattedCitation":"&lt;sup&gt;4&lt;/sup&gt;"},"properties":{"noteIndex":0},"schema":"https://github.com/citation-style-language/schema/raw/master/csl-citation.json"}</w:instrText>
      </w:r>
      <w:r w:rsidR="00EC2E49" w:rsidRPr="00050BEB">
        <w:rPr>
          <w:rFonts w:ascii="Arial" w:hAnsi="Arial" w:cs="Arial"/>
        </w:rPr>
        <w:fldChar w:fldCharType="separate"/>
      </w:r>
      <w:r w:rsidR="00954490" w:rsidRPr="00954490">
        <w:rPr>
          <w:rFonts w:ascii="Arial" w:hAnsi="Arial" w:cs="Arial"/>
          <w:noProof/>
          <w:vertAlign w:val="superscript"/>
        </w:rPr>
        <w:t>4</w:t>
      </w:r>
      <w:r w:rsidR="00EC2E49" w:rsidRPr="00050BEB">
        <w:rPr>
          <w:rFonts w:ascii="Arial" w:hAnsi="Arial" w:cs="Arial"/>
        </w:rPr>
        <w:fldChar w:fldCharType="end"/>
      </w:r>
    </w:p>
    <w:p w14:paraId="789BBE7F" w14:textId="2ADA5647" w:rsidR="00CC7F85" w:rsidRDefault="00D16B02" w:rsidP="0066126F">
      <w:pPr>
        <w:spacing w:before="240" w:line="240" w:lineRule="auto"/>
        <w:ind w:firstLine="720"/>
        <w:jc w:val="both"/>
        <w:rPr>
          <w:rFonts w:ascii="Arial" w:hAnsi="Arial" w:cs="Arial"/>
        </w:rPr>
      </w:pPr>
      <w:r w:rsidRPr="00050BEB">
        <w:rPr>
          <w:rFonts w:ascii="Arial" w:hAnsi="Arial" w:cs="Arial"/>
        </w:rPr>
        <w:t xml:space="preserve"> </w:t>
      </w:r>
      <w:r w:rsidR="000F55D9" w:rsidRPr="00050BEB">
        <w:rPr>
          <w:rFonts w:ascii="Arial" w:hAnsi="Arial" w:cs="Arial"/>
        </w:rPr>
        <w:t>Faktor</w:t>
      </w:r>
      <w:r w:rsidR="00AC6934" w:rsidRPr="00050BEB">
        <w:rPr>
          <w:rFonts w:ascii="Arial" w:hAnsi="Arial" w:cs="Arial"/>
        </w:rPr>
        <w:t xml:space="preserve"> </w:t>
      </w:r>
      <w:r w:rsidR="000F55D9" w:rsidRPr="00050BEB">
        <w:rPr>
          <w:rFonts w:ascii="Arial" w:hAnsi="Arial" w:cs="Arial"/>
        </w:rPr>
        <w:t>-</w:t>
      </w:r>
      <w:r w:rsidR="00AC6934" w:rsidRPr="00050BEB">
        <w:rPr>
          <w:rFonts w:ascii="Arial" w:hAnsi="Arial" w:cs="Arial"/>
        </w:rPr>
        <w:t xml:space="preserve"> </w:t>
      </w:r>
      <w:r w:rsidR="000F55D9" w:rsidRPr="00050BEB">
        <w:rPr>
          <w:rFonts w:ascii="Arial" w:hAnsi="Arial" w:cs="Arial"/>
        </w:rPr>
        <w:t>faktor yang perlu</w:t>
      </w:r>
      <w:r w:rsidR="00AC6934" w:rsidRPr="00050BEB">
        <w:rPr>
          <w:rFonts w:ascii="Arial" w:hAnsi="Arial" w:cs="Arial"/>
        </w:rPr>
        <w:t xml:space="preserve"> </w:t>
      </w:r>
      <w:r w:rsidR="000F55D9" w:rsidRPr="00050BEB">
        <w:rPr>
          <w:rFonts w:ascii="Arial" w:hAnsi="Arial" w:cs="Arial"/>
        </w:rPr>
        <w:t>dipertimbangkan dalam menentukan penjangkaran antara lain yakni kebutuhan ruang, tipe pergerakan gigi yang ingin dicapai, jumlah gigi yang akan digerakkan, jarak pergerakkan gigi, dan tujuan dari perawatan. Penjangkaran maksimum diperlukan ketika hampir seluruh ruang bekas pencabuta</w:t>
      </w:r>
      <w:r w:rsidR="00656CB4" w:rsidRPr="00050BEB">
        <w:rPr>
          <w:rFonts w:ascii="Arial" w:hAnsi="Arial" w:cs="Arial"/>
        </w:rPr>
        <w:t>n ditutup oleh pergerakan gigi.</w:t>
      </w:r>
      <w:r w:rsidR="00CC5ACE">
        <w:rPr>
          <w:rFonts w:ascii="Arial" w:hAnsi="Arial" w:cs="Arial"/>
        </w:rPr>
        <w:fldChar w:fldCharType="begin" w:fldLock="1"/>
      </w:r>
      <w:r w:rsidR="00CC5ACE">
        <w:rPr>
          <w:rFonts w:ascii="Arial" w:hAnsi="Arial" w:cs="Arial"/>
        </w:rPr>
        <w:instrText>ADDIN CSL_CITATION {"citationItems":[{"id":"ITEM-1","itemData":{"ISBN":"9780199594719","author":[{"dropping-particle":"","family":"Mitchell","given":"Laura","non-dropping-particle":"","parse-names":false,"suffix":""}],"edition":"4th ed","id":"ITEM-1","issued":{"date-parts":[["2013"]]},"publisher":"Oxford University Press","publisher-place":"Oxford","title":"An Introduction to Orthodontics","type":"book"},"uris":["http://www.mendeley.com/documents/?uuid=16c6d703-eabb-4efc-8f1b-0f78c12c9c3e"]},{"id":"ITEM-2","itemData":{"author":[{"dropping-particle":"","family":"Cobourne","given":"MT","non-dropping-particle":"","parse-names":false,"suffix":""},{"dropping-particle":"","family":"DiBiase","given":"AT","non-dropping-particle":"","parse-names":false,"suffix":""}],"id":"ITEM-2","issued":{"date-parts":[["2010"]]},"publisher":"Mosby","publisher-place":"Philadelphia","title":"Handbook of Orthodontics","type":"book"},"uris":["http://www.mendeley.com/documents/?uuid=84889721-bab5-479f-ac0b-1e6aaea7fbe8"]},{"id":"ITEM-3","itemData":{"author":[{"dropping-particle":"","family":"Graber","given":"Thomas M.","non-dropping-particle":"","parse-names":false,"suffix":""},{"dropping-particle":"","family":"Vanarsdall Jr.","given":"Robert L.","non-dropping-particle":"","parse-names":false,"suffix":""}],"id":"ITEM-3","issued":{"date-parts":[["2010"]]},"page":"41-50","publisher-place":"St. Louis","title":"Orthodontic and Dentofacial Orthopedic Treatment","type":"article"},"uris":["http://www.mendeley.com/documents/?uuid=a0c197a7-f8da-490c-a50f-02a0cea33eed"]},{"id":"ITEM-4","itemData":{"DOI":"10.1155/2012/394121","ISSN":"16878787","abstract":"Paradigms have started to shift in the orthodontic world since the introduction of mini-implants in the anchorage armamentarium. Various forms of skeletal anchorage, including miniscrews and miniplates, have been reported in the literature. Recently, great emphasis has been placed on the miniscrew type of temporary anchorage device (TAD). These devices are small, are implanted with a relatively simple surgical procedure, and increase the potential for better orthodontic results. Therefore, miniscrews not only free orthodontists from anchorage-demanding cases, but they also enable clinicians to have good control over tooth movement in 3 dimensions. The miniplate type also produces significant improvements in treatment outcomes and has widened the spectrum of orthodontics. The purpose of this paper is to update clinicians on the current concepts and versatile uses and clinical applications of skeletal anchorage in orthodontics. © Copyright 2012 Masaru Yamaguchi et al.","author":[{"dropping-particle":"","family":"Yamaguchi","given":"Masaru","non-dropping-particle":"","parse-names":false,"suffix":""},{"dropping-particle":"","family":"Inami","given":"Toshihiro","non-dropping-particle":"","parse-names":false,"suffix":""},{"dropping-particle":"","family":"Ito","given":"Ko","non-dropping-particle":"","parse-names":false,"suffix":""},{"dropping-particle":"","family":"Kasai","given":"Kazutaka","non-dropping-particle":"","parse-names":false,"suffix":""},{"dropping-particle":"","family":"Tanimoto","given":"Yasuhiro","non-dropping-particle":"","parse-names":false,"suffix":""}],"container-title":"International Journal of Biomaterials","id":"ITEM-4","issued":{"date-parts":[["2012"]]},"title":"Mini-implants in the anchorage armamentarium: New paradigms in the orthodontics","type":"article-journal","volume":"2012"},"uris":["http://www.mendeley.com/documents/?uuid=0ac41b88-01b6-43d9-acbe-c38d3c374866"]}],"mendeley":{"formattedCitation":"&lt;sup&gt;1,4,8,9&lt;/sup&gt;","plainTextFormattedCitation":"1,4,8,9","previouslyFormattedCitation":"&lt;sup&gt;1,4,8,9&lt;/sup&gt;"},"properties":{"noteIndex":0},"schema":"https://github.com/citation-style-language/schema/raw/master/csl-citation.json"}</w:instrText>
      </w:r>
      <w:r w:rsidR="00CC5ACE">
        <w:rPr>
          <w:rFonts w:ascii="Arial" w:hAnsi="Arial" w:cs="Arial"/>
        </w:rPr>
        <w:fldChar w:fldCharType="separate"/>
      </w:r>
      <w:r w:rsidR="00CC5ACE" w:rsidRPr="00CC5ACE">
        <w:rPr>
          <w:rFonts w:ascii="Arial" w:hAnsi="Arial" w:cs="Arial"/>
          <w:noProof/>
          <w:vertAlign w:val="superscript"/>
        </w:rPr>
        <w:t>1,4,8,9</w:t>
      </w:r>
      <w:r w:rsidR="00CC5ACE">
        <w:rPr>
          <w:rFonts w:ascii="Arial" w:hAnsi="Arial" w:cs="Arial"/>
        </w:rPr>
        <w:fldChar w:fldCharType="end"/>
      </w:r>
      <w:r w:rsidR="007A7DE4">
        <w:rPr>
          <w:rFonts w:ascii="Arial" w:hAnsi="Arial" w:cs="Arial"/>
        </w:rPr>
        <w:t xml:space="preserve"> </w:t>
      </w:r>
      <w:r w:rsidR="002370EF" w:rsidRPr="00050BEB">
        <w:rPr>
          <w:rFonts w:ascii="Arial" w:hAnsi="Arial" w:cs="Arial"/>
        </w:rPr>
        <w:t xml:space="preserve">Pertimbangan seperti profil wajah yang cembung, analisis kebtuhan ruang, </w:t>
      </w:r>
      <w:r w:rsidR="006C4160" w:rsidRPr="00050BEB">
        <w:rPr>
          <w:rFonts w:ascii="Arial" w:hAnsi="Arial" w:cs="Arial"/>
        </w:rPr>
        <w:t xml:space="preserve">jarak gigit </w:t>
      </w:r>
      <w:r w:rsidR="002370EF" w:rsidRPr="00050BEB">
        <w:rPr>
          <w:rFonts w:ascii="Arial" w:hAnsi="Arial" w:cs="Arial"/>
        </w:rPr>
        <w:t>yang sangat besar, gigi insisif atas dan bawah yang protrusive (</w:t>
      </w:r>
      <w:r w:rsidR="002370EF" w:rsidRPr="00050BEB">
        <w:rPr>
          <w:rFonts w:ascii="Arial" w:hAnsi="Arial" w:cs="Arial"/>
          <w:i/>
        </w:rPr>
        <w:t>bimaxillary dental protrusion</w:t>
      </w:r>
      <w:r w:rsidR="002370EF" w:rsidRPr="00050BEB">
        <w:rPr>
          <w:rFonts w:ascii="Arial" w:hAnsi="Arial" w:cs="Arial"/>
        </w:rPr>
        <w:t xml:space="preserve">), </w:t>
      </w:r>
      <w:r w:rsidR="002370EF" w:rsidRPr="00050BEB">
        <w:rPr>
          <w:rFonts w:ascii="Arial" w:hAnsi="Arial" w:cs="Arial"/>
          <w:bCs/>
          <w:noProof/>
        </w:rPr>
        <w:t xml:space="preserve">, pola skeletal, kaninus, molar kelas II, </w:t>
      </w:r>
      <w:r w:rsidR="002370EF" w:rsidRPr="00050BEB">
        <w:rPr>
          <w:rFonts w:ascii="Arial" w:hAnsi="Arial" w:cs="Arial"/>
        </w:rPr>
        <w:t xml:space="preserve">bibir yang inkompeten, dan dengan perhitungan kebutuhan ruangan sesudah ditentukan rencana perawatan yakni 15mm di lengkung gigi atas. Kebutuhan ruang yang besar ini, mengakibatkan seluruh ruang yang didapatkan dari ekstraksi kedua gigi premolar pertama rahang atas, harus digunakan seluruhnya untuk meretraksi gigi anterior, maka pada kasus ini dibutuhkan penjangkaran absolut, </w:t>
      </w:r>
      <w:r w:rsidRPr="00050BEB">
        <w:rPr>
          <w:rFonts w:ascii="Arial" w:hAnsi="Arial" w:cs="Arial"/>
        </w:rPr>
        <w:t>Kasus</w:t>
      </w:r>
      <w:r w:rsidR="002370EF" w:rsidRPr="00050BEB">
        <w:rPr>
          <w:rFonts w:ascii="Arial" w:hAnsi="Arial" w:cs="Arial"/>
        </w:rPr>
        <w:t xml:space="preserve"> penjangkaran maksimum, masih </w:t>
      </w:r>
      <w:r w:rsidRPr="00050BEB">
        <w:rPr>
          <w:rFonts w:ascii="Arial" w:hAnsi="Arial" w:cs="Arial"/>
        </w:rPr>
        <w:t>me</w:t>
      </w:r>
      <w:r w:rsidR="002370EF" w:rsidRPr="00050BEB">
        <w:rPr>
          <w:rFonts w:ascii="Arial" w:hAnsi="Arial" w:cs="Arial"/>
        </w:rPr>
        <w:t>mungkinkan pergerakan segmen posterior</w:t>
      </w:r>
      <w:r w:rsidRPr="00050BEB">
        <w:rPr>
          <w:rFonts w:ascii="Arial" w:hAnsi="Arial" w:cs="Arial"/>
        </w:rPr>
        <w:t xml:space="preserve"> unit penjangkaran</w:t>
      </w:r>
      <w:r w:rsidR="002370EF" w:rsidRPr="00050BEB">
        <w:rPr>
          <w:rFonts w:ascii="Arial" w:hAnsi="Arial" w:cs="Arial"/>
        </w:rPr>
        <w:t xml:space="preserve"> ke anterior, sedangkan pada </w:t>
      </w:r>
      <w:r w:rsidRPr="00050BEB">
        <w:rPr>
          <w:rFonts w:ascii="Arial" w:hAnsi="Arial" w:cs="Arial"/>
        </w:rPr>
        <w:t xml:space="preserve">kasus </w:t>
      </w:r>
      <w:r w:rsidR="002370EF" w:rsidRPr="00050BEB">
        <w:rPr>
          <w:rFonts w:ascii="Arial" w:hAnsi="Arial" w:cs="Arial"/>
        </w:rPr>
        <w:t>penjangkaran absolut</w:t>
      </w:r>
      <w:r w:rsidRPr="00050BEB">
        <w:rPr>
          <w:rFonts w:ascii="Arial" w:hAnsi="Arial" w:cs="Arial"/>
        </w:rPr>
        <w:t xml:space="preserve"> pergerakan gigi unit penjangkar tidak dikehendaki sama sekali</w:t>
      </w:r>
      <w:r w:rsidR="002370EF" w:rsidRPr="00050BEB">
        <w:rPr>
          <w:rFonts w:ascii="Arial" w:hAnsi="Arial" w:cs="Arial"/>
        </w:rPr>
        <w:t>.</w:t>
      </w:r>
      <w:r w:rsidR="002370EF" w:rsidRPr="00050BEB">
        <w:rPr>
          <w:rFonts w:ascii="Arial" w:hAnsi="Arial" w:cs="Arial"/>
        </w:rPr>
        <w:fldChar w:fldCharType="begin" w:fldLock="1"/>
      </w:r>
      <w:r w:rsidR="00CC5ACE">
        <w:rPr>
          <w:rFonts w:ascii="Arial" w:hAnsi="Arial" w:cs="Arial"/>
        </w:rPr>
        <w:instrText>ADDIN CSL_CITATION {"citationItems":[{"id":"ITEM-1","itemData":{"author":[{"dropping-particle":"","family":"Graber","given":"Thomas M.","non-dropping-particle":"","parse-names":false,"suffix":""},{"dropping-particle":"","family":"Vanarsdall Jr.","given":"Robert L.","non-dropping-particle":"","parse-names":false,"suffix":""}],"id":"ITEM-1","issued":{"date-parts":[["2010"]]},"page":"41-50","publisher-place":"St. Louis","title":"Orthodontic and Dentofacial Orthopedic Treatment","type":"article"},"uris":["http://www.mendeley.com/documents/?uuid=a0c197a7-f8da-490c-a50f-02a0cea33eed"]},{"id":"ITEM-2","itemData":{"author":[{"dropping-particle":"","family":"Cobourne","given":"MT","non-dropping-particle":"","parse-names":false,"suffix":""},{"dropping-particle":"","family":"DiBiase","given":"AT","non-dropping-particle":"","parse-names":false,"suffix":""}],"id":"ITEM-2","issued":{"date-parts":[["2010"]]},"publisher":"Mosby","publisher-place":"Philadelphia","title":"Handbook of Orthodontics","type":"book"},"uris":["http://www.mendeley.com/documents/?uuid=84889721-bab5-479f-ac0b-1e6aaea7fbe8"]}],"mendeley":{"formattedCitation":"&lt;sup&gt;4,8&lt;/sup&gt;","plainTextFormattedCitation":"4,8","previouslyFormattedCitation":"&lt;sup&gt;4,8&lt;/sup&gt;"},"properties":{"noteIndex":0},"schema":"https://github.com/citation-style-language/schema/raw/master/csl-citation.json"}</w:instrText>
      </w:r>
      <w:r w:rsidR="002370EF" w:rsidRPr="00050BEB">
        <w:rPr>
          <w:rFonts w:ascii="Arial" w:hAnsi="Arial" w:cs="Arial"/>
        </w:rPr>
        <w:fldChar w:fldCharType="separate"/>
      </w:r>
      <w:r w:rsidR="00CC5ACE" w:rsidRPr="00CC5ACE">
        <w:rPr>
          <w:rFonts w:ascii="Arial" w:hAnsi="Arial" w:cs="Arial"/>
          <w:noProof/>
          <w:vertAlign w:val="superscript"/>
        </w:rPr>
        <w:t>4,8</w:t>
      </w:r>
      <w:r w:rsidR="002370EF" w:rsidRPr="00050BEB">
        <w:rPr>
          <w:rFonts w:ascii="Arial" w:hAnsi="Arial" w:cs="Arial"/>
        </w:rPr>
        <w:fldChar w:fldCharType="end"/>
      </w:r>
    </w:p>
    <w:p w14:paraId="3FBDFBEA" w14:textId="5824DD30" w:rsidR="00EB2725" w:rsidRPr="00050BEB" w:rsidRDefault="0066126F" w:rsidP="0066126F">
      <w:pPr>
        <w:tabs>
          <w:tab w:val="left" w:pos="1275"/>
        </w:tabs>
        <w:spacing w:line="240" w:lineRule="auto"/>
        <w:rPr>
          <w:rFonts w:ascii="Arial" w:hAnsi="Arial" w:cs="Arial"/>
        </w:rPr>
      </w:pPr>
      <w:r>
        <w:rPr>
          <w:rStyle w:val="CommentReference"/>
        </w:rPr>
        <w:tab/>
      </w:r>
      <w:r w:rsidR="00C601E8" w:rsidRPr="00050BEB">
        <w:rPr>
          <w:rFonts w:ascii="Arial" w:hAnsi="Arial" w:cs="Arial"/>
        </w:rPr>
        <w:t xml:space="preserve">Mekanoterapi yang digunakan pada kasus ini meliputi beberapa upaya untuk mencegah terjadinya </w:t>
      </w:r>
      <w:r w:rsidR="00C601E8" w:rsidRPr="00050BEB">
        <w:rPr>
          <w:rFonts w:ascii="Arial" w:hAnsi="Arial" w:cs="Arial"/>
          <w:i/>
        </w:rPr>
        <w:t>loss of anchorage</w:t>
      </w:r>
      <w:r w:rsidR="00C601E8" w:rsidRPr="00050BEB">
        <w:rPr>
          <w:rFonts w:ascii="Arial" w:hAnsi="Arial" w:cs="Arial"/>
        </w:rPr>
        <w:t xml:space="preserve">. </w:t>
      </w:r>
      <w:r w:rsidR="00495113" w:rsidRPr="00050BEB">
        <w:rPr>
          <w:rFonts w:ascii="Arial" w:hAnsi="Arial" w:cs="Arial"/>
        </w:rPr>
        <w:t>Yakni salah satunya dengan menggunakan penjangkaran skeletal berupa TAD.</w:t>
      </w:r>
      <w:r w:rsidR="000F55D9" w:rsidRPr="00050BEB">
        <w:rPr>
          <w:rFonts w:ascii="Arial" w:hAnsi="Arial" w:cs="Arial"/>
        </w:rPr>
        <w:t xml:space="preserve"> </w:t>
      </w:r>
      <w:r w:rsidR="00712347" w:rsidRPr="00050BEB">
        <w:rPr>
          <w:rFonts w:ascii="Arial" w:hAnsi="Arial" w:cs="Arial"/>
        </w:rPr>
        <w:t>TAD dalam</w:t>
      </w:r>
      <w:r w:rsidR="00656CB4" w:rsidRPr="00050BEB">
        <w:rPr>
          <w:rFonts w:ascii="Arial" w:hAnsi="Arial" w:cs="Arial"/>
        </w:rPr>
        <w:t xml:space="preserve"> hal ini adalah mini implan</w:t>
      </w:r>
      <w:r w:rsidR="00712347" w:rsidRPr="00050BEB">
        <w:rPr>
          <w:rFonts w:ascii="Arial" w:hAnsi="Arial" w:cs="Arial"/>
        </w:rPr>
        <w:t xml:space="preserve"> ortodontik dapat berperan sebagai penjangkaran dalam bidang orto, dapat digunakan sebagai penjangkaran utama maupun sebagai pen</w:t>
      </w:r>
      <w:r w:rsidR="00656CB4" w:rsidRPr="00050BEB">
        <w:rPr>
          <w:rFonts w:ascii="Arial" w:hAnsi="Arial" w:cs="Arial"/>
        </w:rPr>
        <w:t>jangkaran tambahan. Mini implant ortodontik</w:t>
      </w:r>
      <w:r w:rsidR="00712347" w:rsidRPr="00050BEB">
        <w:rPr>
          <w:rFonts w:ascii="Arial" w:hAnsi="Arial" w:cs="Arial"/>
        </w:rPr>
        <w:t xml:space="preserve"> merupakan piranti yang sederhana dan efisien untuk ret</w:t>
      </w:r>
      <w:r w:rsidR="00495113" w:rsidRPr="00050BEB">
        <w:rPr>
          <w:rFonts w:ascii="Arial" w:hAnsi="Arial" w:cs="Arial"/>
        </w:rPr>
        <w:t>raksi gigi, terutama pada kasus-</w:t>
      </w:r>
      <w:r w:rsidR="00712347" w:rsidRPr="00050BEB">
        <w:rPr>
          <w:rFonts w:ascii="Arial" w:hAnsi="Arial" w:cs="Arial"/>
        </w:rPr>
        <w:t>kasus yang m</w:t>
      </w:r>
      <w:r w:rsidR="00495113" w:rsidRPr="00050BEB">
        <w:rPr>
          <w:rFonts w:ascii="Arial" w:hAnsi="Arial" w:cs="Arial"/>
        </w:rPr>
        <w:t>embutuhkan penjangkaran absolut</w:t>
      </w:r>
      <w:r w:rsidR="00EB2725" w:rsidRPr="00050BEB">
        <w:rPr>
          <w:rFonts w:ascii="Arial" w:hAnsi="Arial" w:cs="Arial"/>
        </w:rPr>
        <w:t>,  serta merupakan alternatif penjangkaran tradisional pada perawatan ortodontik</w:t>
      </w:r>
      <w:r w:rsidR="00712347" w:rsidRPr="00050BEB">
        <w:rPr>
          <w:rFonts w:ascii="Arial" w:hAnsi="Arial" w:cs="Arial"/>
        </w:rPr>
        <w:t>.</w:t>
      </w:r>
      <w:r w:rsidR="00EB2725" w:rsidRPr="00050BEB">
        <w:rPr>
          <w:rFonts w:ascii="Arial" w:hAnsi="Arial" w:cs="Arial"/>
        </w:rPr>
        <w:fldChar w:fldCharType="begin" w:fldLock="1"/>
      </w:r>
      <w:r w:rsidR="00CC5ACE">
        <w:rPr>
          <w:rFonts w:ascii="Arial" w:hAnsi="Arial" w:cs="Arial"/>
        </w:rPr>
        <w:instrText>ADDIN CSL_CITATION {"citationItems":[{"id":"ITEM-1","itemData":{"DOI":"10.1155/2012/394121","ISSN":"16878787","abstract":"Paradigms have started to shift in the orthodontic world since the introduction of mini-implants in the anchorage armamentarium. Various forms of skeletal anchorage, including miniscrews and miniplates, have been reported in the literature. Recently, great emphasis has been placed on the miniscrew type of temporary anchorage device (TAD). These devices are small, are implanted with a relatively simple surgical procedure, and increase the potential for better orthodontic results. Therefore, miniscrews not only free orthodontists from anchorage-demanding cases, but they also enable clinicians to have good control over tooth movement in 3 dimensions. The miniplate type also produces significant improvements in treatment outcomes and has widened the spectrum of orthodontics. The purpose of this paper is to update clinicians on the current concepts and versatile uses and clinical applications of skeletal anchorage in orthodontics. © Copyright 2012 Masaru Yamaguchi et al.","author":[{"dropping-particle":"","family":"Yamaguchi","given":"Masaru","non-dropping-particle":"","parse-names":false,"suffix":""},{"dropping-particle":"","family":"Inami","given":"Toshihiro","non-dropping-particle":"","parse-names":false,"suffix":""},{"dropping-particle":"","family":"Ito","given":"Ko","non-dropping-particle":"","parse-names":false,"suffix":""},{"dropping-particle":"","family":"Kasai","given":"Kazutaka","non-dropping-particle":"","parse-names":false,"suffix":""},{"dropping-particle":"","family":"Tanimoto","given":"Yasuhiro","non-dropping-particle":"","parse-names":false,"suffix":""}],"container-title":"International Journal of Biomaterials","id":"ITEM-1","issued":{"date-parts":[["2012"]]},"title":"Mini-implants in the anchorage armamentarium: New paradigms in the orthodontics","type":"article-journal","volume":"2012"},"uris":["http://www.mendeley.com/documents/?uuid=0ac41b88-01b6-43d9-acbe-c38d3c374866"]},{"id":"ITEM-2","itemData":{"author":[{"dropping-particle":"","family":"Paik","given":"coel ho","non-dropping-particle":"","parse-names":false,"suffix":""},{"dropping-particle":"","family":"Park","given":"in kwon","non-dropping-particle":"","parse-names":false,"suffix":""},{"dropping-particle":"","family":"Woo","given":"young joo","non-dropping-particle":"","parse-names":false,"suffix":""},{"dropping-particle":"","family":"Kim","given":"tae woo","non-dropping-particle":"","parse-names":false,"suffix":""}],"id":"ITEM-2","issued":{"date-parts":[["2009"]]},"publisher":"Mosby","title":"Orthodontic Miniscrew Implant","type":"article"},"uris":["http://www.mendeley.com/documents/?uuid=e66f638f-5e70-4cc0-a5e3-ec31e2edc72d"]},{"id":"ITEM-3","itemData":{"ISSN":"13928589","PMID":"16501316","abstract":"The purpose of this article was to review and update current data of the use of implants for orthodontic anchorage. A meta-analysis of selected literature was carried out and a total of 415 articles were identified in this process. Having reviewed the articles or their abstracts/summaries the data were evaluated and the articles were categorized according to the journal and the year of publication, the type of the article and the type of the implant. The interest in the possibilities of the implant usage for orthodontic anchorage is noticeably increasing and today it has reached the peak. In order to facilitate the understanding of the wide range of implants, we suggested the classification of the implants for orthodontic anchorage according to the shape and size, the implant bone contact and the application of the implant. We systemized the information about types of implants and their advantages in respect of traditional orthodontic treatment.","author":[{"dropping-particle":"","family":"Labanauskaite","given":"Birute","non-dropping-particle":"","parse-names":false,"suffix":""},{"dropping-particle":"","family":"Jankauskas","given":"Gvidas","non-dropping-particle":"","parse-names":false,"suffix":""},{"dropping-particle":"","family":"Vasiliauskas","given":"Arunas","non-dropping-particle":"","parse-names":false,"suffix":""},{"dropping-particle":"","family":"Haffar","given":"Nazem","non-dropping-particle":"","parse-names":false,"suffix":""}],"container-title":"Stomatologija / issued by public institution \"Odontologijos studija\" ... [et al.]","id":"ITEM-3","issue":"4","issued":{"date-parts":[["2005"]]},"page":"128-132","title":"Implants for orthodontic anchorage. Meta-analysis.","type":"article-journal","volume":"7"},"uris":["http://www.mendeley.com/documents/?uuid=0d8e9e75-77f7-401a-8ffa-89ae71c52470"]}],"mendeley":{"formattedCitation":"&lt;sup&gt;9–11&lt;/sup&gt;","plainTextFormattedCitation":"9–11","previouslyFormattedCitation":"&lt;sup&gt;9–11&lt;/sup&gt;"},"properties":{"noteIndex":0},"schema":"https://github.com/citation-style-language/schema/raw/master/csl-citation.json"}</w:instrText>
      </w:r>
      <w:r w:rsidR="00EB2725" w:rsidRPr="00050BEB">
        <w:rPr>
          <w:rFonts w:ascii="Arial" w:hAnsi="Arial" w:cs="Arial"/>
        </w:rPr>
        <w:fldChar w:fldCharType="separate"/>
      </w:r>
      <w:r w:rsidR="00CC5ACE" w:rsidRPr="00CC5ACE">
        <w:rPr>
          <w:rFonts w:ascii="Arial" w:hAnsi="Arial" w:cs="Arial"/>
          <w:noProof/>
          <w:vertAlign w:val="superscript"/>
        </w:rPr>
        <w:t>9–11</w:t>
      </w:r>
      <w:r w:rsidR="00EB2725" w:rsidRPr="00050BEB">
        <w:rPr>
          <w:rFonts w:ascii="Arial" w:hAnsi="Arial" w:cs="Arial"/>
        </w:rPr>
        <w:fldChar w:fldCharType="end"/>
      </w:r>
    </w:p>
    <w:p w14:paraId="7FD699A8" w14:textId="53F4AE57" w:rsidR="006B6107" w:rsidRPr="00050BEB" w:rsidRDefault="00656CB4" w:rsidP="006B6107">
      <w:pPr>
        <w:pStyle w:val="ListParagraph"/>
        <w:spacing w:before="240" w:after="240"/>
        <w:ind w:left="0" w:firstLine="851"/>
        <w:jc w:val="both"/>
        <w:rPr>
          <w:rFonts w:ascii="Arial" w:hAnsi="Arial" w:cs="Arial"/>
          <w:sz w:val="22"/>
          <w:szCs w:val="22"/>
        </w:rPr>
      </w:pPr>
      <w:r w:rsidRPr="00050BEB">
        <w:rPr>
          <w:rFonts w:ascii="Arial" w:hAnsi="Arial" w:cs="Arial"/>
          <w:sz w:val="22"/>
          <w:szCs w:val="22"/>
        </w:rPr>
        <w:t>Mini implant ortodontik</w:t>
      </w:r>
      <w:r w:rsidR="00EB2725" w:rsidRPr="00050BEB">
        <w:rPr>
          <w:rFonts w:ascii="Arial" w:hAnsi="Arial" w:cs="Arial"/>
          <w:sz w:val="22"/>
          <w:szCs w:val="22"/>
        </w:rPr>
        <w:t xml:space="preserve"> memberikan penjangkaran yang baik pada kasus retraksi segmen anterior, pemasangan </w:t>
      </w:r>
      <w:r w:rsidRPr="00050BEB">
        <w:rPr>
          <w:rFonts w:ascii="Arial" w:hAnsi="Arial" w:cs="Arial"/>
          <w:sz w:val="22"/>
          <w:szCs w:val="22"/>
        </w:rPr>
        <w:t>mini implan ortodontik</w:t>
      </w:r>
      <w:r w:rsidR="00EB2725" w:rsidRPr="00050BEB">
        <w:rPr>
          <w:rFonts w:ascii="Arial" w:hAnsi="Arial" w:cs="Arial"/>
          <w:sz w:val="22"/>
          <w:szCs w:val="22"/>
        </w:rPr>
        <w:t xml:space="preserve"> yang baik, harus memberikan jarak yang cukup terhadap organ vital disekeliling area yang akan dipasangkan </w:t>
      </w:r>
      <w:r w:rsidRPr="00050BEB">
        <w:rPr>
          <w:rFonts w:ascii="Arial" w:hAnsi="Arial" w:cs="Arial"/>
          <w:sz w:val="22"/>
          <w:szCs w:val="22"/>
        </w:rPr>
        <w:t xml:space="preserve">mini implan </w:t>
      </w:r>
      <w:r w:rsidRPr="00050BEB">
        <w:rPr>
          <w:rFonts w:ascii="Arial" w:hAnsi="Arial" w:cs="Arial"/>
          <w:sz w:val="22"/>
          <w:szCs w:val="22"/>
        </w:rPr>
        <w:lastRenderedPageBreak/>
        <w:t>ortodontik</w:t>
      </w:r>
      <w:r w:rsidR="00EB2725" w:rsidRPr="00050BEB">
        <w:rPr>
          <w:rFonts w:ascii="Arial" w:hAnsi="Arial" w:cs="Arial"/>
          <w:sz w:val="22"/>
          <w:szCs w:val="22"/>
        </w:rPr>
        <w:t xml:space="preserve"> untuk menghindari kontak dengan akar gigi.</w:t>
      </w:r>
      <w:r w:rsidR="00EB2725" w:rsidRPr="00050BEB">
        <w:rPr>
          <w:rFonts w:ascii="Arial" w:hAnsi="Arial" w:cs="Arial"/>
          <w:sz w:val="22"/>
          <w:szCs w:val="22"/>
        </w:rPr>
        <w:fldChar w:fldCharType="begin" w:fldLock="1"/>
      </w:r>
      <w:r w:rsidR="00CC5ACE">
        <w:rPr>
          <w:rFonts w:ascii="Arial" w:hAnsi="Arial" w:cs="Arial"/>
          <w:sz w:val="22"/>
          <w:szCs w:val="22"/>
        </w:rPr>
        <w:instrText>ADDIN CSL_CITATION {"citationItems":[{"id":"ITEM-1","itemData":{"DOI":"10.1016/j.ajodo.2003.06.018","ISSN":"08895406","PMID":"15224057","abstract":"Miniscrews have been used in recent years for anchorage in orthodontic treatment. However, it is not clear whether the miniscrews are absolutely stationary or move when force is applied. Sixteen adult patients with miniscrews (diameter = 2 mm, length = 17 mm) as the maxillary anchorage were included in this study. Miniscrews were inserted on the maxillary zygomatic buttress as a direct anchorage for en masse anterior retraction. Nickel-titanium closed-coil springs were placed for the retraction 2 weeks after insertion of the miniscrews. Cephalometric radiographs were taken immediately before force application (T1) and 9 months later (T2). The cephalometric tracings at T1 and T2 were superimposed for the overall best fit on the structures of the maxilla, cranial base, and cranial vault to determine any movement of the miniscrews. The miniscrews were also evaluated clinically for their mobility (0: no movement, 1: ≤0.5 mm, 2: 0.5-1.0 mm, 3: &gt;1.0 mm). The mobility of all miniscrews was 0 at T1 and T2. On average, the miniscrews tipped forward significantly, by 0.4 mm at the screw head. The miniscrews were extruded and tipped forward (-1.0 to 1.5 mm) in 7 of the 16 patients. Miniscrews are a stable anchorage but do not remain absolutely stationary throughout orthodontic loading. They might move according to the orthodontic loading in some patients. To prevent miniscrews hitting any vital organs because of displacement, it is recommended that they be placed in a non-tooth-bearing area that has no foramen, major nerves, or blood vessel pathways, or in a tooth-bearing area allowing 2 mm of safety clearance between the miniscrew and dental root.","author":[{"dropping-particle":"","family":"Liou","given":"Eric J.W.","non-dropping-particle":"","parse-names":false,"suffix":""},{"dropping-particle":"","family":"Pai","given":"Betty C.J.","non-dropping-particle":"","parse-names":false,"suffix":""},{"dropping-particle":"","family":"Lin","given":"James C.Y.","non-dropping-particle":"","parse-names":false,"suffix":""}],"container-title":"American Journal of Orthodontics and Dentofacial Orthopedics","id":"ITEM-1","issue":"1","issued":{"date-parts":[["2004"]]},"page":"42-47","title":"Do miniscrews remain stationary under orthodontic forces?","type":"article-journal","volume":"126"},"uris":["http://www.mendeley.com/documents/?uuid=cdba9386-39d8-44fb-80cb-4fef04f13b8d"]}],"mendeley":{"formattedCitation":"&lt;sup&gt;12&lt;/sup&gt;","plainTextFormattedCitation":"12","previouslyFormattedCitation":"&lt;sup&gt;12&lt;/sup&gt;"},"properties":{"noteIndex":0},"schema":"https://github.com/citation-style-language/schema/raw/master/csl-citation.json"}</w:instrText>
      </w:r>
      <w:r w:rsidR="00EB2725" w:rsidRPr="00050BEB">
        <w:rPr>
          <w:rFonts w:ascii="Arial" w:hAnsi="Arial" w:cs="Arial"/>
          <w:sz w:val="22"/>
          <w:szCs w:val="22"/>
        </w:rPr>
        <w:fldChar w:fldCharType="separate"/>
      </w:r>
      <w:r w:rsidR="00CC5ACE" w:rsidRPr="00CC5ACE">
        <w:rPr>
          <w:rFonts w:ascii="Arial" w:hAnsi="Arial" w:cs="Arial"/>
          <w:noProof/>
          <w:sz w:val="22"/>
          <w:szCs w:val="22"/>
          <w:vertAlign w:val="superscript"/>
        </w:rPr>
        <w:t>12</w:t>
      </w:r>
      <w:r w:rsidR="00EB2725" w:rsidRPr="00050BEB">
        <w:rPr>
          <w:rFonts w:ascii="Arial" w:hAnsi="Arial" w:cs="Arial"/>
          <w:sz w:val="22"/>
          <w:szCs w:val="22"/>
        </w:rPr>
        <w:fldChar w:fldCharType="end"/>
      </w:r>
      <w:r w:rsidR="00EB2725" w:rsidRPr="00050BEB">
        <w:rPr>
          <w:rFonts w:ascii="Arial" w:hAnsi="Arial" w:cs="Arial"/>
          <w:sz w:val="22"/>
          <w:szCs w:val="22"/>
        </w:rPr>
        <w:t xml:space="preserve"> Karakteristik dari </w:t>
      </w:r>
      <w:r w:rsidRPr="00050BEB">
        <w:rPr>
          <w:rFonts w:ascii="Arial" w:hAnsi="Arial" w:cs="Arial"/>
          <w:sz w:val="22"/>
          <w:szCs w:val="22"/>
        </w:rPr>
        <w:t>mini implan ortodontik</w:t>
      </w:r>
      <w:r w:rsidR="00EB2725" w:rsidRPr="00050BEB">
        <w:rPr>
          <w:rFonts w:ascii="Arial" w:hAnsi="Arial" w:cs="Arial"/>
          <w:sz w:val="22"/>
          <w:szCs w:val="22"/>
        </w:rPr>
        <w:t xml:space="preserve"> yang menjadikannya penjangkaran ideal pada bidang ortodontik yakni, memiliki kekuatan yang cukup untuk menahan gaya ortodontik, kemudahan pemasangan dan pelepasan, serta </w:t>
      </w:r>
      <w:r w:rsidR="00813D69" w:rsidRPr="00050BEB">
        <w:rPr>
          <w:rFonts w:ascii="Arial" w:hAnsi="Arial" w:cs="Arial"/>
          <w:i/>
          <w:sz w:val="22"/>
          <w:szCs w:val="22"/>
        </w:rPr>
        <w:t>low cost</w:t>
      </w:r>
      <w:r w:rsidR="00EB2725" w:rsidRPr="00050BEB">
        <w:rPr>
          <w:rFonts w:ascii="Arial" w:hAnsi="Arial" w:cs="Arial"/>
          <w:i/>
          <w:sz w:val="22"/>
          <w:szCs w:val="22"/>
        </w:rPr>
        <w:t>.</w:t>
      </w:r>
      <w:r w:rsidR="00EB2725" w:rsidRPr="00050BEB">
        <w:rPr>
          <w:rFonts w:ascii="Arial" w:hAnsi="Arial" w:cs="Arial"/>
          <w:i/>
          <w:sz w:val="22"/>
          <w:szCs w:val="22"/>
        </w:rPr>
        <w:fldChar w:fldCharType="begin" w:fldLock="1"/>
      </w:r>
      <w:r w:rsidR="00CC5ACE">
        <w:rPr>
          <w:rFonts w:ascii="Arial" w:hAnsi="Arial" w:cs="Arial"/>
          <w:i/>
          <w:sz w:val="22"/>
          <w:szCs w:val="22"/>
        </w:rPr>
        <w:instrText>ADDIN CSL_CITATION {"citationItems":[{"id":"ITEM-1","itemData":{"DOI":"10.1016/j.ajodo.2004.11.032","ISSN":"08895406","PMID":"16849067","abstract":"Introduction: The purposes of this study were to examine the success rates and find factors affecting the clinical success of screw implants used as orthodontic anchorage. Methods: Eighty-seven consecutive patients (35 male, 52 female; mean age, 15.5 years) with a total of 227 screw implants of 4 types were examined. Success rates during a 15-month period of force application were determined according to 18 clinical variables. Results: The overall success rate was 91.6%. The clinical variables of screw-implant factors (type, diameter, and length), local host factors (occlusogingival positioning), and management factors (angle of placement, onset and method of force application, ligature wire extension, exposure of screw head, and oral hygiene) did not show any statistical differences in success rates. General host factors (age, sex) had no statistical significance. Mobility, jaw (maxilla or mandible), and side of placement (right or left), and inflammation showed significant differences in success rates. Mobility, the right side of the jaw, and the mandible were the relative risk factors in the logistic regression analysis when excluding mobility, inflammation around the screw implants was added to the risk factors. Conclusions: To minimize the failure of screw implants, inflammation around the implant must be controlled, especially for screws placed in the right side of the mandible. © 2006 American Association of Orthodontists.","author":[{"dropping-particle":"","family":"Park","given":"Hyo Sang","non-dropping-particle":"","parse-names":false,"suffix":""},{"dropping-particle":"","family":"Jeong","given":"Seong Hwa","non-dropping-particle":"","parse-names":false,"suffix":""},{"dropping-particle":"","family":"Kwon","given":"Oh Won","non-dropping-particle":"","parse-names":false,"suffix":""}],"container-title":"American Journal of Orthodontics and Dentofacial Orthopedics","id":"ITEM-1","issue":"1","issued":{"date-parts":[["2006"]]},"page":"18-25","title":"Factors affecting the clinical success of screw implants used as orthodontic anchorage","type":"article-journal","volume":"130"},"uris":["http://www.mendeley.com/documents/?uuid=73b29b24-03a2-4a1e-97fe-2c22e81612e6"]}],"mendeley":{"formattedCitation":"&lt;sup&gt;13&lt;/sup&gt;","plainTextFormattedCitation":"13","previouslyFormattedCitation":"&lt;sup&gt;13&lt;/sup&gt;"},"properties":{"noteIndex":0},"schema":"https://github.com/citation-style-language/schema/raw/master/csl-citation.json"}</w:instrText>
      </w:r>
      <w:r w:rsidR="00EB2725" w:rsidRPr="00050BEB">
        <w:rPr>
          <w:rFonts w:ascii="Arial" w:hAnsi="Arial" w:cs="Arial"/>
          <w:i/>
          <w:sz w:val="22"/>
          <w:szCs w:val="22"/>
        </w:rPr>
        <w:fldChar w:fldCharType="separate"/>
      </w:r>
      <w:r w:rsidR="00CC5ACE" w:rsidRPr="00CC5ACE">
        <w:rPr>
          <w:rFonts w:ascii="Arial" w:hAnsi="Arial" w:cs="Arial"/>
          <w:noProof/>
          <w:sz w:val="22"/>
          <w:szCs w:val="22"/>
          <w:vertAlign w:val="superscript"/>
        </w:rPr>
        <w:t>13</w:t>
      </w:r>
      <w:r w:rsidR="00EB2725" w:rsidRPr="00050BEB">
        <w:rPr>
          <w:rFonts w:ascii="Arial" w:hAnsi="Arial" w:cs="Arial"/>
          <w:i/>
          <w:sz w:val="22"/>
          <w:szCs w:val="22"/>
        </w:rPr>
        <w:fldChar w:fldCharType="end"/>
      </w:r>
      <w:r w:rsidR="00626598" w:rsidRPr="00050BEB">
        <w:rPr>
          <w:rFonts w:ascii="Arial" w:hAnsi="Arial" w:cs="Arial"/>
          <w:i/>
          <w:sz w:val="22"/>
          <w:szCs w:val="22"/>
        </w:rPr>
        <w:t xml:space="preserve"> Sliding mechanics</w:t>
      </w:r>
      <w:r w:rsidR="00626598" w:rsidRPr="00050BEB">
        <w:rPr>
          <w:rFonts w:ascii="Arial" w:hAnsi="Arial" w:cs="Arial"/>
          <w:sz w:val="22"/>
          <w:szCs w:val="22"/>
        </w:rPr>
        <w:t xml:space="preserve"> dengan </w:t>
      </w:r>
      <w:r w:rsidRPr="00050BEB">
        <w:rPr>
          <w:rFonts w:ascii="Arial" w:hAnsi="Arial" w:cs="Arial"/>
          <w:sz w:val="22"/>
          <w:szCs w:val="22"/>
        </w:rPr>
        <w:t>mini implan ortodontik</w:t>
      </w:r>
      <w:r w:rsidR="00626598" w:rsidRPr="00050BEB">
        <w:rPr>
          <w:rFonts w:ascii="Arial" w:hAnsi="Arial" w:cs="Arial"/>
          <w:sz w:val="22"/>
          <w:szCs w:val="22"/>
        </w:rPr>
        <w:t xml:space="preserve"> pada rahang atas menyediakan </w:t>
      </w:r>
      <w:r w:rsidR="00626598" w:rsidRPr="00050BEB">
        <w:rPr>
          <w:rFonts w:ascii="Arial" w:hAnsi="Arial" w:cs="Arial"/>
          <w:i/>
          <w:sz w:val="22"/>
          <w:szCs w:val="22"/>
        </w:rPr>
        <w:t>anchorage</w:t>
      </w:r>
      <w:r w:rsidR="00626598" w:rsidRPr="00050BEB">
        <w:rPr>
          <w:rFonts w:ascii="Arial" w:hAnsi="Arial" w:cs="Arial"/>
          <w:sz w:val="22"/>
          <w:szCs w:val="22"/>
        </w:rPr>
        <w:t xml:space="preserve"> untuk retraksi dengan mekanisme pergerakan </w:t>
      </w:r>
      <w:r w:rsidR="00626598" w:rsidRPr="00050BEB">
        <w:rPr>
          <w:rFonts w:ascii="Arial" w:hAnsi="Arial" w:cs="Arial"/>
          <w:i/>
          <w:sz w:val="22"/>
          <w:szCs w:val="22"/>
        </w:rPr>
        <w:t>bodily movement</w:t>
      </w:r>
      <w:r w:rsidR="00626598" w:rsidRPr="00050BEB">
        <w:rPr>
          <w:rFonts w:ascii="Arial" w:hAnsi="Arial" w:cs="Arial"/>
          <w:sz w:val="22"/>
          <w:szCs w:val="22"/>
        </w:rPr>
        <w:t xml:space="preserve"> dengan membuat gaya melewati </w:t>
      </w:r>
      <w:r w:rsidR="00626598" w:rsidRPr="00050BEB">
        <w:rPr>
          <w:rFonts w:ascii="Arial" w:hAnsi="Arial" w:cs="Arial"/>
          <w:i/>
          <w:sz w:val="22"/>
          <w:szCs w:val="22"/>
        </w:rPr>
        <w:t>center of resistance</w:t>
      </w:r>
      <w:r w:rsidR="00626598" w:rsidRPr="00050BEB">
        <w:rPr>
          <w:rFonts w:ascii="Arial" w:hAnsi="Arial" w:cs="Arial"/>
          <w:sz w:val="22"/>
          <w:szCs w:val="22"/>
        </w:rPr>
        <w:t>.</w:t>
      </w:r>
      <w:r w:rsidR="00F1644E" w:rsidRPr="00050BEB">
        <w:rPr>
          <w:rFonts w:ascii="Arial" w:hAnsi="Arial" w:cs="Arial"/>
          <w:sz w:val="22"/>
          <w:szCs w:val="22"/>
        </w:rPr>
        <w:fldChar w:fldCharType="begin" w:fldLock="1"/>
      </w:r>
      <w:r w:rsidR="00CC5ACE">
        <w:rPr>
          <w:rFonts w:ascii="Arial" w:hAnsi="Arial" w:cs="Arial"/>
          <w:sz w:val="22"/>
          <w:szCs w:val="22"/>
        </w:rPr>
        <w:instrText>ADDIN CSL_CITATION {"citationItems":[{"id":"ITEM-1","itemData":{"author":[{"dropping-particle":"","family":"Park","given":"Hyo-sang","non-dropping-particle":"","parse-names":false,"suffix":""},{"dropping-particle":"","family":"Kwon","given":"Tae-geon","non-dropping-particle":"","parse-names":false,"suffix":""}],"id":"ITEM-1","issue":"5","issued":{"date-parts":[["2004"]]},"title":"Sliding Mechanics with Microscrew Implant Anchorage","type":"article-journal","volume":"74"},"uris":["http://www.mendeley.com/documents/?uuid=db31bad7-c921-4f88-86a9-deab6c18d619"]}],"mendeley":{"formattedCitation":"&lt;sup&gt;14&lt;/sup&gt;","plainTextFormattedCitation":"14","previouslyFormattedCitation":"&lt;sup&gt;14&lt;/sup&gt;"},"properties":{"noteIndex":0},"schema":"https://github.com/citation-style-language/schema/raw/master/csl-citation.json"}</w:instrText>
      </w:r>
      <w:r w:rsidR="00F1644E" w:rsidRPr="00050BEB">
        <w:rPr>
          <w:rFonts w:ascii="Arial" w:hAnsi="Arial" w:cs="Arial"/>
          <w:sz w:val="22"/>
          <w:szCs w:val="22"/>
        </w:rPr>
        <w:fldChar w:fldCharType="separate"/>
      </w:r>
      <w:r w:rsidR="00CC5ACE" w:rsidRPr="00CC5ACE">
        <w:rPr>
          <w:rFonts w:ascii="Arial" w:hAnsi="Arial" w:cs="Arial"/>
          <w:noProof/>
          <w:sz w:val="22"/>
          <w:szCs w:val="22"/>
          <w:vertAlign w:val="superscript"/>
        </w:rPr>
        <w:t>14</w:t>
      </w:r>
      <w:r w:rsidR="00F1644E" w:rsidRPr="00050BEB">
        <w:rPr>
          <w:rFonts w:ascii="Arial" w:hAnsi="Arial" w:cs="Arial"/>
          <w:sz w:val="22"/>
          <w:szCs w:val="22"/>
        </w:rPr>
        <w:fldChar w:fldCharType="end"/>
      </w:r>
      <w:r w:rsidR="00626598" w:rsidRPr="00050BEB">
        <w:rPr>
          <w:rFonts w:ascii="Arial" w:hAnsi="Arial" w:cs="Arial"/>
          <w:sz w:val="22"/>
          <w:szCs w:val="22"/>
        </w:rPr>
        <w:t xml:space="preserve"> </w:t>
      </w:r>
      <w:r w:rsidRPr="00050BEB">
        <w:rPr>
          <w:rFonts w:ascii="Arial" w:hAnsi="Arial" w:cs="Arial"/>
          <w:sz w:val="22"/>
          <w:szCs w:val="22"/>
        </w:rPr>
        <w:t>Mini implant ortodontik</w:t>
      </w:r>
      <w:r w:rsidR="00626598" w:rsidRPr="00050BEB">
        <w:rPr>
          <w:rFonts w:ascii="Arial" w:hAnsi="Arial" w:cs="Arial"/>
          <w:sz w:val="22"/>
          <w:szCs w:val="22"/>
        </w:rPr>
        <w:t xml:space="preserve"> juga merupakan penjangkaran intraoral yang digunakan pada ekstraksi </w:t>
      </w:r>
      <w:r w:rsidR="00626598" w:rsidRPr="00050BEB">
        <w:rPr>
          <w:rFonts w:ascii="Arial" w:hAnsi="Arial" w:cs="Arial"/>
          <w:i/>
          <w:sz w:val="22"/>
          <w:szCs w:val="22"/>
        </w:rPr>
        <w:t xml:space="preserve">en masse </w:t>
      </w:r>
      <w:r w:rsidR="00626598" w:rsidRPr="00050BEB">
        <w:rPr>
          <w:rFonts w:ascii="Arial" w:hAnsi="Arial" w:cs="Arial"/>
          <w:sz w:val="22"/>
          <w:szCs w:val="22"/>
        </w:rPr>
        <w:t>dan intrusi gigi anterior rahang atas.</w:t>
      </w:r>
      <w:r w:rsidR="00F1644E" w:rsidRPr="00050BEB">
        <w:rPr>
          <w:rFonts w:ascii="Arial" w:hAnsi="Arial" w:cs="Arial"/>
          <w:sz w:val="22"/>
          <w:szCs w:val="22"/>
        </w:rPr>
        <w:fldChar w:fldCharType="begin" w:fldLock="1"/>
      </w:r>
      <w:r w:rsidR="00CC5ACE">
        <w:rPr>
          <w:rFonts w:ascii="Arial" w:hAnsi="Arial" w:cs="Arial"/>
          <w:sz w:val="22"/>
          <w:szCs w:val="22"/>
        </w:rPr>
        <w:instrText>ADDIN CSL_CITATION {"citationItems":[{"id":"ITEM-1","itemData":{"DOI":"10.1016/j.ajodo.2006.10.025","ISSN":"0889-5406","author":[{"dropping-particle":"","family":"Upadhyay","given":"M","non-dropping-particle":"","parse-names":false,"suffix":""},{"dropping-particle":"","family":"Yadav","given":"S","non-dropping-particle":"","parse-names":false,"suffix":""},{"dropping-particle":"","family":"Patil","given":"S","non-dropping-particle":"","parse-names":false,"suffix":""}],"container-title":"YMOD","id":"ITEM-1","issue":"6","issued":{"date-parts":[["0"]]},"page":"803-810","publisher":"American Association of Orthodontists","title":"Mini-implant anchorage for en-masse retraction of maxillary anterior teeth: A clinical cephalometric study","type":"article-journal","volume":"134"},"uris":["http://www.mendeley.com/documents/?uuid=316db84d-a2a8-463f-bb83-60d132ee34b2"]}],"mendeley":{"formattedCitation":"&lt;sup&gt;15&lt;/sup&gt;","plainTextFormattedCitation":"15","previouslyFormattedCitation":"&lt;sup&gt;15&lt;/sup&gt;"},"properties":{"noteIndex":0},"schema":"https://github.com/citation-style-language/schema/raw/master/csl-citation.json"}</w:instrText>
      </w:r>
      <w:r w:rsidR="00F1644E" w:rsidRPr="00050BEB">
        <w:rPr>
          <w:rFonts w:ascii="Arial" w:hAnsi="Arial" w:cs="Arial"/>
          <w:sz w:val="22"/>
          <w:szCs w:val="22"/>
        </w:rPr>
        <w:fldChar w:fldCharType="separate"/>
      </w:r>
      <w:r w:rsidR="00CC5ACE" w:rsidRPr="00CC5ACE">
        <w:rPr>
          <w:rFonts w:ascii="Arial" w:hAnsi="Arial" w:cs="Arial"/>
          <w:noProof/>
          <w:sz w:val="22"/>
          <w:szCs w:val="22"/>
          <w:vertAlign w:val="superscript"/>
        </w:rPr>
        <w:t>15</w:t>
      </w:r>
      <w:r w:rsidR="00F1644E" w:rsidRPr="00050BEB">
        <w:rPr>
          <w:rFonts w:ascii="Arial" w:hAnsi="Arial" w:cs="Arial"/>
          <w:sz w:val="22"/>
          <w:szCs w:val="22"/>
        </w:rPr>
        <w:fldChar w:fldCharType="end"/>
      </w:r>
      <w:r w:rsidR="00626598" w:rsidRPr="00050BEB">
        <w:rPr>
          <w:rFonts w:ascii="Arial" w:hAnsi="Arial" w:cs="Arial"/>
          <w:sz w:val="22"/>
          <w:szCs w:val="22"/>
        </w:rPr>
        <w:t xml:space="preserve"> Becker dkk, 2018 mengungkap bahwa </w:t>
      </w:r>
      <w:r w:rsidRPr="00050BEB">
        <w:rPr>
          <w:rFonts w:ascii="Arial" w:hAnsi="Arial" w:cs="Arial"/>
          <w:sz w:val="22"/>
          <w:szCs w:val="22"/>
        </w:rPr>
        <w:t>mini implan ortodontik</w:t>
      </w:r>
      <w:r w:rsidR="00626598" w:rsidRPr="00050BEB">
        <w:rPr>
          <w:rFonts w:ascii="Arial" w:hAnsi="Arial" w:cs="Arial"/>
          <w:sz w:val="22"/>
          <w:szCs w:val="22"/>
        </w:rPr>
        <w:t xml:space="preserve"> dikaitkan dengan kehilangan penjangkaran yang jauh lebih rendah pada molar atas pertama dibandingkan dengan piranti penjangkaran konvensional yang digunakan untuk retraksi </w:t>
      </w:r>
      <w:r w:rsidR="00626598" w:rsidRPr="00050BEB">
        <w:rPr>
          <w:rFonts w:ascii="Arial" w:hAnsi="Arial" w:cs="Arial"/>
          <w:i/>
          <w:sz w:val="22"/>
          <w:szCs w:val="22"/>
        </w:rPr>
        <w:t>en masse</w:t>
      </w:r>
      <w:r w:rsidR="00626598" w:rsidRPr="00050BEB">
        <w:rPr>
          <w:rFonts w:ascii="Arial" w:hAnsi="Arial" w:cs="Arial"/>
          <w:sz w:val="22"/>
          <w:szCs w:val="22"/>
        </w:rPr>
        <w:t xml:space="preserve"> di rahang atas.</w:t>
      </w:r>
      <w:r w:rsidR="00F1644E" w:rsidRPr="00050BEB">
        <w:rPr>
          <w:rFonts w:ascii="Arial" w:hAnsi="Arial" w:cs="Arial"/>
          <w:sz w:val="22"/>
          <w:szCs w:val="22"/>
        </w:rPr>
        <w:fldChar w:fldCharType="begin" w:fldLock="1"/>
      </w:r>
      <w:r w:rsidR="00CC5ACE">
        <w:rPr>
          <w:rFonts w:ascii="Arial" w:hAnsi="Arial" w:cs="Arial"/>
          <w:sz w:val="22"/>
          <w:szCs w:val="22"/>
        </w:rPr>
        <w:instrText>ADDIN CSL_CITATION {"citationItems":[{"id":"ITEM-1","itemData":{"DOI":"10.1186/s40729-018-0144-4","abstract":"Background/aim: Retraction of the upper incisors/canines requires maximum anchorage. The aim of the present study was to analyze the efficacy of mini implants in comparison to conventional devices in patients with need for en masse retraction of the front teeth in the upper jaw. Material and methods: An electronic search of PubMed, Web of Science, and EMBASE and hand searching were performed. Relevant articles were assessed, and data were extracted for statistical analysis. A random effects model, weighted mean differences (WMD), and 95% confidence intervals (CI) were computed for horizontal and vertical anchorage loss at the first molars in the analyzed patient treatments.","author":[{"dropping-particle":"","family":"Becker","given":"Kathrin","non-dropping-particle":"","parse-names":false,"suffix":""},{"dropping-particle":"","family":"Pliska","given":"Annika","non-dropping-particle":"","parse-names":false,"suffix":""},{"dropping-particle":"","family":"Busch","given":"Caroline","non-dropping-particle":"","parse-names":false,"suffix":""},{"dropping-particle":"","family":"Wilmes","given":"Benedict","non-dropping-particle":"","parse-names":false,"suffix":""},{"dropping-particle":"","family":"Wolf","given":"Michael","non-dropping-particle":"","parse-names":false,"suffix":""},{"dropping-particle":"","family":"Drescher","given":"Dieter","non-dropping-particle":"","parse-names":false,"suffix":""}],"id":"ITEM-1","issued":{"date-parts":[["0"]]},"title":"Efficacy of orthodontic mini implants for en masse retraction in the maxilla: a systematic review and meta-analysis","type":"article-journal"},"uris":["http://www.mendeley.com/documents/?uuid=5c80f367-a595-3c56-9d25-afada04c9674"]}],"mendeley":{"formattedCitation":"&lt;sup&gt;16&lt;/sup&gt;","plainTextFormattedCitation":"16","previouslyFormattedCitation":"&lt;sup&gt;16&lt;/sup&gt;"},"properties":{"noteIndex":0},"schema":"https://github.com/citation-style-language/schema/raw/master/csl-citation.json"}</w:instrText>
      </w:r>
      <w:r w:rsidR="00F1644E" w:rsidRPr="00050BEB">
        <w:rPr>
          <w:rFonts w:ascii="Arial" w:hAnsi="Arial" w:cs="Arial"/>
          <w:sz w:val="22"/>
          <w:szCs w:val="22"/>
        </w:rPr>
        <w:fldChar w:fldCharType="separate"/>
      </w:r>
      <w:r w:rsidR="00CC5ACE" w:rsidRPr="00CC5ACE">
        <w:rPr>
          <w:rFonts w:ascii="Arial" w:hAnsi="Arial" w:cs="Arial"/>
          <w:noProof/>
          <w:sz w:val="22"/>
          <w:szCs w:val="22"/>
          <w:vertAlign w:val="superscript"/>
        </w:rPr>
        <w:t>16</w:t>
      </w:r>
      <w:r w:rsidR="00F1644E" w:rsidRPr="00050BEB">
        <w:rPr>
          <w:rFonts w:ascii="Arial" w:hAnsi="Arial" w:cs="Arial"/>
          <w:sz w:val="22"/>
          <w:szCs w:val="22"/>
        </w:rPr>
        <w:fldChar w:fldCharType="end"/>
      </w:r>
    </w:p>
    <w:p w14:paraId="2229DD8F" w14:textId="3F03469D" w:rsidR="006B6107" w:rsidRPr="00050BEB" w:rsidRDefault="006B6107" w:rsidP="006B6107">
      <w:pPr>
        <w:pStyle w:val="ListParagraph"/>
        <w:spacing w:before="240" w:after="240"/>
        <w:ind w:left="0" w:firstLine="851"/>
        <w:jc w:val="both"/>
        <w:rPr>
          <w:rFonts w:ascii="Arial" w:hAnsi="Arial" w:cs="Arial"/>
          <w:sz w:val="22"/>
          <w:szCs w:val="22"/>
        </w:rPr>
      </w:pPr>
      <w:r w:rsidRPr="00050BEB">
        <w:rPr>
          <w:rFonts w:ascii="Arial" w:hAnsi="Arial" w:cs="Arial"/>
          <w:sz w:val="22"/>
          <w:szCs w:val="22"/>
        </w:rPr>
        <w:t xml:space="preserve">Sebelum menempatkan </w:t>
      </w:r>
      <w:r w:rsidR="00656CB4" w:rsidRPr="00050BEB">
        <w:rPr>
          <w:rFonts w:ascii="Arial" w:hAnsi="Arial" w:cs="Arial"/>
          <w:sz w:val="22"/>
          <w:szCs w:val="22"/>
        </w:rPr>
        <w:t>mini implan ortodontik</w:t>
      </w:r>
      <w:r w:rsidRPr="00050BEB">
        <w:rPr>
          <w:rFonts w:ascii="Arial" w:hAnsi="Arial" w:cs="Arial"/>
          <w:sz w:val="22"/>
          <w:szCs w:val="22"/>
        </w:rPr>
        <w:t xml:space="preserve">, diperlukan pemeriksaan komprehensif dan rencana perawatan. Beberapa hal yang harus diperhatikan sebelum pemasangan </w:t>
      </w:r>
      <w:r w:rsidR="00656CB4" w:rsidRPr="00050BEB">
        <w:rPr>
          <w:rFonts w:ascii="Arial" w:hAnsi="Arial" w:cs="Arial"/>
          <w:sz w:val="22"/>
          <w:szCs w:val="22"/>
        </w:rPr>
        <w:t>mini implan ortodontik</w:t>
      </w:r>
      <w:r w:rsidRPr="00050BEB">
        <w:rPr>
          <w:rFonts w:ascii="Arial" w:hAnsi="Arial" w:cs="Arial"/>
          <w:sz w:val="22"/>
          <w:szCs w:val="22"/>
        </w:rPr>
        <w:t xml:space="preserve"> yakni kebias</w:t>
      </w:r>
      <w:r w:rsidR="00656CB4" w:rsidRPr="00050BEB">
        <w:rPr>
          <w:rFonts w:ascii="Arial" w:hAnsi="Arial" w:cs="Arial"/>
          <w:sz w:val="22"/>
          <w:szCs w:val="22"/>
        </w:rPr>
        <w:t>aaan merokok, usia, resiko endok</w:t>
      </w:r>
      <w:r w:rsidRPr="00050BEB">
        <w:rPr>
          <w:rFonts w:ascii="Arial" w:hAnsi="Arial" w:cs="Arial"/>
          <w:sz w:val="22"/>
          <w:szCs w:val="22"/>
        </w:rPr>
        <w:t>arditis, diabetes, arthritis, medikasi, gingivitis, periodontitis, kualitas tulang, serta radioterapi.</w:t>
      </w:r>
      <w:r w:rsidRPr="00050BEB">
        <w:rPr>
          <w:rFonts w:ascii="Arial" w:hAnsi="Arial" w:cs="Arial"/>
          <w:sz w:val="22"/>
          <w:szCs w:val="22"/>
        </w:rPr>
        <w:fldChar w:fldCharType="begin" w:fldLock="1"/>
      </w:r>
      <w:r w:rsidR="00CC5ACE">
        <w:rPr>
          <w:rFonts w:ascii="Arial" w:hAnsi="Arial" w:cs="Arial"/>
          <w:sz w:val="22"/>
          <w:szCs w:val="22"/>
        </w:rPr>
        <w:instrText>ADDIN CSL_CITATION {"citationItems":[{"id":"ITEM-1","itemData":{"ISSN":"05873908","PMID":"19113080","abstract":"AIMS: The aims of this review are twofold, firstly, to give an overview of the general and local risk factors when using temporary anchorage devices (TADs) and the prerequisites for placement and, secondly, to illustrate the orthodontic indications of various TADs. METHODS: The PubMed database was searched for original articles on: 'orthodontics and miniscrews/mini-implants/ miniplates/temporary anchorage devices/titanium screws/skeletal anchorage', 'miniscrews/mini-implants/miniplates and risk factors/biomechanics/placement procedure'. Only articles published between 2001 and December 2007 were used. In addition, each article was hand searched for references that may have been missed by the PubMed search. RESULTS: General risk factors are factors concerning general health. Bone quality and oral hygiene are local risk factors. Aspects of the placement procedure discussed were: primary stability, loading protocols, pre-drilling diameter and whether or not to make an intra-oral incision. A selection of published case reports is given to illustrate some orthodontic indications of TADs. CONCLUSIONS: Temporary anchorage devices have a place in modern orthodontics. Careful treatment planning involving radiographic examination is essential. Consultation with an oral surgeon is advisable if a soft tissue flap is required. Excellent patient compliance, particularly avoidance of inflammation around the implant, is an important consideration for successful use of TADs.","author":[{"dropping-particle":"","family":"Hoste","given":"Sofie","non-dropping-particle":"","parse-names":false,"suffix":""},{"dropping-particle":"","family":"Vercruyssen","given":"Marjolein","non-dropping-particle":"","parse-names":false,"suffix":""},{"dropping-particle":"","family":"Quirynen","given":"Marc","non-dropping-particle":"","parse-names":false,"suffix":""},{"dropping-particle":"","family":"Willems","given":"Guy","non-dropping-particle":"","parse-names":false,"suffix":""}],"container-title":"Australian orthodontic journal","id":"ITEM-1","issue":"2","issued":{"date-parts":[["2008"]]},"page":"140-148","title":"Risk factors and indications of orthodontic temporary anchorage devices: a literature review.","type":"article-journal","volume":"24"},"uris":["http://www.mendeley.com/documents/?uuid=beed44e7-a39f-4a12-bbeb-42f564a01a71"]}],"mendeley":{"formattedCitation":"&lt;sup&gt;17&lt;/sup&gt;","plainTextFormattedCitation":"17","previouslyFormattedCitation":"&lt;sup&gt;17&lt;/sup&gt;"},"properties":{"noteIndex":0},"schema":"https://github.com/citation-style-language/schema/raw/master/csl-citation.json"}</w:instrText>
      </w:r>
      <w:r w:rsidRPr="00050BEB">
        <w:rPr>
          <w:rFonts w:ascii="Arial" w:hAnsi="Arial" w:cs="Arial"/>
          <w:sz w:val="22"/>
          <w:szCs w:val="22"/>
        </w:rPr>
        <w:fldChar w:fldCharType="separate"/>
      </w:r>
      <w:r w:rsidR="00CC5ACE" w:rsidRPr="00CC5ACE">
        <w:rPr>
          <w:rFonts w:ascii="Arial" w:hAnsi="Arial" w:cs="Arial"/>
          <w:noProof/>
          <w:sz w:val="22"/>
          <w:szCs w:val="22"/>
          <w:vertAlign w:val="superscript"/>
        </w:rPr>
        <w:t>17</w:t>
      </w:r>
      <w:r w:rsidRPr="00050BEB">
        <w:rPr>
          <w:rFonts w:ascii="Arial" w:hAnsi="Arial" w:cs="Arial"/>
          <w:sz w:val="22"/>
          <w:szCs w:val="22"/>
        </w:rPr>
        <w:fldChar w:fldCharType="end"/>
      </w:r>
      <w:r w:rsidRPr="00050BEB">
        <w:rPr>
          <w:rFonts w:ascii="Arial" w:hAnsi="Arial" w:cs="Arial"/>
          <w:sz w:val="22"/>
          <w:szCs w:val="22"/>
        </w:rPr>
        <w:t xml:space="preserve"> </w:t>
      </w:r>
    </w:p>
    <w:p w14:paraId="31FC1448" w14:textId="2432AAAF" w:rsidR="004A3060" w:rsidRPr="00050BEB" w:rsidRDefault="001D0731" w:rsidP="00CD090F">
      <w:pPr>
        <w:pStyle w:val="ListParagraph"/>
        <w:spacing w:before="240" w:after="240"/>
        <w:ind w:left="0" w:firstLine="851"/>
        <w:jc w:val="both"/>
        <w:rPr>
          <w:rFonts w:ascii="Arial" w:hAnsi="Arial" w:cs="Arial"/>
          <w:sz w:val="22"/>
          <w:szCs w:val="22"/>
        </w:rPr>
      </w:pPr>
      <w:r w:rsidRPr="00050BEB">
        <w:rPr>
          <w:rFonts w:ascii="Arial" w:hAnsi="Arial" w:cs="Arial"/>
          <w:sz w:val="22"/>
          <w:szCs w:val="22"/>
        </w:rPr>
        <w:t>Foto ekstraoral paska perawatan menunjukkan perbaik</w:t>
      </w:r>
      <w:r w:rsidR="005B2DCF">
        <w:rPr>
          <w:rFonts w:ascii="Arial" w:hAnsi="Arial" w:cs="Arial"/>
          <w:sz w:val="22"/>
          <w:szCs w:val="22"/>
        </w:rPr>
        <w:t>an profil wajah pasien (Gambar 6</w:t>
      </w:r>
      <w:r w:rsidRPr="00050BEB">
        <w:rPr>
          <w:rFonts w:ascii="Arial" w:hAnsi="Arial" w:cs="Arial"/>
          <w:sz w:val="22"/>
          <w:szCs w:val="22"/>
        </w:rPr>
        <w:t xml:space="preserve">). Foto intraoral paska perawatan juga menunjukkan </w:t>
      </w:r>
      <w:r w:rsidRPr="00050BEB">
        <w:rPr>
          <w:rFonts w:ascii="Arial" w:hAnsi="Arial" w:cs="Arial"/>
          <w:i/>
          <w:sz w:val="22"/>
          <w:szCs w:val="22"/>
        </w:rPr>
        <w:t>aligntment</w:t>
      </w:r>
      <w:r w:rsidRPr="00050BEB">
        <w:rPr>
          <w:rFonts w:ascii="Arial" w:hAnsi="Arial" w:cs="Arial"/>
          <w:sz w:val="22"/>
          <w:szCs w:val="22"/>
        </w:rPr>
        <w:t xml:space="preserve"> gigi yang memuaskan, hubungan kaninus kanan dan kiri kelas I, dengan </w:t>
      </w:r>
      <w:r w:rsidRPr="00050BEB">
        <w:rPr>
          <w:rFonts w:ascii="Arial" w:hAnsi="Arial" w:cs="Arial"/>
          <w:i/>
          <w:sz w:val="22"/>
          <w:szCs w:val="22"/>
        </w:rPr>
        <w:t>overjet</w:t>
      </w:r>
      <w:r w:rsidRPr="00050BEB">
        <w:rPr>
          <w:rFonts w:ascii="Arial" w:hAnsi="Arial" w:cs="Arial"/>
          <w:sz w:val="22"/>
          <w:szCs w:val="22"/>
        </w:rPr>
        <w:t xml:space="preserve"> dan </w:t>
      </w:r>
      <w:r w:rsidRPr="00050BEB">
        <w:rPr>
          <w:rFonts w:ascii="Arial" w:hAnsi="Arial" w:cs="Arial"/>
          <w:i/>
          <w:sz w:val="22"/>
          <w:szCs w:val="22"/>
        </w:rPr>
        <w:t>overbite</w:t>
      </w:r>
      <w:r w:rsidRPr="00050BEB">
        <w:rPr>
          <w:rFonts w:ascii="Arial" w:hAnsi="Arial" w:cs="Arial"/>
          <w:sz w:val="22"/>
          <w:szCs w:val="22"/>
        </w:rPr>
        <w:t xml:space="preserve"> yang baik, </w:t>
      </w:r>
      <w:r w:rsidRPr="00050BEB">
        <w:rPr>
          <w:rFonts w:ascii="Arial" w:hAnsi="Arial" w:cs="Arial"/>
          <w:i/>
          <w:sz w:val="22"/>
          <w:szCs w:val="22"/>
        </w:rPr>
        <w:t>midline</w:t>
      </w:r>
      <w:r w:rsidRPr="00050BEB">
        <w:rPr>
          <w:rFonts w:ascii="Arial" w:hAnsi="Arial" w:cs="Arial"/>
          <w:sz w:val="22"/>
          <w:szCs w:val="22"/>
        </w:rPr>
        <w:t xml:space="preserve"> rahang atas dan rahang bawah segaris yang sesuai dengan </w:t>
      </w:r>
      <w:r w:rsidRPr="00050BEB">
        <w:rPr>
          <w:rFonts w:ascii="Arial" w:hAnsi="Arial" w:cs="Arial"/>
          <w:i/>
          <w:sz w:val="22"/>
          <w:szCs w:val="22"/>
        </w:rPr>
        <w:t>midline</w:t>
      </w:r>
      <w:r w:rsidR="005B2DCF">
        <w:rPr>
          <w:rFonts w:ascii="Arial" w:hAnsi="Arial" w:cs="Arial"/>
          <w:sz w:val="22"/>
          <w:szCs w:val="22"/>
        </w:rPr>
        <w:t xml:space="preserve"> wajah pasien (Gambar7</w:t>
      </w:r>
      <w:r w:rsidRPr="00050BEB">
        <w:rPr>
          <w:rFonts w:ascii="Arial" w:hAnsi="Arial" w:cs="Arial"/>
          <w:sz w:val="22"/>
          <w:szCs w:val="22"/>
        </w:rPr>
        <w:t xml:space="preserve">). Artikulasi </w:t>
      </w:r>
      <w:r w:rsidRPr="00050BEB">
        <w:rPr>
          <w:rFonts w:ascii="Arial" w:hAnsi="Arial" w:cs="Arial"/>
          <w:i/>
          <w:sz w:val="22"/>
          <w:szCs w:val="22"/>
        </w:rPr>
        <w:t xml:space="preserve">canine guidance </w:t>
      </w:r>
      <w:r w:rsidRPr="00050BEB">
        <w:rPr>
          <w:rFonts w:ascii="Arial" w:hAnsi="Arial" w:cs="Arial"/>
          <w:sz w:val="22"/>
          <w:szCs w:val="22"/>
        </w:rPr>
        <w:t xml:space="preserve"> terlihat pada gerakan ekskursi ke lateral kanan dan kiri, serta tidak adanya </w:t>
      </w:r>
      <w:r w:rsidRPr="00050BEB">
        <w:rPr>
          <w:rFonts w:ascii="Arial" w:hAnsi="Arial" w:cs="Arial"/>
          <w:i/>
          <w:sz w:val="22"/>
          <w:szCs w:val="22"/>
        </w:rPr>
        <w:t>interference</w:t>
      </w:r>
      <w:r w:rsidRPr="00050BEB">
        <w:rPr>
          <w:rFonts w:ascii="Arial" w:hAnsi="Arial" w:cs="Arial"/>
          <w:sz w:val="22"/>
          <w:szCs w:val="22"/>
        </w:rPr>
        <w:t xml:space="preserve"> pada sisi </w:t>
      </w:r>
      <w:r w:rsidRPr="00050BEB">
        <w:rPr>
          <w:rFonts w:ascii="Arial" w:hAnsi="Arial" w:cs="Arial"/>
          <w:i/>
          <w:sz w:val="22"/>
          <w:szCs w:val="22"/>
        </w:rPr>
        <w:t>nonworking</w:t>
      </w:r>
      <w:r w:rsidRPr="00050BEB">
        <w:rPr>
          <w:rFonts w:ascii="Arial" w:hAnsi="Arial" w:cs="Arial"/>
          <w:sz w:val="22"/>
          <w:szCs w:val="22"/>
        </w:rPr>
        <w:t xml:space="preserve"> pada saat pergerakan fungsional.</w:t>
      </w:r>
      <w:r w:rsidR="00542D3A" w:rsidRPr="00050BEB">
        <w:rPr>
          <w:rFonts w:ascii="Arial" w:hAnsi="Arial" w:cs="Arial"/>
          <w:sz w:val="22"/>
          <w:szCs w:val="22"/>
        </w:rPr>
        <w:t xml:space="preserve"> </w:t>
      </w:r>
      <w:r w:rsidR="00E97FBE" w:rsidRPr="00050BEB">
        <w:rPr>
          <w:rFonts w:ascii="Arial" w:hAnsi="Arial" w:cs="Arial"/>
          <w:sz w:val="22"/>
          <w:szCs w:val="22"/>
        </w:rPr>
        <w:t>Hasil superimposisi radiograf sefalometri menunjukkan bahwa TAD secara efektif digunakan sebagai penjangkaran absolut dalam kasus ini, sedikit pergerakan segmen posterior atas kedepan memang diharapkan untuk mencapai hubungan molar yang stabil</w:t>
      </w:r>
      <w:r w:rsidR="00542D3A" w:rsidRPr="00050BEB">
        <w:rPr>
          <w:rFonts w:ascii="Arial" w:hAnsi="Arial" w:cs="Arial"/>
          <w:sz w:val="22"/>
          <w:szCs w:val="22"/>
        </w:rPr>
        <w:t xml:space="preserve"> yakni </w:t>
      </w:r>
      <w:r w:rsidR="00542D3A" w:rsidRPr="00050BEB">
        <w:rPr>
          <w:rFonts w:ascii="Arial" w:hAnsi="Arial" w:cs="Arial"/>
          <w:i/>
          <w:sz w:val="22"/>
          <w:szCs w:val="22"/>
        </w:rPr>
        <w:t xml:space="preserve">cusp to fossa </w:t>
      </w:r>
      <w:r w:rsidR="00542D3A" w:rsidRPr="00050BEB">
        <w:rPr>
          <w:rFonts w:ascii="Arial" w:hAnsi="Arial" w:cs="Arial"/>
          <w:sz w:val="22"/>
          <w:szCs w:val="22"/>
        </w:rPr>
        <w:t xml:space="preserve">dari hubungan awal </w:t>
      </w:r>
      <w:r w:rsidR="00542D3A" w:rsidRPr="00050BEB">
        <w:rPr>
          <w:rFonts w:ascii="Arial" w:hAnsi="Arial" w:cs="Arial"/>
          <w:i/>
          <w:sz w:val="22"/>
          <w:szCs w:val="22"/>
        </w:rPr>
        <w:t>cusp to cusp</w:t>
      </w:r>
      <w:r w:rsidR="00E97FBE" w:rsidRPr="00050BEB">
        <w:rPr>
          <w:rFonts w:ascii="Arial" w:hAnsi="Arial" w:cs="Arial"/>
          <w:sz w:val="22"/>
          <w:szCs w:val="22"/>
        </w:rPr>
        <w:t>. Hasil analisa sefalometri sebelum dan sesudah perawatan menunjukan perubahan, hal ini sesuai dengan couborne (2016) bahwa titik A dan B pada sefalometri dapat berubah karena pergerakan ortodonti, SNA berubah dari 81</w:t>
      </w:r>
      <w:r w:rsidR="00E97FBE" w:rsidRPr="00050BEB">
        <w:rPr>
          <w:rFonts w:ascii="Arial" w:hAnsi="Arial" w:cs="Arial"/>
          <w:bCs/>
          <w:noProof/>
          <w:sz w:val="22"/>
          <w:szCs w:val="22"/>
        </w:rPr>
        <w:t>°</w:t>
      </w:r>
      <w:r w:rsidR="00E97FBE" w:rsidRPr="00050BEB">
        <w:rPr>
          <w:rFonts w:ascii="Arial" w:hAnsi="Arial" w:cs="Arial"/>
          <w:sz w:val="22"/>
          <w:szCs w:val="22"/>
        </w:rPr>
        <w:t xml:space="preserve"> menjadi 80</w:t>
      </w:r>
      <w:r w:rsidR="00E97FBE" w:rsidRPr="00050BEB">
        <w:rPr>
          <w:rFonts w:ascii="Arial" w:hAnsi="Arial" w:cs="Arial"/>
          <w:bCs/>
          <w:noProof/>
          <w:sz w:val="22"/>
          <w:szCs w:val="22"/>
        </w:rPr>
        <w:t>°</w:t>
      </w:r>
      <w:r w:rsidR="00E97FBE" w:rsidRPr="00050BEB">
        <w:rPr>
          <w:rFonts w:ascii="Arial" w:hAnsi="Arial" w:cs="Arial"/>
          <w:sz w:val="22"/>
          <w:szCs w:val="22"/>
        </w:rPr>
        <w:t xml:space="preserve"> karena terdapat perubahan titik A.</w:t>
      </w:r>
      <w:r w:rsidR="00CC5ACE">
        <w:rPr>
          <w:rFonts w:ascii="Arial" w:hAnsi="Arial" w:cs="Arial"/>
          <w:sz w:val="22"/>
          <w:szCs w:val="22"/>
        </w:rPr>
        <w:fldChar w:fldCharType="begin" w:fldLock="1"/>
      </w:r>
      <w:r w:rsidR="00CC5ACE">
        <w:rPr>
          <w:rFonts w:ascii="Arial" w:hAnsi="Arial" w:cs="Arial"/>
          <w:sz w:val="22"/>
          <w:szCs w:val="22"/>
        </w:rPr>
        <w:instrText>ADDIN CSL_CITATION {"citationItems":[{"id":"ITEM-1","itemData":{"author":[{"dropping-particle":"","family":"Cobourne","given":"MT","non-dropping-particle":"","parse-names":false,"suffix":""},{"dropping-particle":"","family":"DiBiase","given":"AT","non-dropping-particle":"","parse-names":false,"suffix":""}],"id":"ITEM-1","issued":{"date-parts":[["2010"]]},"publisher":"Mosby","publisher-place":"Philadelphia","title":"Handbook of Orthodontics","type":"book"},"uris":["http://www.mendeley.com/documents/?uuid=84889721-bab5-479f-ac0b-1e6aaea7fbe8"]}],"mendeley":{"formattedCitation":"&lt;sup&gt;4&lt;/sup&gt;","plainTextFormattedCitation":"4"},"properties":{"noteIndex":0},"schema":"https://github.com/citation-style-language/schema/raw/master/csl-citation.json"}</w:instrText>
      </w:r>
      <w:r w:rsidR="00CC5ACE">
        <w:rPr>
          <w:rFonts w:ascii="Arial" w:hAnsi="Arial" w:cs="Arial"/>
          <w:sz w:val="22"/>
          <w:szCs w:val="22"/>
        </w:rPr>
        <w:fldChar w:fldCharType="separate"/>
      </w:r>
      <w:r w:rsidR="00CC5ACE" w:rsidRPr="00CC5ACE">
        <w:rPr>
          <w:rFonts w:ascii="Arial" w:hAnsi="Arial" w:cs="Arial"/>
          <w:noProof/>
          <w:sz w:val="22"/>
          <w:szCs w:val="22"/>
          <w:vertAlign w:val="superscript"/>
        </w:rPr>
        <w:t>4</w:t>
      </w:r>
      <w:r w:rsidR="00CC5ACE">
        <w:rPr>
          <w:rFonts w:ascii="Arial" w:hAnsi="Arial" w:cs="Arial"/>
          <w:sz w:val="22"/>
          <w:szCs w:val="22"/>
        </w:rPr>
        <w:fldChar w:fldCharType="end"/>
      </w:r>
      <w:bookmarkStart w:id="1" w:name="_GoBack"/>
      <w:bookmarkEnd w:id="1"/>
      <w:r w:rsidR="00E97FBE" w:rsidRPr="00050BEB">
        <w:rPr>
          <w:rFonts w:ascii="Arial" w:hAnsi="Arial" w:cs="Arial"/>
          <w:sz w:val="22"/>
          <w:szCs w:val="22"/>
        </w:rPr>
        <w:t xml:space="preserve"> Terjadi perubahan yang cukup signifikan pada parameter dental serta jaringan lunak,  UI=SN dari 113</w:t>
      </w:r>
      <w:r w:rsidR="00E97FBE" w:rsidRPr="00050BEB">
        <w:rPr>
          <w:rFonts w:ascii="Arial" w:hAnsi="Arial" w:cs="Arial"/>
          <w:bCs/>
          <w:noProof/>
          <w:sz w:val="22"/>
          <w:szCs w:val="22"/>
        </w:rPr>
        <w:t>° menjadi 100°, UIMxP dari 126° menjadi 108°, UI-NA mundur linier 6.5mm dari 10mm menjadi 3,5mm, LIMP tidak bertambah semakin protrusif yang awalnya 98° menjadi 96°, masih protrusif namun sesuai dengan rencana perawatan kompensasi</w:t>
      </w:r>
      <w:r w:rsidR="00E97FBE" w:rsidRPr="00050BEB">
        <w:rPr>
          <w:rFonts w:ascii="Arial" w:hAnsi="Arial" w:cs="Arial"/>
          <w:sz w:val="22"/>
          <w:szCs w:val="22"/>
        </w:rPr>
        <w:t xml:space="preserve">. Parameter sefalometrik dental pada pasien ini menjadi normal, posisi dan inklinasi gigi atas yang menjadi normal, yang merupakan </w:t>
      </w:r>
      <w:r w:rsidR="00C34AD4" w:rsidRPr="00050BEB">
        <w:rPr>
          <w:rFonts w:ascii="Arial" w:hAnsi="Arial" w:cs="Arial"/>
          <w:sz w:val="22"/>
          <w:szCs w:val="22"/>
        </w:rPr>
        <w:t xml:space="preserve">sesuai dengan tujuan perawatan </w:t>
      </w:r>
      <w:r w:rsidR="00E97FBE" w:rsidRPr="00050BEB">
        <w:rPr>
          <w:rFonts w:ascii="Arial" w:hAnsi="Arial" w:cs="Arial"/>
          <w:sz w:val="22"/>
          <w:szCs w:val="22"/>
        </w:rPr>
        <w:t xml:space="preserve">, sehingga </w:t>
      </w:r>
      <w:r w:rsidR="00C34AD4" w:rsidRPr="00050BEB">
        <w:rPr>
          <w:rFonts w:ascii="Arial" w:hAnsi="Arial" w:cs="Arial"/>
          <w:sz w:val="22"/>
          <w:szCs w:val="22"/>
        </w:rPr>
        <w:t xml:space="preserve">mengurangi </w:t>
      </w:r>
      <w:r w:rsidR="00E97FBE" w:rsidRPr="00050BEB">
        <w:rPr>
          <w:rFonts w:ascii="Arial" w:hAnsi="Arial" w:cs="Arial"/>
          <w:sz w:val="22"/>
          <w:szCs w:val="22"/>
        </w:rPr>
        <w:t>kecembungan wajah</w:t>
      </w:r>
      <w:r w:rsidR="00C34AD4" w:rsidRPr="00050BEB">
        <w:rPr>
          <w:rFonts w:ascii="Arial" w:hAnsi="Arial" w:cs="Arial"/>
          <w:sz w:val="22"/>
          <w:szCs w:val="22"/>
        </w:rPr>
        <w:t xml:space="preserve"> </w:t>
      </w:r>
      <w:r w:rsidR="00E97FBE" w:rsidRPr="00050BEB">
        <w:rPr>
          <w:rFonts w:ascii="Arial" w:hAnsi="Arial" w:cs="Arial"/>
          <w:sz w:val="22"/>
          <w:szCs w:val="22"/>
        </w:rPr>
        <w:t xml:space="preserve">pasien. </w:t>
      </w:r>
      <w:r w:rsidRPr="00050BEB">
        <w:rPr>
          <w:rFonts w:ascii="Arial" w:hAnsi="Arial" w:cs="Arial"/>
          <w:sz w:val="22"/>
          <w:szCs w:val="22"/>
        </w:rPr>
        <w:t>Keseluruhan perubahan parameter sefalometri ini menunjukkan pola perubahan kelas II menjadi pola kelas I.</w:t>
      </w:r>
      <w:r w:rsidR="00E97FBE" w:rsidRPr="00050BEB">
        <w:rPr>
          <w:rFonts w:ascii="Arial" w:hAnsi="Arial" w:cs="Arial"/>
          <w:sz w:val="22"/>
          <w:szCs w:val="22"/>
        </w:rPr>
        <w:t xml:space="preserve"> Parameter jaringan lunak </w:t>
      </w:r>
      <w:r w:rsidR="00C34AD4" w:rsidRPr="00050BEB">
        <w:rPr>
          <w:rFonts w:ascii="Arial" w:hAnsi="Arial" w:cs="Arial"/>
          <w:sz w:val="22"/>
          <w:szCs w:val="22"/>
        </w:rPr>
        <w:t xml:space="preserve">pun </w:t>
      </w:r>
      <w:r w:rsidR="00E97FBE" w:rsidRPr="00050BEB">
        <w:rPr>
          <w:rFonts w:ascii="Arial" w:hAnsi="Arial" w:cs="Arial"/>
          <w:sz w:val="22"/>
          <w:szCs w:val="22"/>
        </w:rPr>
        <w:t>menjadi normal</w:t>
      </w:r>
      <w:r w:rsidR="00C34AD4" w:rsidRPr="00050BEB">
        <w:rPr>
          <w:rFonts w:ascii="Arial" w:hAnsi="Arial" w:cs="Arial"/>
          <w:sz w:val="22"/>
          <w:szCs w:val="22"/>
        </w:rPr>
        <w:t xml:space="preserve">. Ini karena inklinasi gigi- gigi antaerior atas dan bawah menjadi normal.Gambaran foto </w:t>
      </w:r>
      <w:r w:rsidR="006D079A">
        <w:rPr>
          <w:rFonts w:ascii="Arial" w:hAnsi="Arial" w:cs="Arial"/>
          <w:sz w:val="22"/>
          <w:szCs w:val="22"/>
        </w:rPr>
        <w:t>panoramik (Gambar 8</w:t>
      </w:r>
      <w:r w:rsidR="00920C5C" w:rsidRPr="00050BEB">
        <w:rPr>
          <w:rFonts w:ascii="Arial" w:hAnsi="Arial" w:cs="Arial"/>
          <w:sz w:val="22"/>
          <w:szCs w:val="22"/>
        </w:rPr>
        <w:t xml:space="preserve">) menunjukkan </w:t>
      </w:r>
      <w:r w:rsidR="00C34AD4" w:rsidRPr="00050BEB">
        <w:rPr>
          <w:rFonts w:ascii="Arial" w:hAnsi="Arial" w:cs="Arial"/>
          <w:sz w:val="22"/>
          <w:szCs w:val="22"/>
        </w:rPr>
        <w:t xml:space="preserve">bahwa </w:t>
      </w:r>
      <w:r w:rsidR="00920C5C" w:rsidRPr="00050BEB">
        <w:rPr>
          <w:rFonts w:ascii="Arial" w:hAnsi="Arial" w:cs="Arial"/>
          <w:sz w:val="22"/>
          <w:szCs w:val="22"/>
        </w:rPr>
        <w:t>se</w:t>
      </w:r>
      <w:r w:rsidR="00C34AD4" w:rsidRPr="00050BEB">
        <w:rPr>
          <w:rFonts w:ascii="Arial" w:hAnsi="Arial" w:cs="Arial"/>
          <w:sz w:val="22"/>
          <w:szCs w:val="22"/>
        </w:rPr>
        <w:t xml:space="preserve">luruh </w:t>
      </w:r>
      <w:r w:rsidR="00920C5C" w:rsidRPr="00050BEB">
        <w:rPr>
          <w:rFonts w:ascii="Arial" w:hAnsi="Arial" w:cs="Arial"/>
          <w:sz w:val="22"/>
          <w:szCs w:val="22"/>
        </w:rPr>
        <w:t>ruang paska ekstraksi telah tertutup, dan akar</w:t>
      </w:r>
      <w:r w:rsidR="00C34AD4" w:rsidRPr="00050BEB">
        <w:rPr>
          <w:rFonts w:ascii="Arial" w:hAnsi="Arial" w:cs="Arial"/>
          <w:sz w:val="22"/>
          <w:szCs w:val="22"/>
        </w:rPr>
        <w:t xml:space="preserve"> gigi- gigi paralel satu sama lain.</w:t>
      </w:r>
      <w:r w:rsidR="00813D69" w:rsidRPr="00050BEB">
        <w:rPr>
          <w:rFonts w:ascii="Arial" w:hAnsi="Arial" w:cs="Arial"/>
          <w:sz w:val="22"/>
          <w:szCs w:val="22"/>
        </w:rPr>
        <w:t xml:space="preserve"> Total lama  perawa</w:t>
      </w:r>
      <w:r w:rsidR="00920C5C" w:rsidRPr="00050BEB">
        <w:rPr>
          <w:rFonts w:ascii="Arial" w:hAnsi="Arial" w:cs="Arial"/>
          <w:sz w:val="22"/>
          <w:szCs w:val="22"/>
        </w:rPr>
        <w:t xml:space="preserve">tan adalah 24 bulan. </w:t>
      </w:r>
    </w:p>
    <w:p w14:paraId="0DEEDDDA" w14:textId="77777777" w:rsidR="00C34AD4" w:rsidRPr="00050BEB" w:rsidRDefault="00C34AD4" w:rsidP="00C34AD4">
      <w:pPr>
        <w:pStyle w:val="ListParagraph"/>
        <w:spacing w:before="240" w:after="240"/>
        <w:ind w:left="0"/>
        <w:jc w:val="both"/>
        <w:rPr>
          <w:rFonts w:ascii="Arial" w:hAnsi="Arial" w:cs="Arial"/>
          <w:sz w:val="22"/>
          <w:szCs w:val="22"/>
        </w:rPr>
      </w:pPr>
      <w:r w:rsidRPr="00050BEB">
        <w:rPr>
          <w:rFonts w:ascii="Arial" w:hAnsi="Arial" w:cs="Arial"/>
          <w:sz w:val="22"/>
          <w:szCs w:val="22"/>
        </w:rPr>
        <w:t xml:space="preserve">          </w:t>
      </w:r>
    </w:p>
    <w:p w14:paraId="2BA7F238" w14:textId="1666589C" w:rsidR="00CD090F" w:rsidRPr="00050BEB" w:rsidRDefault="004217C1" w:rsidP="00CD090F">
      <w:pPr>
        <w:pStyle w:val="ListParagraph"/>
        <w:spacing w:before="240" w:after="240"/>
        <w:ind w:left="0"/>
        <w:jc w:val="both"/>
        <w:rPr>
          <w:rStyle w:val="MSGENFONTSTYLENAMETEMPLATEROLENUMBERMSGENFONTSTYLENAMEBYROLETEXT10"/>
          <w:rFonts w:ascii="Arial" w:eastAsia="Calibri" w:hAnsi="Arial" w:cs="Arial"/>
          <w:color w:val="auto"/>
          <w:sz w:val="22"/>
          <w:szCs w:val="22"/>
        </w:rPr>
      </w:pPr>
      <w:r w:rsidRPr="00050BEB">
        <w:rPr>
          <w:rStyle w:val="MSGENFONTSTYLENAMETEMPLATEROLENUMBERMSGENFONTSTYLENAMEBYROLETEXT10"/>
          <w:rFonts w:ascii="Arial" w:eastAsia="Calibri" w:hAnsi="Arial" w:cs="Arial"/>
          <w:color w:val="auto"/>
          <w:sz w:val="22"/>
          <w:szCs w:val="22"/>
        </w:rPr>
        <w:t>SIMPULAN</w:t>
      </w:r>
    </w:p>
    <w:p w14:paraId="2A457F09" w14:textId="5997599F" w:rsidR="00C8299A" w:rsidRPr="00E144D4" w:rsidRDefault="00CD090F" w:rsidP="00CD090F">
      <w:pPr>
        <w:pStyle w:val="ListParagraph"/>
        <w:spacing w:before="240" w:after="240"/>
        <w:ind w:left="0"/>
        <w:jc w:val="both"/>
        <w:rPr>
          <w:rFonts w:ascii="Arial" w:hAnsi="Arial" w:cs="Arial"/>
          <w:bCs/>
          <w:color w:val="FF0000"/>
          <w:sz w:val="22"/>
          <w:szCs w:val="22"/>
        </w:rPr>
      </w:pPr>
      <w:r w:rsidRPr="00FB1229">
        <w:rPr>
          <w:rStyle w:val="MSGENFONTSTYLENAMETEMPLATEROLENUMBERMSGENFONTSTYLENAMEBYROLETEXT10"/>
          <w:rFonts w:ascii="Arial" w:eastAsia="Calibri" w:hAnsi="Arial" w:cs="Arial"/>
          <w:color w:val="auto"/>
          <w:sz w:val="22"/>
          <w:szCs w:val="22"/>
        </w:rPr>
        <w:t xml:space="preserve">          </w:t>
      </w:r>
      <w:r w:rsidR="004217C1" w:rsidRPr="00FB1229">
        <w:rPr>
          <w:rFonts w:ascii="Arial" w:hAnsi="Arial" w:cs="Arial"/>
          <w:bCs/>
          <w:sz w:val="22"/>
          <w:szCs w:val="22"/>
        </w:rPr>
        <w:t xml:space="preserve">Perawatan </w:t>
      </w:r>
      <w:r w:rsidR="002C0649" w:rsidRPr="00FB1229">
        <w:rPr>
          <w:rFonts w:ascii="Arial" w:hAnsi="Arial" w:cs="Arial"/>
          <w:bCs/>
          <w:sz w:val="22"/>
          <w:szCs w:val="22"/>
        </w:rPr>
        <w:t xml:space="preserve">ortodontik yang bersifat </w:t>
      </w:r>
      <w:r w:rsidR="004217C1" w:rsidRPr="00FB1229">
        <w:rPr>
          <w:rFonts w:ascii="Arial" w:hAnsi="Arial" w:cs="Arial"/>
          <w:bCs/>
          <w:sz w:val="22"/>
          <w:szCs w:val="22"/>
        </w:rPr>
        <w:t xml:space="preserve">kamuflase </w:t>
      </w:r>
      <w:r w:rsidR="002C0649" w:rsidRPr="00FB1229">
        <w:rPr>
          <w:rFonts w:ascii="Arial" w:hAnsi="Arial" w:cs="Arial"/>
          <w:bCs/>
          <w:sz w:val="22"/>
          <w:szCs w:val="22"/>
        </w:rPr>
        <w:t xml:space="preserve">bagi </w:t>
      </w:r>
      <w:r w:rsidR="004217C1" w:rsidRPr="00FB1229">
        <w:rPr>
          <w:rFonts w:ascii="Arial" w:hAnsi="Arial" w:cs="Arial"/>
          <w:bCs/>
          <w:sz w:val="22"/>
          <w:szCs w:val="22"/>
        </w:rPr>
        <w:t xml:space="preserve">maloklusi </w:t>
      </w:r>
      <w:r w:rsidR="00C8299A" w:rsidRPr="00FB1229">
        <w:rPr>
          <w:rFonts w:ascii="Arial" w:hAnsi="Arial" w:cs="Arial"/>
          <w:bCs/>
          <w:sz w:val="22"/>
          <w:szCs w:val="22"/>
        </w:rPr>
        <w:t>k</w:t>
      </w:r>
      <w:r w:rsidR="004217C1" w:rsidRPr="00FB1229">
        <w:rPr>
          <w:rFonts w:ascii="Arial" w:hAnsi="Arial" w:cs="Arial"/>
          <w:bCs/>
          <w:sz w:val="22"/>
          <w:szCs w:val="22"/>
        </w:rPr>
        <w:t xml:space="preserve">elas II </w:t>
      </w:r>
      <w:r w:rsidR="00C8299A" w:rsidRPr="00FB1229">
        <w:rPr>
          <w:rFonts w:ascii="Arial" w:hAnsi="Arial" w:cs="Arial"/>
          <w:bCs/>
          <w:sz w:val="22"/>
          <w:szCs w:val="22"/>
        </w:rPr>
        <w:t>skeletal dapat memberikan hasil yang cukup memuaskan</w:t>
      </w:r>
      <w:r w:rsidR="003F75EB">
        <w:rPr>
          <w:rFonts w:ascii="Arial" w:hAnsi="Arial" w:cs="Arial"/>
          <w:bCs/>
          <w:sz w:val="22"/>
          <w:szCs w:val="22"/>
        </w:rPr>
        <w:t xml:space="preserve"> diakhir perawatan. I</w:t>
      </w:r>
      <w:r w:rsidR="00C8299A" w:rsidRPr="00BC10D2">
        <w:rPr>
          <w:rFonts w:ascii="Arial" w:hAnsi="Arial" w:cs="Arial"/>
          <w:bCs/>
          <w:sz w:val="22"/>
          <w:szCs w:val="22"/>
        </w:rPr>
        <w:t>nklinasi</w:t>
      </w:r>
      <w:r w:rsidR="00C8299A" w:rsidRPr="00FB1229">
        <w:rPr>
          <w:rFonts w:ascii="Arial" w:hAnsi="Arial" w:cs="Arial"/>
          <w:bCs/>
          <w:sz w:val="22"/>
          <w:szCs w:val="22"/>
        </w:rPr>
        <w:t xml:space="preserve"> gigi</w:t>
      </w:r>
      <w:r w:rsidR="00345840">
        <w:rPr>
          <w:rFonts w:ascii="Arial" w:hAnsi="Arial" w:cs="Arial"/>
          <w:bCs/>
          <w:sz w:val="22"/>
          <w:szCs w:val="22"/>
        </w:rPr>
        <w:t xml:space="preserve"> anterior yang sangat protrusif</w:t>
      </w:r>
      <w:r w:rsidR="00C8299A" w:rsidRPr="00FB1229">
        <w:rPr>
          <w:rFonts w:ascii="Arial" w:hAnsi="Arial" w:cs="Arial"/>
          <w:bCs/>
          <w:sz w:val="22"/>
          <w:szCs w:val="22"/>
        </w:rPr>
        <w:t xml:space="preserve"> dapat </w:t>
      </w:r>
      <w:r w:rsidR="003F75EB">
        <w:rPr>
          <w:rFonts w:ascii="Arial" w:hAnsi="Arial" w:cs="Arial"/>
          <w:bCs/>
          <w:sz w:val="22"/>
          <w:szCs w:val="22"/>
        </w:rPr>
        <w:t>ter</w:t>
      </w:r>
      <w:r w:rsidR="00C8299A" w:rsidRPr="00FB1229">
        <w:rPr>
          <w:rFonts w:ascii="Arial" w:hAnsi="Arial" w:cs="Arial"/>
          <w:bCs/>
          <w:sz w:val="22"/>
          <w:szCs w:val="22"/>
        </w:rPr>
        <w:t>perbaiki</w:t>
      </w:r>
      <w:r w:rsidR="00BC10D2">
        <w:rPr>
          <w:rFonts w:ascii="Arial" w:hAnsi="Arial" w:cs="Arial"/>
          <w:bCs/>
          <w:sz w:val="22"/>
          <w:szCs w:val="22"/>
        </w:rPr>
        <w:t xml:space="preserve">, </w:t>
      </w:r>
      <w:r w:rsidR="00C8299A" w:rsidRPr="00FB1229">
        <w:rPr>
          <w:rFonts w:ascii="Arial" w:hAnsi="Arial" w:cs="Arial"/>
          <w:bCs/>
          <w:sz w:val="22"/>
          <w:szCs w:val="22"/>
        </w:rPr>
        <w:t>setelah tersedia ruang hasil pencabutan dua gigi premolar tetap pertama di rahang atas</w:t>
      </w:r>
      <w:r w:rsidR="00BC10D2">
        <w:rPr>
          <w:rFonts w:ascii="Arial" w:hAnsi="Arial" w:cs="Arial"/>
          <w:bCs/>
          <w:sz w:val="22"/>
          <w:szCs w:val="22"/>
        </w:rPr>
        <w:t xml:space="preserve">, sehingga kecembungan wajah </w:t>
      </w:r>
      <w:r w:rsidR="00E144D4">
        <w:rPr>
          <w:rFonts w:ascii="Arial" w:hAnsi="Arial" w:cs="Arial"/>
          <w:bCs/>
          <w:sz w:val="22"/>
          <w:szCs w:val="22"/>
        </w:rPr>
        <w:t>juga</w:t>
      </w:r>
      <w:r w:rsidR="00BC10D2">
        <w:rPr>
          <w:rFonts w:ascii="Arial" w:hAnsi="Arial" w:cs="Arial"/>
          <w:bCs/>
          <w:sz w:val="22"/>
          <w:szCs w:val="22"/>
        </w:rPr>
        <w:t xml:space="preserve"> berkurang</w:t>
      </w:r>
      <w:r w:rsidR="00C8299A" w:rsidRPr="00FB1229">
        <w:rPr>
          <w:rFonts w:ascii="Arial" w:hAnsi="Arial" w:cs="Arial"/>
          <w:bCs/>
          <w:sz w:val="22"/>
          <w:szCs w:val="22"/>
        </w:rPr>
        <w:t xml:space="preserve">. Upaya ini terbantu dengan adanya tambahan </w:t>
      </w:r>
      <w:r w:rsidR="003F75EB">
        <w:rPr>
          <w:rFonts w:ascii="Arial" w:hAnsi="Arial" w:cs="Arial"/>
          <w:bCs/>
          <w:sz w:val="22"/>
          <w:szCs w:val="22"/>
        </w:rPr>
        <w:t>penjangkaran berupa mini implan</w:t>
      </w:r>
      <w:r w:rsidR="00C8299A" w:rsidRPr="00FB1229">
        <w:rPr>
          <w:rFonts w:ascii="Arial" w:hAnsi="Arial" w:cs="Arial"/>
          <w:bCs/>
          <w:sz w:val="22"/>
          <w:szCs w:val="22"/>
        </w:rPr>
        <w:t xml:space="preserve"> ortodontik</w:t>
      </w:r>
      <w:r w:rsidR="00BC10D2">
        <w:rPr>
          <w:rFonts w:ascii="Arial" w:hAnsi="Arial" w:cs="Arial"/>
          <w:bCs/>
          <w:sz w:val="22"/>
          <w:szCs w:val="22"/>
        </w:rPr>
        <w:t>, sebagai penjangkaran langsung</w:t>
      </w:r>
      <w:r w:rsidR="00735BF5" w:rsidRPr="00FB1229">
        <w:rPr>
          <w:rFonts w:ascii="Arial" w:hAnsi="Arial" w:cs="Arial"/>
          <w:bCs/>
          <w:sz w:val="22"/>
          <w:szCs w:val="22"/>
        </w:rPr>
        <w:t xml:space="preserve">. </w:t>
      </w:r>
      <w:r w:rsidR="00C8299A" w:rsidRPr="00FB1229">
        <w:rPr>
          <w:rFonts w:ascii="Arial" w:hAnsi="Arial" w:cs="Arial"/>
          <w:bCs/>
          <w:sz w:val="22"/>
          <w:szCs w:val="22"/>
        </w:rPr>
        <w:t xml:space="preserve">Dengan demikian tindakan retraksi gigi- gigi anterior atas tidak bertumpu pada gigi- gigi molar penjangkar melainkan pada </w:t>
      </w:r>
      <w:r w:rsidR="00BC10D2" w:rsidRPr="00BC10D2">
        <w:rPr>
          <w:rFonts w:ascii="Arial" w:hAnsi="Arial" w:cs="Arial"/>
          <w:bCs/>
          <w:sz w:val="22"/>
          <w:szCs w:val="22"/>
        </w:rPr>
        <w:t>mini implan</w:t>
      </w:r>
      <w:r w:rsidR="00C8299A" w:rsidRPr="00BC10D2">
        <w:rPr>
          <w:rFonts w:ascii="Arial" w:hAnsi="Arial" w:cs="Arial"/>
          <w:bCs/>
          <w:sz w:val="22"/>
          <w:szCs w:val="22"/>
        </w:rPr>
        <w:t xml:space="preserve"> ortodontik</w:t>
      </w:r>
      <w:r w:rsidR="00A867F5" w:rsidRPr="00FB1229">
        <w:rPr>
          <w:rFonts w:ascii="Arial" w:hAnsi="Arial" w:cs="Arial"/>
          <w:bCs/>
          <w:i/>
          <w:iCs/>
          <w:sz w:val="22"/>
          <w:szCs w:val="22"/>
        </w:rPr>
        <w:t xml:space="preserve">. </w:t>
      </w:r>
      <w:r w:rsidR="00A867F5" w:rsidRPr="00FB1229">
        <w:rPr>
          <w:rFonts w:ascii="Arial" w:hAnsi="Arial" w:cs="Arial"/>
          <w:bCs/>
          <w:sz w:val="22"/>
          <w:szCs w:val="22"/>
        </w:rPr>
        <w:t>Strategi ini menguntungkan karena denga</w:t>
      </w:r>
      <w:r w:rsidR="00A867F5" w:rsidRPr="003F75EB">
        <w:rPr>
          <w:rFonts w:ascii="Arial" w:hAnsi="Arial" w:cs="Arial"/>
          <w:bCs/>
          <w:sz w:val="22"/>
          <w:szCs w:val="22"/>
        </w:rPr>
        <w:t xml:space="preserve">n begitu gigi- gigi molar penjangkar terhindar  dari pergerakan ke mesial sewaktu tahap retraksi gigi- gigi anterior. </w:t>
      </w:r>
      <w:r w:rsidR="00E144D4" w:rsidRPr="003F75EB">
        <w:rPr>
          <w:rFonts w:ascii="Arial" w:hAnsi="Arial" w:cs="Arial"/>
          <w:bCs/>
          <w:sz w:val="22"/>
          <w:szCs w:val="22"/>
        </w:rPr>
        <w:t>Keuntungan lain adalah r</w:t>
      </w:r>
      <w:r w:rsidR="00A867F5" w:rsidRPr="003F75EB">
        <w:rPr>
          <w:rFonts w:ascii="Arial" w:hAnsi="Arial" w:cs="Arial"/>
          <w:bCs/>
          <w:sz w:val="22"/>
          <w:szCs w:val="22"/>
        </w:rPr>
        <w:t>etraksi gigi anterior ataspun dapat dilakukan secara translasi</w:t>
      </w:r>
      <w:r w:rsidR="00BC10D2" w:rsidRPr="003F75EB">
        <w:rPr>
          <w:rFonts w:ascii="Arial" w:hAnsi="Arial" w:cs="Arial"/>
          <w:bCs/>
          <w:sz w:val="22"/>
          <w:szCs w:val="22"/>
        </w:rPr>
        <w:t>,</w:t>
      </w:r>
      <w:r w:rsidR="00A867F5" w:rsidRPr="003F75EB">
        <w:rPr>
          <w:rFonts w:ascii="Arial" w:hAnsi="Arial" w:cs="Arial"/>
          <w:bCs/>
          <w:sz w:val="22"/>
          <w:szCs w:val="22"/>
        </w:rPr>
        <w:t xml:space="preserve"> karena </w:t>
      </w:r>
      <w:r w:rsidR="003F75EB" w:rsidRPr="003F75EB">
        <w:rPr>
          <w:rFonts w:ascii="Arial" w:hAnsi="Arial" w:cs="Arial"/>
          <w:bCs/>
          <w:sz w:val="22"/>
          <w:szCs w:val="22"/>
        </w:rPr>
        <w:t>mini implan</w:t>
      </w:r>
      <w:r w:rsidR="00E144D4" w:rsidRPr="003F75EB">
        <w:rPr>
          <w:rFonts w:ascii="Arial" w:hAnsi="Arial" w:cs="Arial"/>
          <w:bCs/>
          <w:sz w:val="22"/>
          <w:szCs w:val="22"/>
        </w:rPr>
        <w:t xml:space="preserve"> ortodontik dapat menghasilkan </w:t>
      </w:r>
      <w:r w:rsidR="00735BF5" w:rsidRPr="003F75EB">
        <w:rPr>
          <w:rFonts w:ascii="Arial" w:hAnsi="Arial" w:cs="Arial"/>
          <w:bCs/>
          <w:sz w:val="22"/>
          <w:szCs w:val="22"/>
        </w:rPr>
        <w:t>hal tersebut.</w:t>
      </w:r>
    </w:p>
    <w:p w14:paraId="5D07B4A1" w14:textId="77777777" w:rsidR="00ED6EEC" w:rsidRDefault="00ED6EEC" w:rsidP="008812CA">
      <w:pPr>
        <w:spacing w:after="0" w:line="240" w:lineRule="auto"/>
        <w:jc w:val="both"/>
        <w:rPr>
          <w:rStyle w:val="MSGENFONTSTYLENAMETEMPLATEROLENUMBERMSGENFONTSTYLENAMEBYROLETEXT10"/>
          <w:rFonts w:ascii="Arial" w:eastAsia="Calibri" w:hAnsi="Arial" w:cs="Arial"/>
          <w:sz w:val="22"/>
          <w:szCs w:val="22"/>
        </w:rPr>
      </w:pPr>
    </w:p>
    <w:p w14:paraId="7F6E81D3" w14:textId="77777777" w:rsidR="00ED6EEC" w:rsidRDefault="00ED6EEC" w:rsidP="008812CA">
      <w:pPr>
        <w:spacing w:after="0" w:line="240" w:lineRule="auto"/>
        <w:jc w:val="both"/>
        <w:rPr>
          <w:rStyle w:val="MSGENFONTSTYLENAMETEMPLATEROLENUMBERMSGENFONTSTYLENAMEBYROLETEXT10"/>
          <w:rFonts w:ascii="Arial" w:eastAsia="Calibri" w:hAnsi="Arial" w:cs="Arial"/>
          <w:sz w:val="22"/>
          <w:szCs w:val="22"/>
        </w:rPr>
      </w:pPr>
    </w:p>
    <w:p w14:paraId="5D2D5F64" w14:textId="0BA97808" w:rsidR="007C2032" w:rsidRPr="00247115" w:rsidRDefault="00483E68" w:rsidP="008812CA">
      <w:pPr>
        <w:spacing w:after="0" w:line="240" w:lineRule="auto"/>
        <w:jc w:val="both"/>
        <w:rPr>
          <w:rStyle w:val="MSGENFONTSTYLENAMETEMPLATEROLENUMBERMSGENFONTSTYLENAMEBYROLETEXT10"/>
          <w:rFonts w:ascii="Arial" w:eastAsia="Calibri" w:hAnsi="Arial" w:cs="Arial"/>
          <w:sz w:val="22"/>
          <w:szCs w:val="22"/>
        </w:rPr>
      </w:pPr>
      <w:r w:rsidRPr="00247115">
        <w:rPr>
          <w:rStyle w:val="MSGENFONTSTYLENAMETEMPLATEROLENUMBERMSGENFONTSTYLENAMEBYROLETEXT10"/>
          <w:rFonts w:ascii="Arial" w:eastAsia="Calibri" w:hAnsi="Arial" w:cs="Arial"/>
          <w:sz w:val="22"/>
          <w:szCs w:val="22"/>
        </w:rPr>
        <w:lastRenderedPageBreak/>
        <w:t>DAFTAR PUSTAKA</w:t>
      </w:r>
    </w:p>
    <w:p w14:paraId="26A2ADE0" w14:textId="0716EE62" w:rsidR="00CC5ACE" w:rsidRPr="00CC5ACE" w:rsidRDefault="00490366" w:rsidP="00CC5ACE">
      <w:pPr>
        <w:widowControl w:val="0"/>
        <w:autoSpaceDE w:val="0"/>
        <w:autoSpaceDN w:val="0"/>
        <w:adjustRightInd w:val="0"/>
        <w:spacing w:after="0" w:line="240" w:lineRule="auto"/>
        <w:ind w:left="640" w:hanging="640"/>
        <w:rPr>
          <w:rFonts w:ascii="Arial" w:hAnsi="Arial" w:cs="Arial"/>
          <w:noProof/>
          <w:szCs w:val="24"/>
        </w:rPr>
      </w:pPr>
      <w:r w:rsidRPr="00247115">
        <w:rPr>
          <w:rFonts w:ascii="Arial" w:hAnsi="Arial" w:cs="Arial"/>
        </w:rPr>
        <w:fldChar w:fldCharType="begin" w:fldLock="1"/>
      </w:r>
      <w:r w:rsidRPr="00247115">
        <w:rPr>
          <w:rFonts w:ascii="Arial" w:hAnsi="Arial" w:cs="Arial"/>
        </w:rPr>
        <w:instrText xml:space="preserve">ADDIN Mendeley Bibliography CSL_BIBLIOGRAPHY </w:instrText>
      </w:r>
      <w:r w:rsidRPr="00247115">
        <w:rPr>
          <w:rFonts w:ascii="Arial" w:hAnsi="Arial" w:cs="Arial"/>
        </w:rPr>
        <w:fldChar w:fldCharType="separate"/>
      </w:r>
      <w:r w:rsidR="00CC5ACE" w:rsidRPr="00CC5ACE">
        <w:rPr>
          <w:rFonts w:ascii="Arial" w:hAnsi="Arial" w:cs="Arial"/>
          <w:noProof/>
          <w:szCs w:val="24"/>
        </w:rPr>
        <w:t xml:space="preserve">1. </w:t>
      </w:r>
      <w:r w:rsidR="00CC5ACE" w:rsidRPr="00CC5ACE">
        <w:rPr>
          <w:rFonts w:ascii="Arial" w:hAnsi="Arial" w:cs="Arial"/>
          <w:noProof/>
          <w:szCs w:val="24"/>
        </w:rPr>
        <w:tab/>
        <w:t xml:space="preserve">Mitchell L. </w:t>
      </w:r>
      <w:r w:rsidR="00CC5ACE" w:rsidRPr="00CC5ACE">
        <w:rPr>
          <w:rFonts w:ascii="Arial" w:hAnsi="Arial" w:cs="Arial"/>
          <w:i/>
          <w:iCs/>
          <w:noProof/>
          <w:szCs w:val="24"/>
        </w:rPr>
        <w:t>An Introduction to Orthodontics</w:t>
      </w:r>
      <w:r w:rsidR="00CC5ACE" w:rsidRPr="00CC5ACE">
        <w:rPr>
          <w:rFonts w:ascii="Arial" w:hAnsi="Arial" w:cs="Arial"/>
          <w:noProof/>
          <w:szCs w:val="24"/>
        </w:rPr>
        <w:t>. 4th ed. Oxford: Oxford University Press; 2013.</w:t>
      </w:r>
    </w:p>
    <w:p w14:paraId="49F5293D" w14:textId="77777777" w:rsidR="00CC5ACE" w:rsidRPr="00CC5ACE" w:rsidRDefault="00CC5ACE" w:rsidP="00CC5ACE">
      <w:pPr>
        <w:widowControl w:val="0"/>
        <w:autoSpaceDE w:val="0"/>
        <w:autoSpaceDN w:val="0"/>
        <w:adjustRightInd w:val="0"/>
        <w:spacing w:after="0" w:line="240" w:lineRule="auto"/>
        <w:ind w:left="640" w:hanging="640"/>
        <w:rPr>
          <w:rFonts w:ascii="Arial" w:hAnsi="Arial" w:cs="Arial"/>
          <w:noProof/>
          <w:szCs w:val="24"/>
        </w:rPr>
      </w:pPr>
      <w:r w:rsidRPr="00CC5ACE">
        <w:rPr>
          <w:rFonts w:ascii="Arial" w:hAnsi="Arial" w:cs="Arial"/>
          <w:noProof/>
          <w:szCs w:val="24"/>
        </w:rPr>
        <w:t xml:space="preserve">2. </w:t>
      </w:r>
      <w:r w:rsidRPr="00CC5ACE">
        <w:rPr>
          <w:rFonts w:ascii="Arial" w:hAnsi="Arial" w:cs="Arial"/>
          <w:noProof/>
          <w:szCs w:val="24"/>
        </w:rPr>
        <w:tab/>
        <w:t xml:space="preserve">Naragond A, Kenganal S, Sagarkar R, Sugaradday. Orthodontic camouflage treatment in an adult patient with a class II, division 1 malocclusion - A case report. </w:t>
      </w:r>
      <w:r w:rsidRPr="00CC5ACE">
        <w:rPr>
          <w:rFonts w:ascii="Arial" w:hAnsi="Arial" w:cs="Arial"/>
          <w:i/>
          <w:iCs/>
          <w:noProof/>
          <w:szCs w:val="24"/>
        </w:rPr>
        <w:t>J Clin Diagnostic Res</w:t>
      </w:r>
      <w:r w:rsidRPr="00CC5ACE">
        <w:rPr>
          <w:rFonts w:ascii="Arial" w:hAnsi="Arial" w:cs="Arial"/>
          <w:noProof/>
          <w:szCs w:val="24"/>
        </w:rPr>
        <w:t>. 2013;7(2):395-400. doi:10.7860/JCDR/2013/5191.2780</w:t>
      </w:r>
    </w:p>
    <w:p w14:paraId="5D3BF235" w14:textId="77777777" w:rsidR="00CC5ACE" w:rsidRPr="00CC5ACE" w:rsidRDefault="00CC5ACE" w:rsidP="00CC5ACE">
      <w:pPr>
        <w:widowControl w:val="0"/>
        <w:autoSpaceDE w:val="0"/>
        <w:autoSpaceDN w:val="0"/>
        <w:adjustRightInd w:val="0"/>
        <w:spacing w:after="0" w:line="240" w:lineRule="auto"/>
        <w:ind w:left="640" w:hanging="640"/>
        <w:rPr>
          <w:rFonts w:ascii="Arial" w:hAnsi="Arial" w:cs="Arial"/>
          <w:noProof/>
          <w:szCs w:val="24"/>
        </w:rPr>
      </w:pPr>
      <w:r w:rsidRPr="00CC5ACE">
        <w:rPr>
          <w:rFonts w:ascii="Arial" w:hAnsi="Arial" w:cs="Arial"/>
          <w:noProof/>
          <w:szCs w:val="24"/>
        </w:rPr>
        <w:t xml:space="preserve">3. </w:t>
      </w:r>
      <w:r w:rsidRPr="00CC5ACE">
        <w:rPr>
          <w:rFonts w:ascii="Arial" w:hAnsi="Arial" w:cs="Arial"/>
          <w:noProof/>
          <w:szCs w:val="24"/>
        </w:rPr>
        <w:tab/>
        <w:t xml:space="preserve">Proffit WR, Fields JHW, Sarver DM. </w:t>
      </w:r>
      <w:r w:rsidRPr="00CC5ACE">
        <w:rPr>
          <w:rFonts w:ascii="Arial" w:hAnsi="Arial" w:cs="Arial"/>
          <w:i/>
          <w:iCs/>
          <w:noProof/>
          <w:szCs w:val="24"/>
        </w:rPr>
        <w:t>Contemporary Orthodontics</w:t>
      </w:r>
      <w:r w:rsidRPr="00CC5ACE">
        <w:rPr>
          <w:rFonts w:ascii="Arial" w:hAnsi="Arial" w:cs="Arial"/>
          <w:noProof/>
          <w:szCs w:val="24"/>
        </w:rPr>
        <w:t>. 5th ed. St. Louis; 2012.</w:t>
      </w:r>
    </w:p>
    <w:p w14:paraId="5FC7CE6B" w14:textId="77777777" w:rsidR="00CC5ACE" w:rsidRPr="00CC5ACE" w:rsidRDefault="00CC5ACE" w:rsidP="00CC5ACE">
      <w:pPr>
        <w:widowControl w:val="0"/>
        <w:autoSpaceDE w:val="0"/>
        <w:autoSpaceDN w:val="0"/>
        <w:adjustRightInd w:val="0"/>
        <w:spacing w:after="0" w:line="240" w:lineRule="auto"/>
        <w:ind w:left="640" w:hanging="640"/>
        <w:rPr>
          <w:rFonts w:ascii="Arial" w:hAnsi="Arial" w:cs="Arial"/>
          <w:noProof/>
          <w:szCs w:val="24"/>
        </w:rPr>
      </w:pPr>
      <w:r w:rsidRPr="00CC5ACE">
        <w:rPr>
          <w:rFonts w:ascii="Arial" w:hAnsi="Arial" w:cs="Arial"/>
          <w:noProof/>
          <w:szCs w:val="24"/>
        </w:rPr>
        <w:t xml:space="preserve">4. </w:t>
      </w:r>
      <w:r w:rsidRPr="00CC5ACE">
        <w:rPr>
          <w:rFonts w:ascii="Arial" w:hAnsi="Arial" w:cs="Arial"/>
          <w:noProof/>
          <w:szCs w:val="24"/>
        </w:rPr>
        <w:tab/>
        <w:t xml:space="preserve">Cobourne M, DiBiase A. </w:t>
      </w:r>
      <w:r w:rsidRPr="00CC5ACE">
        <w:rPr>
          <w:rFonts w:ascii="Arial" w:hAnsi="Arial" w:cs="Arial"/>
          <w:i/>
          <w:iCs/>
          <w:noProof/>
          <w:szCs w:val="24"/>
        </w:rPr>
        <w:t>Handbook of Orthodontics</w:t>
      </w:r>
      <w:r w:rsidRPr="00CC5ACE">
        <w:rPr>
          <w:rFonts w:ascii="Arial" w:hAnsi="Arial" w:cs="Arial"/>
          <w:noProof/>
          <w:szCs w:val="24"/>
        </w:rPr>
        <w:t>. Philadelphia: Mosby; 2010.</w:t>
      </w:r>
    </w:p>
    <w:p w14:paraId="0F46BFAF" w14:textId="77777777" w:rsidR="00CC5ACE" w:rsidRPr="00CC5ACE" w:rsidRDefault="00CC5ACE" w:rsidP="00CC5ACE">
      <w:pPr>
        <w:widowControl w:val="0"/>
        <w:autoSpaceDE w:val="0"/>
        <w:autoSpaceDN w:val="0"/>
        <w:adjustRightInd w:val="0"/>
        <w:spacing w:after="0" w:line="240" w:lineRule="auto"/>
        <w:ind w:left="640" w:hanging="640"/>
        <w:rPr>
          <w:rFonts w:ascii="Arial" w:hAnsi="Arial" w:cs="Arial"/>
          <w:noProof/>
          <w:szCs w:val="24"/>
        </w:rPr>
      </w:pPr>
      <w:r w:rsidRPr="00CC5ACE">
        <w:rPr>
          <w:rFonts w:ascii="Arial" w:hAnsi="Arial" w:cs="Arial"/>
          <w:noProof/>
          <w:szCs w:val="24"/>
        </w:rPr>
        <w:t xml:space="preserve">5. </w:t>
      </w:r>
      <w:r w:rsidRPr="00CC5ACE">
        <w:rPr>
          <w:rFonts w:ascii="Arial" w:hAnsi="Arial" w:cs="Arial"/>
          <w:noProof/>
          <w:szCs w:val="24"/>
        </w:rPr>
        <w:tab/>
        <w:t xml:space="preserve">Kim K, Choi SH, Choi EH, Choi YJ, Hwang CJ, Cha JY. Unpredictability of soft tissue changes after camouflage treatment of Class II division 1 malocclusion with maximum anterior retraction using miniscrews. </w:t>
      </w:r>
      <w:r w:rsidRPr="00CC5ACE">
        <w:rPr>
          <w:rFonts w:ascii="Arial" w:hAnsi="Arial" w:cs="Arial"/>
          <w:i/>
          <w:iCs/>
          <w:noProof/>
          <w:szCs w:val="24"/>
        </w:rPr>
        <w:t>Angle Orthod</w:t>
      </w:r>
      <w:r w:rsidRPr="00CC5ACE">
        <w:rPr>
          <w:rFonts w:ascii="Arial" w:hAnsi="Arial" w:cs="Arial"/>
          <w:noProof/>
          <w:szCs w:val="24"/>
        </w:rPr>
        <w:t>. 2017;87(2):230-238. doi:10.2319/042516-332.1</w:t>
      </w:r>
    </w:p>
    <w:p w14:paraId="283443C3" w14:textId="77777777" w:rsidR="00CC5ACE" w:rsidRPr="00CC5ACE" w:rsidRDefault="00CC5ACE" w:rsidP="00CC5ACE">
      <w:pPr>
        <w:widowControl w:val="0"/>
        <w:autoSpaceDE w:val="0"/>
        <w:autoSpaceDN w:val="0"/>
        <w:adjustRightInd w:val="0"/>
        <w:spacing w:after="0" w:line="240" w:lineRule="auto"/>
        <w:ind w:left="640" w:hanging="640"/>
        <w:rPr>
          <w:rFonts w:ascii="Arial" w:hAnsi="Arial" w:cs="Arial"/>
          <w:noProof/>
          <w:szCs w:val="24"/>
        </w:rPr>
      </w:pPr>
      <w:r w:rsidRPr="00CC5ACE">
        <w:rPr>
          <w:rFonts w:ascii="Arial" w:hAnsi="Arial" w:cs="Arial"/>
          <w:noProof/>
          <w:szCs w:val="24"/>
        </w:rPr>
        <w:t xml:space="preserve">6. </w:t>
      </w:r>
      <w:r w:rsidRPr="00CC5ACE">
        <w:rPr>
          <w:rFonts w:ascii="Arial" w:hAnsi="Arial" w:cs="Arial"/>
          <w:noProof/>
          <w:szCs w:val="24"/>
        </w:rPr>
        <w:tab/>
        <w:t xml:space="preserve">Hatrom AA, Afify AR, Hassan AH. Nonsurgical Orthodontic Intervention of a Severe Class II Case Accompanied by Posterior Crossbite Using a Miniscrew-Assisted Straight Wire Technique. </w:t>
      </w:r>
      <w:r w:rsidRPr="00CC5ACE">
        <w:rPr>
          <w:rFonts w:ascii="Arial" w:hAnsi="Arial" w:cs="Arial"/>
          <w:i/>
          <w:iCs/>
          <w:noProof/>
          <w:szCs w:val="24"/>
        </w:rPr>
        <w:t>Case Rep Dent</w:t>
      </w:r>
      <w:r w:rsidRPr="00CC5ACE">
        <w:rPr>
          <w:rFonts w:ascii="Arial" w:hAnsi="Arial" w:cs="Arial"/>
          <w:noProof/>
          <w:szCs w:val="24"/>
        </w:rPr>
        <w:t>. 2019;2019. doi:10.1155/2019/5696370</w:t>
      </w:r>
    </w:p>
    <w:p w14:paraId="7818699A" w14:textId="77777777" w:rsidR="00CC5ACE" w:rsidRPr="00CC5ACE" w:rsidRDefault="00CC5ACE" w:rsidP="00CC5ACE">
      <w:pPr>
        <w:widowControl w:val="0"/>
        <w:autoSpaceDE w:val="0"/>
        <w:autoSpaceDN w:val="0"/>
        <w:adjustRightInd w:val="0"/>
        <w:spacing w:after="0" w:line="240" w:lineRule="auto"/>
        <w:ind w:left="640" w:hanging="640"/>
        <w:rPr>
          <w:rFonts w:ascii="Arial" w:hAnsi="Arial" w:cs="Arial"/>
          <w:noProof/>
          <w:szCs w:val="24"/>
        </w:rPr>
      </w:pPr>
      <w:r w:rsidRPr="00CC5ACE">
        <w:rPr>
          <w:rFonts w:ascii="Arial" w:hAnsi="Arial" w:cs="Arial"/>
          <w:noProof/>
          <w:szCs w:val="24"/>
        </w:rPr>
        <w:t xml:space="preserve">7. </w:t>
      </w:r>
      <w:r w:rsidRPr="00CC5ACE">
        <w:rPr>
          <w:rFonts w:ascii="Arial" w:hAnsi="Arial" w:cs="Arial"/>
          <w:noProof/>
          <w:szCs w:val="24"/>
        </w:rPr>
        <w:tab/>
        <w:t xml:space="preserve">Esquivel Alvirde A, Aguilar Acevedo J, Aranda González RM. Treatment of a class II division 1 malocclusion in an adult patient. A case report. </w:t>
      </w:r>
      <w:r w:rsidRPr="00CC5ACE">
        <w:rPr>
          <w:rFonts w:ascii="Arial" w:hAnsi="Arial" w:cs="Arial"/>
          <w:i/>
          <w:iCs/>
          <w:noProof/>
          <w:szCs w:val="24"/>
        </w:rPr>
        <w:t>Rev Mex Ortod</w:t>
      </w:r>
      <w:r w:rsidRPr="00CC5ACE">
        <w:rPr>
          <w:rFonts w:ascii="Arial" w:hAnsi="Arial" w:cs="Arial"/>
          <w:noProof/>
          <w:szCs w:val="24"/>
        </w:rPr>
        <w:t>. 2015;3(1):e39-e46. doi:10.1016/j.rmo.2016.03.012</w:t>
      </w:r>
    </w:p>
    <w:p w14:paraId="5B982A03" w14:textId="77777777" w:rsidR="00CC5ACE" w:rsidRPr="00CC5ACE" w:rsidRDefault="00CC5ACE" w:rsidP="00CC5ACE">
      <w:pPr>
        <w:widowControl w:val="0"/>
        <w:autoSpaceDE w:val="0"/>
        <w:autoSpaceDN w:val="0"/>
        <w:adjustRightInd w:val="0"/>
        <w:spacing w:after="0" w:line="240" w:lineRule="auto"/>
        <w:ind w:left="640" w:hanging="640"/>
        <w:rPr>
          <w:rFonts w:ascii="Arial" w:hAnsi="Arial" w:cs="Arial"/>
          <w:noProof/>
          <w:szCs w:val="24"/>
        </w:rPr>
      </w:pPr>
      <w:r w:rsidRPr="00CC5ACE">
        <w:rPr>
          <w:rFonts w:ascii="Arial" w:hAnsi="Arial" w:cs="Arial"/>
          <w:noProof/>
          <w:szCs w:val="24"/>
        </w:rPr>
        <w:t xml:space="preserve">8. </w:t>
      </w:r>
      <w:r w:rsidRPr="00CC5ACE">
        <w:rPr>
          <w:rFonts w:ascii="Arial" w:hAnsi="Arial" w:cs="Arial"/>
          <w:noProof/>
          <w:szCs w:val="24"/>
        </w:rPr>
        <w:tab/>
        <w:t>Graber TM, Vanarsdall Jr. RL. Orthodontic and Dentofacial Orthopedic Treatment. 2010:41-50.</w:t>
      </w:r>
    </w:p>
    <w:p w14:paraId="779092AC" w14:textId="77777777" w:rsidR="00CC5ACE" w:rsidRPr="00CC5ACE" w:rsidRDefault="00CC5ACE" w:rsidP="00CC5ACE">
      <w:pPr>
        <w:widowControl w:val="0"/>
        <w:autoSpaceDE w:val="0"/>
        <w:autoSpaceDN w:val="0"/>
        <w:adjustRightInd w:val="0"/>
        <w:spacing w:after="0" w:line="240" w:lineRule="auto"/>
        <w:ind w:left="640" w:hanging="640"/>
        <w:rPr>
          <w:rFonts w:ascii="Arial" w:hAnsi="Arial" w:cs="Arial"/>
          <w:noProof/>
          <w:szCs w:val="24"/>
        </w:rPr>
      </w:pPr>
      <w:r w:rsidRPr="00CC5ACE">
        <w:rPr>
          <w:rFonts w:ascii="Arial" w:hAnsi="Arial" w:cs="Arial"/>
          <w:noProof/>
          <w:szCs w:val="24"/>
        </w:rPr>
        <w:t xml:space="preserve">9. </w:t>
      </w:r>
      <w:r w:rsidRPr="00CC5ACE">
        <w:rPr>
          <w:rFonts w:ascii="Arial" w:hAnsi="Arial" w:cs="Arial"/>
          <w:noProof/>
          <w:szCs w:val="24"/>
        </w:rPr>
        <w:tab/>
        <w:t xml:space="preserve">Yamaguchi M, Inami T, Ito K, Kasai K, Tanimoto Y. Mini-implants in the anchorage armamentarium: New paradigms in the orthodontics. </w:t>
      </w:r>
      <w:r w:rsidRPr="00CC5ACE">
        <w:rPr>
          <w:rFonts w:ascii="Arial" w:hAnsi="Arial" w:cs="Arial"/>
          <w:i/>
          <w:iCs/>
          <w:noProof/>
          <w:szCs w:val="24"/>
        </w:rPr>
        <w:t>Int J Biomater</w:t>
      </w:r>
      <w:r w:rsidRPr="00CC5ACE">
        <w:rPr>
          <w:rFonts w:ascii="Arial" w:hAnsi="Arial" w:cs="Arial"/>
          <w:noProof/>
          <w:szCs w:val="24"/>
        </w:rPr>
        <w:t>. 2012;2012. doi:10.1155/2012/394121</w:t>
      </w:r>
    </w:p>
    <w:p w14:paraId="0057CBAC" w14:textId="77777777" w:rsidR="00CC5ACE" w:rsidRPr="00CC5ACE" w:rsidRDefault="00CC5ACE" w:rsidP="00CC5ACE">
      <w:pPr>
        <w:widowControl w:val="0"/>
        <w:autoSpaceDE w:val="0"/>
        <w:autoSpaceDN w:val="0"/>
        <w:adjustRightInd w:val="0"/>
        <w:spacing w:after="0" w:line="240" w:lineRule="auto"/>
        <w:ind w:left="640" w:hanging="640"/>
        <w:rPr>
          <w:rFonts w:ascii="Arial" w:hAnsi="Arial" w:cs="Arial"/>
          <w:noProof/>
          <w:szCs w:val="24"/>
        </w:rPr>
      </w:pPr>
      <w:r w:rsidRPr="00CC5ACE">
        <w:rPr>
          <w:rFonts w:ascii="Arial" w:hAnsi="Arial" w:cs="Arial"/>
          <w:noProof/>
          <w:szCs w:val="24"/>
        </w:rPr>
        <w:t xml:space="preserve">10. </w:t>
      </w:r>
      <w:r w:rsidRPr="00CC5ACE">
        <w:rPr>
          <w:rFonts w:ascii="Arial" w:hAnsi="Arial" w:cs="Arial"/>
          <w:noProof/>
          <w:szCs w:val="24"/>
        </w:rPr>
        <w:tab/>
        <w:t>Paik  coel ho, Park  in kwon, Woo  young joo, Kim  tae woo. Orthodontic Miniscrew Implant. 2009.</w:t>
      </w:r>
    </w:p>
    <w:p w14:paraId="432D2A46" w14:textId="77777777" w:rsidR="00CC5ACE" w:rsidRPr="00CC5ACE" w:rsidRDefault="00CC5ACE" w:rsidP="00CC5ACE">
      <w:pPr>
        <w:widowControl w:val="0"/>
        <w:autoSpaceDE w:val="0"/>
        <w:autoSpaceDN w:val="0"/>
        <w:adjustRightInd w:val="0"/>
        <w:spacing w:after="0" w:line="240" w:lineRule="auto"/>
        <w:ind w:left="640" w:hanging="640"/>
        <w:rPr>
          <w:rFonts w:ascii="Arial" w:hAnsi="Arial" w:cs="Arial"/>
          <w:noProof/>
          <w:szCs w:val="24"/>
        </w:rPr>
      </w:pPr>
      <w:r w:rsidRPr="00CC5ACE">
        <w:rPr>
          <w:rFonts w:ascii="Arial" w:hAnsi="Arial" w:cs="Arial"/>
          <w:noProof/>
          <w:szCs w:val="24"/>
        </w:rPr>
        <w:t xml:space="preserve">11. </w:t>
      </w:r>
      <w:r w:rsidRPr="00CC5ACE">
        <w:rPr>
          <w:rFonts w:ascii="Arial" w:hAnsi="Arial" w:cs="Arial"/>
          <w:noProof/>
          <w:szCs w:val="24"/>
        </w:rPr>
        <w:tab/>
        <w:t xml:space="preserve">Labanauskaite B, Jankauskas G, Vasiliauskas A, Haffar N. Implants for orthodontic anchorage. Meta-analysis. </w:t>
      </w:r>
      <w:r w:rsidRPr="00CC5ACE">
        <w:rPr>
          <w:rFonts w:ascii="Arial" w:hAnsi="Arial" w:cs="Arial"/>
          <w:i/>
          <w:iCs/>
          <w:noProof/>
          <w:szCs w:val="24"/>
        </w:rPr>
        <w:t>Stomatologija</w:t>
      </w:r>
      <w:r w:rsidRPr="00CC5ACE">
        <w:rPr>
          <w:rFonts w:ascii="Arial" w:hAnsi="Arial" w:cs="Arial"/>
          <w:noProof/>
          <w:szCs w:val="24"/>
        </w:rPr>
        <w:t>. 2005;7(4):128-132.</w:t>
      </w:r>
    </w:p>
    <w:p w14:paraId="36BBA064" w14:textId="77777777" w:rsidR="00CC5ACE" w:rsidRPr="00CC5ACE" w:rsidRDefault="00CC5ACE" w:rsidP="00CC5ACE">
      <w:pPr>
        <w:widowControl w:val="0"/>
        <w:autoSpaceDE w:val="0"/>
        <w:autoSpaceDN w:val="0"/>
        <w:adjustRightInd w:val="0"/>
        <w:spacing w:after="0" w:line="240" w:lineRule="auto"/>
        <w:ind w:left="640" w:hanging="640"/>
        <w:rPr>
          <w:rFonts w:ascii="Arial" w:hAnsi="Arial" w:cs="Arial"/>
          <w:noProof/>
          <w:szCs w:val="24"/>
        </w:rPr>
      </w:pPr>
      <w:r w:rsidRPr="00CC5ACE">
        <w:rPr>
          <w:rFonts w:ascii="Arial" w:hAnsi="Arial" w:cs="Arial"/>
          <w:noProof/>
          <w:szCs w:val="24"/>
        </w:rPr>
        <w:t xml:space="preserve">12. </w:t>
      </w:r>
      <w:r w:rsidRPr="00CC5ACE">
        <w:rPr>
          <w:rFonts w:ascii="Arial" w:hAnsi="Arial" w:cs="Arial"/>
          <w:noProof/>
          <w:szCs w:val="24"/>
        </w:rPr>
        <w:tab/>
        <w:t xml:space="preserve">Liou EJW, Pai BCJ, Lin JCY. Do miniscrews remain stationary under orthodontic forces? </w:t>
      </w:r>
      <w:r w:rsidRPr="00CC5ACE">
        <w:rPr>
          <w:rFonts w:ascii="Arial" w:hAnsi="Arial" w:cs="Arial"/>
          <w:i/>
          <w:iCs/>
          <w:noProof/>
          <w:szCs w:val="24"/>
        </w:rPr>
        <w:t>Am J Orthod Dentofac Orthop</w:t>
      </w:r>
      <w:r w:rsidRPr="00CC5ACE">
        <w:rPr>
          <w:rFonts w:ascii="Arial" w:hAnsi="Arial" w:cs="Arial"/>
          <w:noProof/>
          <w:szCs w:val="24"/>
        </w:rPr>
        <w:t>. 2004;126(1):42-47. doi:10.1016/j.ajodo.2003.06.018</w:t>
      </w:r>
    </w:p>
    <w:p w14:paraId="5704DFD6" w14:textId="77777777" w:rsidR="00CC5ACE" w:rsidRPr="00CC5ACE" w:rsidRDefault="00CC5ACE" w:rsidP="00CC5ACE">
      <w:pPr>
        <w:widowControl w:val="0"/>
        <w:autoSpaceDE w:val="0"/>
        <w:autoSpaceDN w:val="0"/>
        <w:adjustRightInd w:val="0"/>
        <w:spacing w:after="0" w:line="240" w:lineRule="auto"/>
        <w:ind w:left="640" w:hanging="640"/>
        <w:rPr>
          <w:rFonts w:ascii="Arial" w:hAnsi="Arial" w:cs="Arial"/>
          <w:noProof/>
          <w:szCs w:val="24"/>
        </w:rPr>
      </w:pPr>
      <w:r w:rsidRPr="00CC5ACE">
        <w:rPr>
          <w:rFonts w:ascii="Arial" w:hAnsi="Arial" w:cs="Arial"/>
          <w:noProof/>
          <w:szCs w:val="24"/>
        </w:rPr>
        <w:t xml:space="preserve">13. </w:t>
      </w:r>
      <w:r w:rsidRPr="00CC5ACE">
        <w:rPr>
          <w:rFonts w:ascii="Arial" w:hAnsi="Arial" w:cs="Arial"/>
          <w:noProof/>
          <w:szCs w:val="24"/>
        </w:rPr>
        <w:tab/>
        <w:t xml:space="preserve">Park HS, Jeong SH, Kwon OW. Factors affecting the clinical success of screw implants used as orthodontic anchorage. </w:t>
      </w:r>
      <w:r w:rsidRPr="00CC5ACE">
        <w:rPr>
          <w:rFonts w:ascii="Arial" w:hAnsi="Arial" w:cs="Arial"/>
          <w:i/>
          <w:iCs/>
          <w:noProof/>
          <w:szCs w:val="24"/>
        </w:rPr>
        <w:t>Am J Orthod Dentofac Orthop</w:t>
      </w:r>
      <w:r w:rsidRPr="00CC5ACE">
        <w:rPr>
          <w:rFonts w:ascii="Arial" w:hAnsi="Arial" w:cs="Arial"/>
          <w:noProof/>
          <w:szCs w:val="24"/>
        </w:rPr>
        <w:t>. 2006;130(1):18-25. doi:10.1016/j.ajodo.2004.11.032</w:t>
      </w:r>
    </w:p>
    <w:p w14:paraId="710C07D4" w14:textId="77777777" w:rsidR="00CC5ACE" w:rsidRPr="00CC5ACE" w:rsidRDefault="00CC5ACE" w:rsidP="00CC5ACE">
      <w:pPr>
        <w:widowControl w:val="0"/>
        <w:autoSpaceDE w:val="0"/>
        <w:autoSpaceDN w:val="0"/>
        <w:adjustRightInd w:val="0"/>
        <w:spacing w:after="0" w:line="240" w:lineRule="auto"/>
        <w:ind w:left="640" w:hanging="640"/>
        <w:rPr>
          <w:rFonts w:ascii="Arial" w:hAnsi="Arial" w:cs="Arial"/>
          <w:noProof/>
          <w:szCs w:val="24"/>
        </w:rPr>
      </w:pPr>
      <w:r w:rsidRPr="00CC5ACE">
        <w:rPr>
          <w:rFonts w:ascii="Arial" w:hAnsi="Arial" w:cs="Arial"/>
          <w:noProof/>
          <w:szCs w:val="24"/>
        </w:rPr>
        <w:t xml:space="preserve">14. </w:t>
      </w:r>
      <w:r w:rsidRPr="00CC5ACE">
        <w:rPr>
          <w:rFonts w:ascii="Arial" w:hAnsi="Arial" w:cs="Arial"/>
          <w:noProof/>
          <w:szCs w:val="24"/>
        </w:rPr>
        <w:tab/>
        <w:t>Park H, Kwon T. Sliding Mechanics with Microscrew Implant Anchorage. 2004;74(5).</w:t>
      </w:r>
    </w:p>
    <w:p w14:paraId="75955037" w14:textId="77777777" w:rsidR="00CC5ACE" w:rsidRPr="00CC5ACE" w:rsidRDefault="00CC5ACE" w:rsidP="00CC5ACE">
      <w:pPr>
        <w:widowControl w:val="0"/>
        <w:autoSpaceDE w:val="0"/>
        <w:autoSpaceDN w:val="0"/>
        <w:adjustRightInd w:val="0"/>
        <w:spacing w:after="0" w:line="240" w:lineRule="auto"/>
        <w:ind w:left="640" w:hanging="640"/>
        <w:rPr>
          <w:rFonts w:ascii="Arial" w:hAnsi="Arial" w:cs="Arial"/>
          <w:noProof/>
          <w:szCs w:val="24"/>
        </w:rPr>
      </w:pPr>
      <w:r w:rsidRPr="00CC5ACE">
        <w:rPr>
          <w:rFonts w:ascii="Arial" w:hAnsi="Arial" w:cs="Arial"/>
          <w:noProof/>
          <w:szCs w:val="24"/>
        </w:rPr>
        <w:t xml:space="preserve">15. </w:t>
      </w:r>
      <w:r w:rsidRPr="00CC5ACE">
        <w:rPr>
          <w:rFonts w:ascii="Arial" w:hAnsi="Arial" w:cs="Arial"/>
          <w:noProof/>
          <w:szCs w:val="24"/>
        </w:rPr>
        <w:tab/>
        <w:t xml:space="preserve">Upadhyay M, Yadav S, Patil S. Mini-implant anchorage for en-masse retraction of maxillary anterior teeth: A clinical cephalometric study. </w:t>
      </w:r>
      <w:r w:rsidRPr="00CC5ACE">
        <w:rPr>
          <w:rFonts w:ascii="Arial" w:hAnsi="Arial" w:cs="Arial"/>
          <w:i/>
          <w:iCs/>
          <w:noProof/>
          <w:szCs w:val="24"/>
        </w:rPr>
        <w:t>YMOD</w:t>
      </w:r>
      <w:r w:rsidRPr="00CC5ACE">
        <w:rPr>
          <w:rFonts w:ascii="Arial" w:hAnsi="Arial" w:cs="Arial"/>
          <w:noProof/>
          <w:szCs w:val="24"/>
        </w:rPr>
        <w:t>. 134(6):803-810. doi:10.1016/j.ajodo.2006.10.025</w:t>
      </w:r>
    </w:p>
    <w:p w14:paraId="7C334616" w14:textId="77777777" w:rsidR="00CC5ACE" w:rsidRPr="00CC5ACE" w:rsidRDefault="00CC5ACE" w:rsidP="00CC5ACE">
      <w:pPr>
        <w:widowControl w:val="0"/>
        <w:autoSpaceDE w:val="0"/>
        <w:autoSpaceDN w:val="0"/>
        <w:adjustRightInd w:val="0"/>
        <w:spacing w:after="0" w:line="240" w:lineRule="auto"/>
        <w:ind w:left="640" w:hanging="640"/>
        <w:rPr>
          <w:rFonts w:ascii="Arial" w:hAnsi="Arial" w:cs="Arial"/>
          <w:noProof/>
          <w:szCs w:val="24"/>
        </w:rPr>
      </w:pPr>
      <w:r w:rsidRPr="00CC5ACE">
        <w:rPr>
          <w:rFonts w:ascii="Arial" w:hAnsi="Arial" w:cs="Arial"/>
          <w:noProof/>
          <w:szCs w:val="24"/>
        </w:rPr>
        <w:t xml:space="preserve">16. </w:t>
      </w:r>
      <w:r w:rsidRPr="00CC5ACE">
        <w:rPr>
          <w:rFonts w:ascii="Arial" w:hAnsi="Arial" w:cs="Arial"/>
          <w:noProof/>
          <w:szCs w:val="24"/>
        </w:rPr>
        <w:tab/>
        <w:t>Becker K, Pliska A, Busch C, Wilmes B, Wolf M, Drescher D. Efficacy of orthodontic mini implants for en masse retraction in the maxilla: a systematic review and meta-analysis. doi:10.1186/s40729-018-0144-4</w:t>
      </w:r>
    </w:p>
    <w:p w14:paraId="5614C0CA" w14:textId="77777777" w:rsidR="00CC5ACE" w:rsidRPr="00CC5ACE" w:rsidRDefault="00CC5ACE" w:rsidP="00CC5ACE">
      <w:pPr>
        <w:widowControl w:val="0"/>
        <w:autoSpaceDE w:val="0"/>
        <w:autoSpaceDN w:val="0"/>
        <w:adjustRightInd w:val="0"/>
        <w:spacing w:after="0" w:line="240" w:lineRule="auto"/>
        <w:ind w:left="640" w:hanging="640"/>
        <w:rPr>
          <w:rFonts w:ascii="Arial" w:hAnsi="Arial" w:cs="Arial"/>
          <w:noProof/>
        </w:rPr>
      </w:pPr>
      <w:r w:rsidRPr="00CC5ACE">
        <w:rPr>
          <w:rFonts w:ascii="Arial" w:hAnsi="Arial" w:cs="Arial"/>
          <w:noProof/>
          <w:szCs w:val="24"/>
        </w:rPr>
        <w:t xml:space="preserve">17. </w:t>
      </w:r>
      <w:r w:rsidRPr="00CC5ACE">
        <w:rPr>
          <w:rFonts w:ascii="Arial" w:hAnsi="Arial" w:cs="Arial"/>
          <w:noProof/>
          <w:szCs w:val="24"/>
        </w:rPr>
        <w:tab/>
        <w:t xml:space="preserve">Hoste S, Vercruyssen M, Quirynen M, Willems G. Risk factors and indications of orthodontic temporary anchorage devices: a literature review. </w:t>
      </w:r>
      <w:r w:rsidRPr="00CC5ACE">
        <w:rPr>
          <w:rFonts w:ascii="Arial" w:hAnsi="Arial" w:cs="Arial"/>
          <w:i/>
          <w:iCs/>
          <w:noProof/>
          <w:szCs w:val="24"/>
        </w:rPr>
        <w:t>Aust Orthod J</w:t>
      </w:r>
      <w:r w:rsidRPr="00CC5ACE">
        <w:rPr>
          <w:rFonts w:ascii="Arial" w:hAnsi="Arial" w:cs="Arial"/>
          <w:noProof/>
          <w:szCs w:val="24"/>
        </w:rPr>
        <w:t>. 2008;24(2):140-148.</w:t>
      </w:r>
    </w:p>
    <w:p w14:paraId="69F41794" w14:textId="77777777" w:rsidR="00ED4933" w:rsidRDefault="00490366" w:rsidP="008812CA">
      <w:pPr>
        <w:widowControl w:val="0"/>
        <w:spacing w:after="0" w:line="240" w:lineRule="auto"/>
        <w:ind w:left="450"/>
        <w:jc w:val="both"/>
        <w:rPr>
          <w:rFonts w:ascii="Times New Roman" w:hAnsi="Times New Roman"/>
          <w:sz w:val="20"/>
          <w:szCs w:val="20"/>
        </w:rPr>
        <w:sectPr w:rsidR="00ED4933" w:rsidSect="00050BEB">
          <w:type w:val="continuous"/>
          <w:pgSz w:w="11906" w:h="16838" w:code="9"/>
          <w:pgMar w:top="1440" w:right="1440" w:bottom="1440" w:left="1440" w:header="720" w:footer="720" w:gutter="0"/>
          <w:cols w:space="848"/>
          <w:docGrid w:linePitch="360"/>
        </w:sectPr>
      </w:pPr>
      <w:r w:rsidRPr="00247115">
        <w:rPr>
          <w:rFonts w:ascii="Arial" w:hAnsi="Arial" w:cs="Arial"/>
        </w:rPr>
        <w:fldChar w:fldCharType="end"/>
      </w:r>
    </w:p>
    <w:p w14:paraId="71163B3B" w14:textId="7ABAC3BD" w:rsidR="00AA658D" w:rsidRPr="00030D2B" w:rsidRDefault="00AA658D" w:rsidP="007A7DE4">
      <w:pPr>
        <w:widowControl w:val="0"/>
        <w:spacing w:after="0" w:line="240" w:lineRule="auto"/>
        <w:jc w:val="both"/>
        <w:rPr>
          <w:sz w:val="20"/>
          <w:szCs w:val="20"/>
        </w:rPr>
      </w:pPr>
    </w:p>
    <w:sectPr w:rsidR="00AA658D" w:rsidRPr="00030D2B" w:rsidSect="00ED4933">
      <w:type w:val="continuous"/>
      <w:pgSz w:w="11906" w:h="16838" w:code="9"/>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D72B1" w16cex:dateUtc="2021-11-03T13: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83CE05" w16cid:durableId="252D72B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5327D"/>
    <w:multiLevelType w:val="hybridMultilevel"/>
    <w:tmpl w:val="61CA0D70"/>
    <w:lvl w:ilvl="0" w:tplc="BE5ECE46">
      <w:start w:val="1"/>
      <w:numFmt w:val="bullet"/>
      <w:lvlText w:val="✢"/>
      <w:lvlJc w:val="left"/>
      <w:pPr>
        <w:tabs>
          <w:tab w:val="num" w:pos="720"/>
        </w:tabs>
        <w:ind w:left="720" w:hanging="360"/>
      </w:pPr>
      <w:rPr>
        <w:rFonts w:ascii="Segoe UI Symbol" w:hAnsi="Segoe UI Symbol" w:hint="default"/>
      </w:rPr>
    </w:lvl>
    <w:lvl w:ilvl="1" w:tplc="EC16B876" w:tentative="1">
      <w:start w:val="1"/>
      <w:numFmt w:val="bullet"/>
      <w:lvlText w:val="✢"/>
      <w:lvlJc w:val="left"/>
      <w:pPr>
        <w:tabs>
          <w:tab w:val="num" w:pos="1440"/>
        </w:tabs>
        <w:ind w:left="1440" w:hanging="360"/>
      </w:pPr>
      <w:rPr>
        <w:rFonts w:ascii="Segoe UI Symbol" w:hAnsi="Segoe UI Symbol" w:hint="default"/>
      </w:rPr>
    </w:lvl>
    <w:lvl w:ilvl="2" w:tplc="0440841C" w:tentative="1">
      <w:start w:val="1"/>
      <w:numFmt w:val="bullet"/>
      <w:lvlText w:val="✢"/>
      <w:lvlJc w:val="left"/>
      <w:pPr>
        <w:tabs>
          <w:tab w:val="num" w:pos="2160"/>
        </w:tabs>
        <w:ind w:left="2160" w:hanging="360"/>
      </w:pPr>
      <w:rPr>
        <w:rFonts w:ascii="Segoe UI Symbol" w:hAnsi="Segoe UI Symbol" w:hint="default"/>
      </w:rPr>
    </w:lvl>
    <w:lvl w:ilvl="3" w:tplc="B2F05680" w:tentative="1">
      <w:start w:val="1"/>
      <w:numFmt w:val="bullet"/>
      <w:lvlText w:val="✢"/>
      <w:lvlJc w:val="left"/>
      <w:pPr>
        <w:tabs>
          <w:tab w:val="num" w:pos="2880"/>
        </w:tabs>
        <w:ind w:left="2880" w:hanging="360"/>
      </w:pPr>
      <w:rPr>
        <w:rFonts w:ascii="Segoe UI Symbol" w:hAnsi="Segoe UI Symbol" w:hint="default"/>
      </w:rPr>
    </w:lvl>
    <w:lvl w:ilvl="4" w:tplc="F8E6289A" w:tentative="1">
      <w:start w:val="1"/>
      <w:numFmt w:val="bullet"/>
      <w:lvlText w:val="✢"/>
      <w:lvlJc w:val="left"/>
      <w:pPr>
        <w:tabs>
          <w:tab w:val="num" w:pos="3600"/>
        </w:tabs>
        <w:ind w:left="3600" w:hanging="360"/>
      </w:pPr>
      <w:rPr>
        <w:rFonts w:ascii="Segoe UI Symbol" w:hAnsi="Segoe UI Symbol" w:hint="default"/>
      </w:rPr>
    </w:lvl>
    <w:lvl w:ilvl="5" w:tplc="0546A95C" w:tentative="1">
      <w:start w:val="1"/>
      <w:numFmt w:val="bullet"/>
      <w:lvlText w:val="✢"/>
      <w:lvlJc w:val="left"/>
      <w:pPr>
        <w:tabs>
          <w:tab w:val="num" w:pos="4320"/>
        </w:tabs>
        <w:ind w:left="4320" w:hanging="360"/>
      </w:pPr>
      <w:rPr>
        <w:rFonts w:ascii="Segoe UI Symbol" w:hAnsi="Segoe UI Symbol" w:hint="default"/>
      </w:rPr>
    </w:lvl>
    <w:lvl w:ilvl="6" w:tplc="98EC1608" w:tentative="1">
      <w:start w:val="1"/>
      <w:numFmt w:val="bullet"/>
      <w:lvlText w:val="✢"/>
      <w:lvlJc w:val="left"/>
      <w:pPr>
        <w:tabs>
          <w:tab w:val="num" w:pos="5040"/>
        </w:tabs>
        <w:ind w:left="5040" w:hanging="360"/>
      </w:pPr>
      <w:rPr>
        <w:rFonts w:ascii="Segoe UI Symbol" w:hAnsi="Segoe UI Symbol" w:hint="default"/>
      </w:rPr>
    </w:lvl>
    <w:lvl w:ilvl="7" w:tplc="A314A4AC" w:tentative="1">
      <w:start w:val="1"/>
      <w:numFmt w:val="bullet"/>
      <w:lvlText w:val="✢"/>
      <w:lvlJc w:val="left"/>
      <w:pPr>
        <w:tabs>
          <w:tab w:val="num" w:pos="5760"/>
        </w:tabs>
        <w:ind w:left="5760" w:hanging="360"/>
      </w:pPr>
      <w:rPr>
        <w:rFonts w:ascii="Segoe UI Symbol" w:hAnsi="Segoe UI Symbol" w:hint="default"/>
      </w:rPr>
    </w:lvl>
    <w:lvl w:ilvl="8" w:tplc="E09C6EC8" w:tentative="1">
      <w:start w:val="1"/>
      <w:numFmt w:val="bullet"/>
      <w:lvlText w:val="✢"/>
      <w:lvlJc w:val="left"/>
      <w:pPr>
        <w:tabs>
          <w:tab w:val="num" w:pos="6480"/>
        </w:tabs>
        <w:ind w:left="6480" w:hanging="360"/>
      </w:pPr>
      <w:rPr>
        <w:rFonts w:ascii="Segoe UI Symbol" w:hAnsi="Segoe UI Symbol" w:hint="default"/>
      </w:rPr>
    </w:lvl>
  </w:abstractNum>
  <w:abstractNum w:abstractNumId="1">
    <w:nsid w:val="7F2E6847"/>
    <w:multiLevelType w:val="multilevel"/>
    <w:tmpl w:val="83C6C31A"/>
    <w:lvl w:ilvl="0">
      <w:start w:val="2"/>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231F20"/>
        <w:spacing w:val="0"/>
        <w:w w:val="100"/>
        <w:position w:val="0"/>
        <w:sz w:val="22"/>
        <w:szCs w:val="22"/>
        <w:u w:val="none"/>
        <w:effect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700"/>
    <w:rsid w:val="0001266B"/>
    <w:rsid w:val="0001527E"/>
    <w:rsid w:val="00017CA8"/>
    <w:rsid w:val="00030D2B"/>
    <w:rsid w:val="00035161"/>
    <w:rsid w:val="00045A0C"/>
    <w:rsid w:val="00050BEB"/>
    <w:rsid w:val="000703F7"/>
    <w:rsid w:val="000838E0"/>
    <w:rsid w:val="000B2AC5"/>
    <w:rsid w:val="000F55D9"/>
    <w:rsid w:val="001626E1"/>
    <w:rsid w:val="001653E0"/>
    <w:rsid w:val="00165C86"/>
    <w:rsid w:val="00197472"/>
    <w:rsid w:val="001A441F"/>
    <w:rsid w:val="001C29D5"/>
    <w:rsid w:val="001D0731"/>
    <w:rsid w:val="001E0797"/>
    <w:rsid w:val="001F2C75"/>
    <w:rsid w:val="001F65CB"/>
    <w:rsid w:val="00215201"/>
    <w:rsid w:val="002370EF"/>
    <w:rsid w:val="00246682"/>
    <w:rsid w:val="00247025"/>
    <w:rsid w:val="00247115"/>
    <w:rsid w:val="002566DD"/>
    <w:rsid w:val="0026786A"/>
    <w:rsid w:val="00267BCF"/>
    <w:rsid w:val="0027035E"/>
    <w:rsid w:val="002824EA"/>
    <w:rsid w:val="0028353D"/>
    <w:rsid w:val="00286BC6"/>
    <w:rsid w:val="002B2BBF"/>
    <w:rsid w:val="002B6B93"/>
    <w:rsid w:val="002C0649"/>
    <w:rsid w:val="002C46D4"/>
    <w:rsid w:val="002D6C4B"/>
    <w:rsid w:val="002F4FED"/>
    <w:rsid w:val="003070B6"/>
    <w:rsid w:val="00315CA8"/>
    <w:rsid w:val="003323DC"/>
    <w:rsid w:val="0034475E"/>
    <w:rsid w:val="00345840"/>
    <w:rsid w:val="00345E69"/>
    <w:rsid w:val="0035242A"/>
    <w:rsid w:val="0037005C"/>
    <w:rsid w:val="00391C27"/>
    <w:rsid w:val="003931D3"/>
    <w:rsid w:val="003A47DE"/>
    <w:rsid w:val="003D0700"/>
    <w:rsid w:val="003D086E"/>
    <w:rsid w:val="003E09EF"/>
    <w:rsid w:val="003E47C4"/>
    <w:rsid w:val="003F06A0"/>
    <w:rsid w:val="003F2A8A"/>
    <w:rsid w:val="003F75EB"/>
    <w:rsid w:val="00402CEF"/>
    <w:rsid w:val="004217C1"/>
    <w:rsid w:val="004242F4"/>
    <w:rsid w:val="00476FD6"/>
    <w:rsid w:val="00480A55"/>
    <w:rsid w:val="00481A16"/>
    <w:rsid w:val="00483E68"/>
    <w:rsid w:val="00490366"/>
    <w:rsid w:val="00495113"/>
    <w:rsid w:val="004A3060"/>
    <w:rsid w:val="004B4C45"/>
    <w:rsid w:val="004C4A07"/>
    <w:rsid w:val="004E632A"/>
    <w:rsid w:val="004E7606"/>
    <w:rsid w:val="004F0845"/>
    <w:rsid w:val="004F34D8"/>
    <w:rsid w:val="00510908"/>
    <w:rsid w:val="00523797"/>
    <w:rsid w:val="00532458"/>
    <w:rsid w:val="005367AE"/>
    <w:rsid w:val="00542D3A"/>
    <w:rsid w:val="00554DC7"/>
    <w:rsid w:val="005606D3"/>
    <w:rsid w:val="0056636E"/>
    <w:rsid w:val="00570161"/>
    <w:rsid w:val="005702B7"/>
    <w:rsid w:val="005732FA"/>
    <w:rsid w:val="00584ED0"/>
    <w:rsid w:val="005A2181"/>
    <w:rsid w:val="005B2DCF"/>
    <w:rsid w:val="005B4965"/>
    <w:rsid w:val="005C5BF8"/>
    <w:rsid w:val="005C6AF3"/>
    <w:rsid w:val="005D47C2"/>
    <w:rsid w:val="005E2EDB"/>
    <w:rsid w:val="005F78D9"/>
    <w:rsid w:val="005F7E73"/>
    <w:rsid w:val="006135FF"/>
    <w:rsid w:val="00626598"/>
    <w:rsid w:val="00644AAB"/>
    <w:rsid w:val="00656CB4"/>
    <w:rsid w:val="0066126F"/>
    <w:rsid w:val="0066686E"/>
    <w:rsid w:val="00670F6E"/>
    <w:rsid w:val="00695598"/>
    <w:rsid w:val="006B08E7"/>
    <w:rsid w:val="006B6107"/>
    <w:rsid w:val="006C4160"/>
    <w:rsid w:val="006C5C6A"/>
    <w:rsid w:val="006D079A"/>
    <w:rsid w:val="006F2A7B"/>
    <w:rsid w:val="00712347"/>
    <w:rsid w:val="00735BF5"/>
    <w:rsid w:val="00756124"/>
    <w:rsid w:val="007720A1"/>
    <w:rsid w:val="0077655D"/>
    <w:rsid w:val="007A0A92"/>
    <w:rsid w:val="007A7DE4"/>
    <w:rsid w:val="007B681E"/>
    <w:rsid w:val="007C2032"/>
    <w:rsid w:val="007C25D3"/>
    <w:rsid w:val="007D64DB"/>
    <w:rsid w:val="007E1766"/>
    <w:rsid w:val="00813D69"/>
    <w:rsid w:val="0082139F"/>
    <w:rsid w:val="00824914"/>
    <w:rsid w:val="00826EA0"/>
    <w:rsid w:val="00841A53"/>
    <w:rsid w:val="0086164E"/>
    <w:rsid w:val="00870D3D"/>
    <w:rsid w:val="008812CA"/>
    <w:rsid w:val="00884DF5"/>
    <w:rsid w:val="008921A5"/>
    <w:rsid w:val="008D42E4"/>
    <w:rsid w:val="008E0021"/>
    <w:rsid w:val="008E76F2"/>
    <w:rsid w:val="008F181E"/>
    <w:rsid w:val="00920C5C"/>
    <w:rsid w:val="00921D96"/>
    <w:rsid w:val="0093144B"/>
    <w:rsid w:val="00954490"/>
    <w:rsid w:val="0097473C"/>
    <w:rsid w:val="009C5B27"/>
    <w:rsid w:val="00A042F0"/>
    <w:rsid w:val="00A1502E"/>
    <w:rsid w:val="00A170A1"/>
    <w:rsid w:val="00A24197"/>
    <w:rsid w:val="00A257E9"/>
    <w:rsid w:val="00A448B5"/>
    <w:rsid w:val="00A56E2C"/>
    <w:rsid w:val="00A70399"/>
    <w:rsid w:val="00A867F5"/>
    <w:rsid w:val="00A90159"/>
    <w:rsid w:val="00A90C36"/>
    <w:rsid w:val="00A971AD"/>
    <w:rsid w:val="00AA3F74"/>
    <w:rsid w:val="00AA658D"/>
    <w:rsid w:val="00AC20C4"/>
    <w:rsid w:val="00AC6934"/>
    <w:rsid w:val="00AE42AA"/>
    <w:rsid w:val="00B12643"/>
    <w:rsid w:val="00B4093B"/>
    <w:rsid w:val="00B41947"/>
    <w:rsid w:val="00B423A0"/>
    <w:rsid w:val="00B532D5"/>
    <w:rsid w:val="00B55B70"/>
    <w:rsid w:val="00B612F2"/>
    <w:rsid w:val="00B67664"/>
    <w:rsid w:val="00B865D1"/>
    <w:rsid w:val="00B931F4"/>
    <w:rsid w:val="00BC10D2"/>
    <w:rsid w:val="00BC6E55"/>
    <w:rsid w:val="00BD3732"/>
    <w:rsid w:val="00BF096A"/>
    <w:rsid w:val="00BF7E9B"/>
    <w:rsid w:val="00C20820"/>
    <w:rsid w:val="00C27078"/>
    <w:rsid w:val="00C34AD4"/>
    <w:rsid w:val="00C4169A"/>
    <w:rsid w:val="00C601E8"/>
    <w:rsid w:val="00C8299A"/>
    <w:rsid w:val="00C86BAF"/>
    <w:rsid w:val="00C96DC1"/>
    <w:rsid w:val="00CA0EF2"/>
    <w:rsid w:val="00CB156C"/>
    <w:rsid w:val="00CB354C"/>
    <w:rsid w:val="00CC463C"/>
    <w:rsid w:val="00CC5ACE"/>
    <w:rsid w:val="00CC7430"/>
    <w:rsid w:val="00CC7F85"/>
    <w:rsid w:val="00CD090F"/>
    <w:rsid w:val="00CE60AE"/>
    <w:rsid w:val="00D16B02"/>
    <w:rsid w:val="00D26CA4"/>
    <w:rsid w:val="00D27D79"/>
    <w:rsid w:val="00D330A4"/>
    <w:rsid w:val="00D85A19"/>
    <w:rsid w:val="00DC086D"/>
    <w:rsid w:val="00E05D81"/>
    <w:rsid w:val="00E144D4"/>
    <w:rsid w:val="00E304A5"/>
    <w:rsid w:val="00E313E0"/>
    <w:rsid w:val="00E36100"/>
    <w:rsid w:val="00E43CA7"/>
    <w:rsid w:val="00E61D47"/>
    <w:rsid w:val="00E83445"/>
    <w:rsid w:val="00E85C81"/>
    <w:rsid w:val="00E90AD3"/>
    <w:rsid w:val="00E94667"/>
    <w:rsid w:val="00E97FBE"/>
    <w:rsid w:val="00EA4CC4"/>
    <w:rsid w:val="00EB2725"/>
    <w:rsid w:val="00EC2E49"/>
    <w:rsid w:val="00EC5C2D"/>
    <w:rsid w:val="00ED4933"/>
    <w:rsid w:val="00ED6EEC"/>
    <w:rsid w:val="00EE251D"/>
    <w:rsid w:val="00EF1A0A"/>
    <w:rsid w:val="00EF4A17"/>
    <w:rsid w:val="00EF6AC3"/>
    <w:rsid w:val="00F02648"/>
    <w:rsid w:val="00F02FE3"/>
    <w:rsid w:val="00F1644E"/>
    <w:rsid w:val="00F20005"/>
    <w:rsid w:val="00F37886"/>
    <w:rsid w:val="00F55117"/>
    <w:rsid w:val="00F72B39"/>
    <w:rsid w:val="00FA166C"/>
    <w:rsid w:val="00FA50FA"/>
    <w:rsid w:val="00FA7B0B"/>
    <w:rsid w:val="00FB1229"/>
    <w:rsid w:val="00FB3E5B"/>
    <w:rsid w:val="00FB6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9034F"/>
  <w15:chartTrackingRefBased/>
  <w15:docId w15:val="{255892F3-5312-456F-B6CD-6806B7AB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LEVELMSGENFONTSTYLENAMEBYROLEHEADING3">
    <w:name w:val="MSG_EN_FONT_STYLE_NAME_TEMPLATE_ROLE_LEVEL MSG_EN_FONT_STYLE_NAME_BY_ROLE_HEADING 3"/>
    <w:basedOn w:val="DefaultParagraphFont"/>
    <w:rsid w:val="003D0700"/>
    <w:rPr>
      <w:rFonts w:ascii="Arial" w:eastAsia="Arial" w:hAnsi="Arial" w:cs="Arial" w:hint="default"/>
      <w:b/>
      <w:bCs/>
      <w:i w:val="0"/>
      <w:iCs w:val="0"/>
      <w:smallCaps w:val="0"/>
      <w:strike w:val="0"/>
      <w:dstrike w:val="0"/>
      <w:color w:val="231F20"/>
      <w:spacing w:val="0"/>
      <w:w w:val="100"/>
      <w:position w:val="0"/>
      <w:sz w:val="32"/>
      <w:szCs w:val="32"/>
      <w:u w:val="none"/>
      <w:effect w:val="none"/>
      <w:lang w:val="en-US" w:eastAsia="en-US" w:bidi="en-US"/>
    </w:rPr>
  </w:style>
  <w:style w:type="character" w:customStyle="1" w:styleId="MSGENFONTSTYLENAMETEMPLATEROLENUMBERMSGENFONTSTYLENAMEBYROLETEXT5">
    <w:name w:val="MSG_EN_FONT_STYLE_NAME_TEMPLATE_ROLE_NUMBER MSG_EN_FONT_STYLE_NAME_BY_ROLE_TEXT 5"/>
    <w:basedOn w:val="DefaultParagraphFont"/>
    <w:rsid w:val="003D0700"/>
    <w:rPr>
      <w:rFonts w:ascii="Times New Roman" w:eastAsia="Times New Roman" w:hAnsi="Times New Roman" w:cs="Times New Roman" w:hint="default"/>
      <w:b/>
      <w:bCs/>
      <w:i w:val="0"/>
      <w:iCs w:val="0"/>
      <w:smallCaps w:val="0"/>
      <w:strike w:val="0"/>
      <w:dstrike w:val="0"/>
      <w:color w:val="231F20"/>
      <w:spacing w:val="0"/>
      <w:w w:val="100"/>
      <w:position w:val="0"/>
      <w:sz w:val="15"/>
      <w:szCs w:val="15"/>
      <w:u w:val="none"/>
      <w:effect w:val="none"/>
      <w:lang w:val="en-US" w:eastAsia="en-US" w:bidi="en-US"/>
    </w:rPr>
  </w:style>
  <w:style w:type="character" w:customStyle="1" w:styleId="MSGENFONTSTYLENAMETEMPLATEROLENUMBERMSGENFONTSTYLENAMEBYROLETEXT5MSGENFONTSTYLEMODIFERNOTBOLD">
    <w:name w:val="MSG_EN_FONT_STYLE_NAME_TEMPLATE_ROLE_NUMBER MSG_EN_FONT_STYLE_NAME_BY_ROLE_TEXT 5 + MSG_EN_FONT_STYLE_MODIFER_NOT_BOLD"/>
    <w:basedOn w:val="DefaultParagraphFont"/>
    <w:rsid w:val="003D0700"/>
    <w:rPr>
      <w:rFonts w:ascii="Times New Roman" w:eastAsia="Times New Roman" w:hAnsi="Times New Roman" w:cs="Times New Roman" w:hint="default"/>
      <w:b/>
      <w:bCs/>
      <w:i w:val="0"/>
      <w:iCs w:val="0"/>
      <w:smallCaps w:val="0"/>
      <w:strike w:val="0"/>
      <w:dstrike w:val="0"/>
      <w:color w:val="231F20"/>
      <w:spacing w:val="0"/>
      <w:w w:val="100"/>
      <w:position w:val="0"/>
      <w:sz w:val="15"/>
      <w:szCs w:val="15"/>
      <w:u w:val="none"/>
      <w:effect w:val="none"/>
      <w:lang w:val="en-US" w:eastAsia="en-US" w:bidi="en-US"/>
    </w:rPr>
  </w:style>
  <w:style w:type="character" w:customStyle="1" w:styleId="MSGENFONTSTYLENAMETEMPLATEROLENUMBERMSGENFONTSTYLENAMEBYROLETEXT6">
    <w:name w:val="MSG_EN_FONT_STYLE_NAME_TEMPLATE_ROLE_NUMBER MSG_EN_FONT_STYLE_NAME_BY_ROLE_TEXT 6"/>
    <w:basedOn w:val="DefaultParagraphFont"/>
    <w:rsid w:val="003D0700"/>
    <w:rPr>
      <w:rFonts w:ascii="Times New Roman" w:eastAsia="Times New Roman" w:hAnsi="Times New Roman" w:cs="Times New Roman" w:hint="default"/>
      <w:b w:val="0"/>
      <w:bCs w:val="0"/>
      <w:i w:val="0"/>
      <w:iCs w:val="0"/>
      <w:smallCaps w:val="0"/>
      <w:strike w:val="0"/>
      <w:dstrike w:val="0"/>
      <w:color w:val="231F20"/>
      <w:spacing w:val="0"/>
      <w:w w:val="100"/>
      <w:position w:val="0"/>
      <w:sz w:val="15"/>
      <w:szCs w:val="15"/>
      <w:u w:val="none"/>
      <w:effect w:val="none"/>
      <w:lang w:val="en-US" w:eastAsia="en-US" w:bidi="en-US"/>
    </w:rPr>
  </w:style>
  <w:style w:type="character" w:customStyle="1" w:styleId="MSGENFONTSTYLENAMETEMPLATEROLENUMBERMSGENFONTSTYLENAMEBYROLETEXT7">
    <w:name w:val="MSG_EN_FONT_STYLE_NAME_TEMPLATE_ROLE_NUMBER MSG_EN_FONT_STYLE_NAME_BY_ROLE_TEXT 7"/>
    <w:basedOn w:val="DefaultParagraphFont"/>
    <w:rsid w:val="003D0700"/>
    <w:rPr>
      <w:rFonts w:ascii="Times New Roman" w:eastAsia="Times New Roman" w:hAnsi="Times New Roman" w:cs="Times New Roman" w:hint="default"/>
      <w:b/>
      <w:bCs/>
      <w:i/>
      <w:iCs/>
      <w:smallCaps w:val="0"/>
      <w:strike w:val="0"/>
      <w:dstrike w:val="0"/>
      <w:color w:val="231F20"/>
      <w:spacing w:val="0"/>
      <w:w w:val="100"/>
      <w:position w:val="0"/>
      <w:sz w:val="18"/>
      <w:szCs w:val="18"/>
      <w:u w:val="none"/>
      <w:effect w:val="none"/>
      <w:lang w:val="en-US" w:eastAsia="en-US" w:bidi="en-US"/>
    </w:rPr>
  </w:style>
  <w:style w:type="character" w:customStyle="1" w:styleId="MSGENFONTSTYLENAMETEMPLATEROLENUMBERMSGENFONTSTYLENAMEBYROLETEXT8MSGENFONTSTYLEMODIFERBOLD">
    <w:name w:val="MSG_EN_FONT_STYLE_NAME_TEMPLATE_ROLE_NUMBER MSG_EN_FONT_STYLE_NAME_BY_ROLE_TEXT 8 + MSG_EN_FONT_STYLE_MODIFER_BOLD"/>
    <w:basedOn w:val="DefaultParagraphFont"/>
    <w:rsid w:val="003D0700"/>
    <w:rPr>
      <w:rFonts w:ascii="Times New Roman" w:eastAsia="Times New Roman" w:hAnsi="Times New Roman" w:cs="Times New Roman" w:hint="default"/>
      <w:b/>
      <w:bCs/>
      <w:i/>
      <w:iCs/>
      <w:smallCaps w:val="0"/>
      <w:strike w:val="0"/>
      <w:dstrike w:val="0"/>
      <w:color w:val="231F20"/>
      <w:spacing w:val="0"/>
      <w:w w:val="100"/>
      <w:position w:val="0"/>
      <w:sz w:val="18"/>
      <w:szCs w:val="18"/>
      <w:u w:val="none"/>
      <w:effect w:val="none"/>
      <w:lang w:val="en-US" w:eastAsia="en-US" w:bidi="en-US"/>
    </w:rPr>
  </w:style>
  <w:style w:type="character" w:customStyle="1" w:styleId="MSGENFONTSTYLENAMETEMPLATEROLENUMBERMSGENFONTSTYLENAMEBYROLETEXT8">
    <w:name w:val="MSG_EN_FONT_STYLE_NAME_TEMPLATE_ROLE_NUMBER MSG_EN_FONT_STYLE_NAME_BY_ROLE_TEXT 8"/>
    <w:basedOn w:val="DefaultParagraphFont"/>
    <w:rsid w:val="003D0700"/>
    <w:rPr>
      <w:rFonts w:ascii="Times New Roman" w:eastAsia="Times New Roman" w:hAnsi="Times New Roman" w:cs="Times New Roman" w:hint="default"/>
      <w:b w:val="0"/>
      <w:bCs w:val="0"/>
      <w:i/>
      <w:iCs/>
      <w:smallCaps w:val="0"/>
      <w:strike w:val="0"/>
      <w:dstrike w:val="0"/>
      <w:color w:val="231F20"/>
      <w:spacing w:val="0"/>
      <w:w w:val="100"/>
      <w:position w:val="0"/>
      <w:sz w:val="18"/>
      <w:szCs w:val="18"/>
      <w:u w:val="none"/>
      <w:effect w:val="none"/>
      <w:lang w:val="en-US" w:eastAsia="en-US" w:bidi="en-US"/>
    </w:rPr>
  </w:style>
  <w:style w:type="character" w:customStyle="1" w:styleId="MSGENFONTSTYLENAMETEMPLATEROLENUMBERMSGENFONTSTYLENAMEBYROLETEXT9MSGENFONTSTYLEMODIFERITALIC">
    <w:name w:val="MSG_EN_FONT_STYLE_NAME_TEMPLATE_ROLE_NUMBER MSG_EN_FONT_STYLE_NAME_BY_ROLE_TEXT 9 + MSG_EN_FONT_STYLE_MODIFER_ITALIC"/>
    <w:basedOn w:val="DefaultParagraphFont"/>
    <w:rsid w:val="003D0700"/>
    <w:rPr>
      <w:rFonts w:ascii="Times New Roman" w:eastAsia="Times New Roman" w:hAnsi="Times New Roman" w:cs="Times New Roman" w:hint="default"/>
      <w:b w:val="0"/>
      <w:bCs w:val="0"/>
      <w:i/>
      <w:iCs/>
      <w:smallCaps w:val="0"/>
      <w:strike w:val="0"/>
      <w:dstrike w:val="0"/>
      <w:color w:val="231F20"/>
      <w:spacing w:val="0"/>
      <w:w w:val="100"/>
      <w:position w:val="0"/>
      <w:sz w:val="18"/>
      <w:szCs w:val="18"/>
      <w:u w:val="none"/>
      <w:effect w:val="none"/>
      <w:lang w:val="en-US" w:eastAsia="en-US" w:bidi="en-US"/>
    </w:rPr>
  </w:style>
  <w:style w:type="character" w:customStyle="1" w:styleId="MSGENFONTSTYLENAMETEMPLATEROLENUMBERMSGENFONTSTYLENAMEBYROLETEXT9">
    <w:name w:val="MSG_EN_FONT_STYLE_NAME_TEMPLATE_ROLE_NUMBER MSG_EN_FONT_STYLE_NAME_BY_ROLE_TEXT 9"/>
    <w:basedOn w:val="DefaultParagraphFont"/>
    <w:rsid w:val="003D0700"/>
    <w:rPr>
      <w:rFonts w:ascii="Times New Roman" w:eastAsia="Times New Roman" w:hAnsi="Times New Roman" w:cs="Times New Roman" w:hint="default"/>
      <w:b w:val="0"/>
      <w:bCs w:val="0"/>
      <w:i w:val="0"/>
      <w:iCs w:val="0"/>
      <w:smallCaps w:val="0"/>
      <w:strike w:val="0"/>
      <w:dstrike w:val="0"/>
      <w:color w:val="231F20"/>
      <w:spacing w:val="0"/>
      <w:w w:val="100"/>
      <w:position w:val="0"/>
      <w:sz w:val="18"/>
      <w:szCs w:val="18"/>
      <w:u w:val="none"/>
      <w:effect w:val="none"/>
      <w:lang w:val="en-US" w:eastAsia="en-US" w:bidi="en-US"/>
    </w:rPr>
  </w:style>
  <w:style w:type="character" w:customStyle="1" w:styleId="MSGENFONTSTYLENAMETEMPLATEROLENUMBERMSGENFONTSTYLENAMEBYROLETEXT10">
    <w:name w:val="MSG_EN_FONT_STYLE_NAME_TEMPLATE_ROLE_NUMBER MSG_EN_FONT_STYLE_NAME_BY_ROLE_TEXT 10"/>
    <w:basedOn w:val="DefaultParagraphFont"/>
    <w:rsid w:val="003D0700"/>
    <w:rPr>
      <w:rFonts w:ascii="Times New Roman" w:eastAsia="Times New Roman" w:hAnsi="Times New Roman" w:cs="Times New Roman" w:hint="default"/>
      <w:b/>
      <w:bCs/>
      <w:i w:val="0"/>
      <w:iCs w:val="0"/>
      <w:smallCaps w:val="0"/>
      <w:strike w:val="0"/>
      <w:dstrike w:val="0"/>
      <w:color w:val="231F20"/>
      <w:spacing w:val="0"/>
      <w:w w:val="100"/>
      <w:position w:val="0"/>
      <w:sz w:val="18"/>
      <w:szCs w:val="18"/>
      <w:u w:val="none"/>
      <w:effect w:val="none"/>
      <w:lang w:val="en-US" w:eastAsia="en-US" w:bidi="en-US"/>
    </w:rPr>
  </w:style>
  <w:style w:type="character" w:customStyle="1" w:styleId="MSGENFONTSTYLENAMETEMPLATEROLENUMBERMSGENFONTSTYLENAMEBYROLETEXT2">
    <w:name w:val="MSG_EN_FONT_STYLE_NAME_TEMPLATE_ROLE_NUMBER MSG_EN_FONT_STYLE_NAME_BY_ROLE_TEXT 2"/>
    <w:basedOn w:val="DefaultParagraphFont"/>
    <w:rsid w:val="003D0700"/>
    <w:rPr>
      <w:rFonts w:ascii="Times New Roman" w:eastAsia="Times New Roman" w:hAnsi="Times New Roman" w:cs="Times New Roman" w:hint="default"/>
      <w:b w:val="0"/>
      <w:bCs w:val="0"/>
      <w:i w:val="0"/>
      <w:iCs w:val="0"/>
      <w:smallCaps w:val="0"/>
      <w:strike w:val="0"/>
      <w:dstrike w:val="0"/>
      <w:color w:val="231F20"/>
      <w:spacing w:val="0"/>
      <w:w w:val="100"/>
      <w:position w:val="0"/>
      <w:sz w:val="19"/>
      <w:szCs w:val="19"/>
      <w:u w:val="none"/>
      <w:effect w:val="none"/>
      <w:lang w:val="en-US" w:eastAsia="en-US" w:bidi="en-US"/>
    </w:rPr>
  </w:style>
  <w:style w:type="character" w:styleId="Hyperlink">
    <w:name w:val="Hyperlink"/>
    <w:basedOn w:val="DefaultParagraphFont"/>
    <w:uiPriority w:val="99"/>
    <w:semiHidden/>
    <w:unhideWhenUsed/>
    <w:rsid w:val="00490366"/>
    <w:rPr>
      <w:color w:val="0563C1" w:themeColor="hyperlink"/>
      <w:u w:val="single"/>
    </w:rPr>
  </w:style>
  <w:style w:type="paragraph" w:styleId="ListParagraph">
    <w:name w:val="List Paragraph"/>
    <w:basedOn w:val="Normal"/>
    <w:uiPriority w:val="34"/>
    <w:qFormat/>
    <w:rsid w:val="00712347"/>
    <w:pPr>
      <w:spacing w:after="0" w:line="240" w:lineRule="auto"/>
      <w:ind w:left="720"/>
      <w:contextualSpacing/>
    </w:pPr>
    <w:rPr>
      <w:rFonts w:eastAsiaTheme="minorEastAsia"/>
      <w:sz w:val="24"/>
      <w:szCs w:val="24"/>
    </w:rPr>
  </w:style>
  <w:style w:type="character" w:styleId="CommentReference">
    <w:name w:val="annotation reference"/>
    <w:basedOn w:val="DefaultParagraphFont"/>
    <w:uiPriority w:val="99"/>
    <w:semiHidden/>
    <w:unhideWhenUsed/>
    <w:rsid w:val="003E47C4"/>
    <w:rPr>
      <w:sz w:val="16"/>
      <w:szCs w:val="16"/>
    </w:rPr>
  </w:style>
  <w:style w:type="paragraph" w:styleId="CommentText">
    <w:name w:val="annotation text"/>
    <w:basedOn w:val="Normal"/>
    <w:link w:val="CommentTextChar"/>
    <w:uiPriority w:val="99"/>
    <w:semiHidden/>
    <w:unhideWhenUsed/>
    <w:rsid w:val="003E47C4"/>
    <w:pPr>
      <w:spacing w:line="240" w:lineRule="auto"/>
    </w:pPr>
    <w:rPr>
      <w:sz w:val="20"/>
      <w:szCs w:val="20"/>
    </w:rPr>
  </w:style>
  <w:style w:type="character" w:customStyle="1" w:styleId="CommentTextChar">
    <w:name w:val="Comment Text Char"/>
    <w:basedOn w:val="DefaultParagraphFont"/>
    <w:link w:val="CommentText"/>
    <w:uiPriority w:val="99"/>
    <w:semiHidden/>
    <w:rsid w:val="003E47C4"/>
    <w:rPr>
      <w:sz w:val="20"/>
      <w:szCs w:val="20"/>
    </w:rPr>
  </w:style>
  <w:style w:type="paragraph" w:styleId="CommentSubject">
    <w:name w:val="annotation subject"/>
    <w:basedOn w:val="CommentText"/>
    <w:next w:val="CommentText"/>
    <w:link w:val="CommentSubjectChar"/>
    <w:uiPriority w:val="99"/>
    <w:semiHidden/>
    <w:unhideWhenUsed/>
    <w:rsid w:val="003E47C4"/>
    <w:rPr>
      <w:b/>
      <w:bCs/>
    </w:rPr>
  </w:style>
  <w:style w:type="character" w:customStyle="1" w:styleId="CommentSubjectChar">
    <w:name w:val="Comment Subject Char"/>
    <w:basedOn w:val="CommentTextChar"/>
    <w:link w:val="CommentSubject"/>
    <w:uiPriority w:val="99"/>
    <w:semiHidden/>
    <w:rsid w:val="003E47C4"/>
    <w:rPr>
      <w:b/>
      <w:bCs/>
      <w:sz w:val="20"/>
      <w:szCs w:val="20"/>
    </w:rPr>
  </w:style>
  <w:style w:type="paragraph" w:styleId="BalloonText">
    <w:name w:val="Balloon Text"/>
    <w:basedOn w:val="Normal"/>
    <w:link w:val="BalloonTextChar"/>
    <w:uiPriority w:val="99"/>
    <w:semiHidden/>
    <w:unhideWhenUsed/>
    <w:rsid w:val="00E97F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FBE"/>
    <w:rPr>
      <w:rFonts w:ascii="Segoe UI" w:hAnsi="Segoe UI" w:cs="Segoe UI"/>
      <w:sz w:val="18"/>
      <w:szCs w:val="18"/>
    </w:rPr>
  </w:style>
  <w:style w:type="character" w:customStyle="1" w:styleId="A3">
    <w:name w:val="A3"/>
    <w:uiPriority w:val="99"/>
    <w:rsid w:val="00045A0C"/>
    <w:rPr>
      <w:rFonts w:cs="Century Gothic"/>
      <w:color w:val="000000"/>
      <w:sz w:val="17"/>
      <w:szCs w:val="17"/>
    </w:rPr>
  </w:style>
  <w:style w:type="character" w:customStyle="1" w:styleId="A4">
    <w:name w:val="A4"/>
    <w:uiPriority w:val="99"/>
    <w:rsid w:val="00C601E8"/>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399313">
      <w:bodyDiv w:val="1"/>
      <w:marLeft w:val="0"/>
      <w:marRight w:val="0"/>
      <w:marTop w:val="0"/>
      <w:marBottom w:val="0"/>
      <w:divBdr>
        <w:top w:val="none" w:sz="0" w:space="0" w:color="auto"/>
        <w:left w:val="none" w:sz="0" w:space="0" w:color="auto"/>
        <w:bottom w:val="none" w:sz="0" w:space="0" w:color="auto"/>
        <w:right w:val="none" w:sz="0" w:space="0" w:color="auto"/>
      </w:divBdr>
    </w:div>
    <w:div w:id="697004647">
      <w:bodyDiv w:val="1"/>
      <w:marLeft w:val="0"/>
      <w:marRight w:val="0"/>
      <w:marTop w:val="0"/>
      <w:marBottom w:val="0"/>
      <w:divBdr>
        <w:top w:val="none" w:sz="0" w:space="0" w:color="auto"/>
        <w:left w:val="none" w:sz="0" w:space="0" w:color="auto"/>
        <w:bottom w:val="none" w:sz="0" w:space="0" w:color="auto"/>
        <w:right w:val="none" w:sz="0" w:space="0" w:color="auto"/>
      </w:divBdr>
    </w:div>
    <w:div w:id="745343884">
      <w:bodyDiv w:val="1"/>
      <w:marLeft w:val="0"/>
      <w:marRight w:val="0"/>
      <w:marTop w:val="0"/>
      <w:marBottom w:val="0"/>
      <w:divBdr>
        <w:top w:val="none" w:sz="0" w:space="0" w:color="auto"/>
        <w:left w:val="none" w:sz="0" w:space="0" w:color="auto"/>
        <w:bottom w:val="none" w:sz="0" w:space="0" w:color="auto"/>
        <w:right w:val="none" w:sz="0" w:space="0" w:color="auto"/>
      </w:divBdr>
      <w:divsChild>
        <w:div w:id="1018702464">
          <w:marLeft w:val="720"/>
          <w:marRight w:val="0"/>
          <w:marTop w:val="120"/>
          <w:marBottom w:val="0"/>
          <w:divBdr>
            <w:top w:val="none" w:sz="0" w:space="0" w:color="auto"/>
            <w:left w:val="none" w:sz="0" w:space="0" w:color="auto"/>
            <w:bottom w:val="none" w:sz="0" w:space="0" w:color="auto"/>
            <w:right w:val="none" w:sz="0" w:space="0" w:color="auto"/>
          </w:divBdr>
        </w:div>
        <w:div w:id="1077243850">
          <w:marLeft w:val="720"/>
          <w:marRight w:val="0"/>
          <w:marTop w:val="120"/>
          <w:marBottom w:val="0"/>
          <w:divBdr>
            <w:top w:val="none" w:sz="0" w:space="0" w:color="auto"/>
            <w:left w:val="none" w:sz="0" w:space="0" w:color="auto"/>
            <w:bottom w:val="none" w:sz="0" w:space="0" w:color="auto"/>
            <w:right w:val="none" w:sz="0" w:space="0" w:color="auto"/>
          </w:divBdr>
        </w:div>
        <w:div w:id="1122114643">
          <w:marLeft w:val="720"/>
          <w:marRight w:val="0"/>
          <w:marTop w:val="120"/>
          <w:marBottom w:val="0"/>
          <w:divBdr>
            <w:top w:val="none" w:sz="0" w:space="0" w:color="auto"/>
            <w:left w:val="none" w:sz="0" w:space="0" w:color="auto"/>
            <w:bottom w:val="none" w:sz="0" w:space="0" w:color="auto"/>
            <w:right w:val="none" w:sz="0" w:space="0" w:color="auto"/>
          </w:divBdr>
        </w:div>
        <w:div w:id="1702171777">
          <w:marLeft w:val="720"/>
          <w:marRight w:val="0"/>
          <w:marTop w:val="120"/>
          <w:marBottom w:val="0"/>
          <w:divBdr>
            <w:top w:val="none" w:sz="0" w:space="0" w:color="auto"/>
            <w:left w:val="none" w:sz="0" w:space="0" w:color="auto"/>
            <w:bottom w:val="none" w:sz="0" w:space="0" w:color="auto"/>
            <w:right w:val="none" w:sz="0" w:space="0" w:color="auto"/>
          </w:divBdr>
        </w:div>
      </w:divsChild>
    </w:div>
    <w:div w:id="800458136">
      <w:bodyDiv w:val="1"/>
      <w:marLeft w:val="0"/>
      <w:marRight w:val="0"/>
      <w:marTop w:val="0"/>
      <w:marBottom w:val="0"/>
      <w:divBdr>
        <w:top w:val="none" w:sz="0" w:space="0" w:color="auto"/>
        <w:left w:val="none" w:sz="0" w:space="0" w:color="auto"/>
        <w:bottom w:val="none" w:sz="0" w:space="0" w:color="auto"/>
        <w:right w:val="none" w:sz="0" w:space="0" w:color="auto"/>
      </w:divBdr>
    </w:div>
    <w:div w:id="1128746746">
      <w:bodyDiv w:val="1"/>
      <w:marLeft w:val="0"/>
      <w:marRight w:val="0"/>
      <w:marTop w:val="0"/>
      <w:marBottom w:val="0"/>
      <w:divBdr>
        <w:top w:val="none" w:sz="0" w:space="0" w:color="auto"/>
        <w:left w:val="none" w:sz="0" w:space="0" w:color="auto"/>
        <w:bottom w:val="none" w:sz="0" w:space="0" w:color="auto"/>
        <w:right w:val="none" w:sz="0" w:space="0" w:color="auto"/>
      </w:divBdr>
    </w:div>
    <w:div w:id="1477451088">
      <w:bodyDiv w:val="1"/>
      <w:marLeft w:val="0"/>
      <w:marRight w:val="0"/>
      <w:marTop w:val="0"/>
      <w:marBottom w:val="0"/>
      <w:divBdr>
        <w:top w:val="none" w:sz="0" w:space="0" w:color="auto"/>
        <w:left w:val="none" w:sz="0" w:space="0" w:color="auto"/>
        <w:bottom w:val="none" w:sz="0" w:space="0" w:color="auto"/>
        <w:right w:val="none" w:sz="0" w:space="0" w:color="auto"/>
      </w:divBdr>
      <w:divsChild>
        <w:div w:id="298731174">
          <w:marLeft w:val="0"/>
          <w:marRight w:val="0"/>
          <w:marTop w:val="0"/>
          <w:marBottom w:val="0"/>
          <w:divBdr>
            <w:top w:val="none" w:sz="0" w:space="0" w:color="auto"/>
            <w:left w:val="none" w:sz="0" w:space="0" w:color="auto"/>
            <w:bottom w:val="none" w:sz="0" w:space="0" w:color="auto"/>
            <w:right w:val="none" w:sz="0" w:space="0" w:color="auto"/>
          </w:divBdr>
        </w:div>
        <w:div w:id="431051332">
          <w:marLeft w:val="0"/>
          <w:marRight w:val="0"/>
          <w:marTop w:val="0"/>
          <w:marBottom w:val="0"/>
          <w:divBdr>
            <w:top w:val="none" w:sz="0" w:space="0" w:color="auto"/>
            <w:left w:val="none" w:sz="0" w:space="0" w:color="auto"/>
            <w:bottom w:val="none" w:sz="0" w:space="0" w:color="auto"/>
            <w:right w:val="none" w:sz="0" w:space="0" w:color="auto"/>
          </w:divBdr>
        </w:div>
        <w:div w:id="510681793">
          <w:marLeft w:val="0"/>
          <w:marRight w:val="0"/>
          <w:marTop w:val="0"/>
          <w:marBottom w:val="0"/>
          <w:divBdr>
            <w:top w:val="none" w:sz="0" w:space="0" w:color="auto"/>
            <w:left w:val="none" w:sz="0" w:space="0" w:color="auto"/>
            <w:bottom w:val="none" w:sz="0" w:space="0" w:color="auto"/>
            <w:right w:val="none" w:sz="0" w:space="0" w:color="auto"/>
          </w:divBdr>
        </w:div>
        <w:div w:id="653409887">
          <w:marLeft w:val="0"/>
          <w:marRight w:val="0"/>
          <w:marTop w:val="0"/>
          <w:marBottom w:val="0"/>
          <w:divBdr>
            <w:top w:val="none" w:sz="0" w:space="0" w:color="auto"/>
            <w:left w:val="none" w:sz="0" w:space="0" w:color="auto"/>
            <w:bottom w:val="none" w:sz="0" w:space="0" w:color="auto"/>
            <w:right w:val="none" w:sz="0" w:space="0" w:color="auto"/>
          </w:divBdr>
        </w:div>
        <w:div w:id="722295332">
          <w:marLeft w:val="0"/>
          <w:marRight w:val="0"/>
          <w:marTop w:val="0"/>
          <w:marBottom w:val="0"/>
          <w:divBdr>
            <w:top w:val="none" w:sz="0" w:space="0" w:color="auto"/>
            <w:left w:val="none" w:sz="0" w:space="0" w:color="auto"/>
            <w:bottom w:val="none" w:sz="0" w:space="0" w:color="auto"/>
            <w:right w:val="none" w:sz="0" w:space="0" w:color="auto"/>
          </w:divBdr>
        </w:div>
        <w:div w:id="855383283">
          <w:marLeft w:val="0"/>
          <w:marRight w:val="0"/>
          <w:marTop w:val="0"/>
          <w:marBottom w:val="0"/>
          <w:divBdr>
            <w:top w:val="none" w:sz="0" w:space="0" w:color="auto"/>
            <w:left w:val="none" w:sz="0" w:space="0" w:color="auto"/>
            <w:bottom w:val="none" w:sz="0" w:space="0" w:color="auto"/>
            <w:right w:val="none" w:sz="0" w:space="0" w:color="auto"/>
          </w:divBdr>
        </w:div>
        <w:div w:id="1229458242">
          <w:marLeft w:val="0"/>
          <w:marRight w:val="0"/>
          <w:marTop w:val="0"/>
          <w:marBottom w:val="0"/>
          <w:divBdr>
            <w:top w:val="none" w:sz="0" w:space="0" w:color="auto"/>
            <w:left w:val="none" w:sz="0" w:space="0" w:color="auto"/>
            <w:bottom w:val="none" w:sz="0" w:space="0" w:color="auto"/>
            <w:right w:val="none" w:sz="0" w:space="0" w:color="auto"/>
          </w:divBdr>
        </w:div>
        <w:div w:id="1632444824">
          <w:marLeft w:val="0"/>
          <w:marRight w:val="0"/>
          <w:marTop w:val="0"/>
          <w:marBottom w:val="0"/>
          <w:divBdr>
            <w:top w:val="none" w:sz="0" w:space="0" w:color="auto"/>
            <w:left w:val="none" w:sz="0" w:space="0" w:color="auto"/>
            <w:bottom w:val="none" w:sz="0" w:space="0" w:color="auto"/>
            <w:right w:val="none" w:sz="0" w:space="0" w:color="auto"/>
          </w:divBdr>
        </w:div>
        <w:div w:id="1682078449">
          <w:marLeft w:val="0"/>
          <w:marRight w:val="0"/>
          <w:marTop w:val="0"/>
          <w:marBottom w:val="0"/>
          <w:divBdr>
            <w:top w:val="none" w:sz="0" w:space="0" w:color="auto"/>
            <w:left w:val="none" w:sz="0" w:space="0" w:color="auto"/>
            <w:bottom w:val="none" w:sz="0" w:space="0" w:color="auto"/>
            <w:right w:val="none" w:sz="0" w:space="0" w:color="auto"/>
          </w:divBdr>
        </w:div>
        <w:div w:id="1970622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39C90-7330-4AFC-B168-CF8FB7053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9055</Words>
  <Characters>51619</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MKG1</dc:creator>
  <cp:keywords/>
  <dc:description/>
  <cp:lastModifiedBy>Ersandhy Achmad</cp:lastModifiedBy>
  <cp:revision>13</cp:revision>
  <dcterms:created xsi:type="dcterms:W3CDTF">2021-10-20T03:04:00Z</dcterms:created>
  <dcterms:modified xsi:type="dcterms:W3CDTF">2021-11-04T07:08:00Z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Unique User Id_1">
    <vt:lpwstr>2859898a-191b-3771-8202-4d21a4751390</vt:lpwstr>
  </property>
  <property fmtid="{D5CDD505-2E9C-101B-9397-08002B2CF9AE}" pid="24" name="Mendeley Citation Style_1">
    <vt:lpwstr>http://www.zotero.org/styles/american-medical-association</vt:lpwstr>
  </property>
</Properties>
</file>