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8D" w:rsidRPr="006D0B06" w:rsidRDefault="006D0B06" w:rsidP="006D0B06">
      <w:pPr>
        <w:spacing w:line="360" w:lineRule="auto"/>
        <w:jc w:val="center"/>
      </w:pPr>
      <w:r w:rsidRPr="000F7603">
        <w:rPr>
          <w:b/>
          <w:shd w:val="clear" w:color="auto" w:fill="FFFFFF"/>
        </w:rPr>
        <w:t>KADAR ENZIM TRANSAMINASE (SGPT, SGOT) DAN GAMMA GLUTAMYL TRANSPEPTIDASE (γ -</w:t>
      </w:r>
      <w:proofErr w:type="gramStart"/>
      <w:r w:rsidRPr="000F7603">
        <w:rPr>
          <w:b/>
          <w:shd w:val="clear" w:color="auto" w:fill="FFFFFF"/>
        </w:rPr>
        <w:t>GT)  PADA</w:t>
      </w:r>
      <w:proofErr w:type="gramEnd"/>
      <w:r w:rsidRPr="000F7603">
        <w:rPr>
          <w:b/>
          <w:shd w:val="clear" w:color="auto" w:fill="FFFFFF"/>
        </w:rPr>
        <w:t xml:space="preserve"> AYAM PETELUR FASE LAYER YANG DIBERI EKSTRAK PEGAGAN </w:t>
      </w:r>
      <w:r w:rsidRPr="000F7603">
        <w:rPr>
          <w:b/>
          <w:i/>
          <w:shd w:val="clear" w:color="auto" w:fill="FFFFFF"/>
        </w:rPr>
        <w:t>(Centella asiatica)</w:t>
      </w:r>
    </w:p>
    <w:p w:rsidR="00D22178" w:rsidRPr="00E134E2" w:rsidRDefault="006D0B06" w:rsidP="003D1D18">
      <w:pPr>
        <w:jc w:val="center"/>
      </w:pPr>
      <w:r w:rsidRPr="005B4F92">
        <w:rPr>
          <w:b/>
        </w:rPr>
        <w:t>Transaminase (</w:t>
      </w:r>
      <w:r w:rsidR="00C54BD8" w:rsidRPr="005B4F92">
        <w:rPr>
          <w:b/>
        </w:rPr>
        <w:t>SGPT, SGO</w:t>
      </w:r>
      <w:r w:rsidR="00C54BD8">
        <w:rPr>
          <w:b/>
        </w:rPr>
        <w:t>T</w:t>
      </w:r>
      <w:r w:rsidRPr="005B4F92">
        <w:rPr>
          <w:b/>
        </w:rPr>
        <w:t xml:space="preserve">) And Gamma Glutamyl Transpeptidase (Γ -Gt) Levels </w:t>
      </w:r>
      <w:proofErr w:type="gramStart"/>
      <w:r w:rsidRPr="005B4F92">
        <w:rPr>
          <w:b/>
        </w:rPr>
        <w:t>In</w:t>
      </w:r>
      <w:proofErr w:type="gramEnd"/>
      <w:r w:rsidRPr="005B4F92">
        <w:rPr>
          <w:b/>
        </w:rPr>
        <w:t xml:space="preserve"> Phase Layer Day Chicken With Pegagan Extract (Centella Asiatica)</w:t>
      </w:r>
    </w:p>
    <w:p w:rsidR="0041120E" w:rsidRPr="00605FF5" w:rsidRDefault="00A95AE5" w:rsidP="003D1D18">
      <w:pPr>
        <w:jc w:val="center"/>
        <w:rPr>
          <w:b/>
          <w:vertAlign w:val="superscript"/>
          <w:lang w:val="id-ID"/>
        </w:rPr>
      </w:pPr>
      <w:r>
        <w:rPr>
          <w:b/>
          <w:lang w:val="en-US"/>
        </w:rPr>
        <w:t>Aila Jiwandini</w:t>
      </w:r>
      <w:r w:rsidR="00BD0C4F">
        <w:rPr>
          <w:b/>
          <w:vertAlign w:val="superscript"/>
          <w:lang w:val="en-US"/>
        </w:rPr>
        <w:t>1</w:t>
      </w:r>
      <w:r w:rsidR="008A1EA7">
        <w:rPr>
          <w:b/>
          <w:lang w:val="en-US"/>
        </w:rPr>
        <w:t xml:space="preserve">, </w:t>
      </w:r>
      <w:r>
        <w:rPr>
          <w:b/>
          <w:lang w:val="en-US"/>
        </w:rPr>
        <w:t>Handi Burha</w:t>
      </w:r>
      <w:r w:rsidR="008A1EA7">
        <w:rPr>
          <w:b/>
          <w:lang w:val="en-US"/>
        </w:rPr>
        <w:t>udin</w:t>
      </w:r>
      <w:r w:rsidR="00BD0C4F">
        <w:rPr>
          <w:b/>
          <w:vertAlign w:val="superscript"/>
          <w:lang w:val="en-US"/>
        </w:rPr>
        <w:t>2</w:t>
      </w:r>
      <w:r w:rsidR="008A1EA7">
        <w:rPr>
          <w:b/>
          <w:lang w:val="en-US"/>
        </w:rPr>
        <w:t>, Andi Mushawwir</w:t>
      </w:r>
      <w:r w:rsidR="008A1EA7">
        <w:rPr>
          <w:b/>
          <w:vertAlign w:val="superscript"/>
          <w:lang w:val="en-US"/>
        </w:rPr>
        <w:t>2</w:t>
      </w:r>
      <w:r w:rsidR="00EC04A1">
        <w:rPr>
          <w:b/>
          <w:lang w:val="id-ID"/>
        </w:rPr>
        <w:t xml:space="preserve"> </w:t>
      </w:r>
    </w:p>
    <w:p w:rsidR="00E134E2" w:rsidRPr="008A1EA7" w:rsidRDefault="00BD0C4F" w:rsidP="003D1D18">
      <w:pPr>
        <w:jc w:val="center"/>
        <w:rPr>
          <w:lang w:val="en-US"/>
        </w:rPr>
      </w:pPr>
      <w:r w:rsidRPr="00BD0C4F">
        <w:rPr>
          <w:vertAlign w:val="superscript"/>
          <w:lang w:val="en-US"/>
        </w:rPr>
        <w:t>1</w:t>
      </w:r>
      <w:r w:rsidR="008A1EA7">
        <w:rPr>
          <w:lang w:val="en-US"/>
        </w:rPr>
        <w:t>Program Studi Ilmu Peternakan</w:t>
      </w:r>
      <w:r w:rsidR="008A1EA7">
        <w:rPr>
          <w:lang w:val="id-ID"/>
        </w:rPr>
        <w:t>, Fakultas</w:t>
      </w:r>
      <w:r w:rsidR="008A1EA7">
        <w:rPr>
          <w:lang w:val="en-US"/>
        </w:rPr>
        <w:t xml:space="preserve"> Peternakan, Universitas Padjadjaran</w:t>
      </w:r>
    </w:p>
    <w:p w:rsidR="008A1EA7" w:rsidRDefault="008A1EA7" w:rsidP="003D1D18">
      <w:pPr>
        <w:jc w:val="center"/>
      </w:pPr>
      <w:r>
        <w:t xml:space="preserve">Kampus Jatinangor, Jl. Raya Bandung-Sumedang KM.21, Jatiangor, Sumedang, </w:t>
      </w:r>
    </w:p>
    <w:p w:rsidR="00563D69" w:rsidRDefault="008A1EA7" w:rsidP="003D1D18">
      <w:pPr>
        <w:jc w:val="center"/>
        <w:rPr>
          <w:rStyle w:val="hps"/>
        </w:rPr>
      </w:pPr>
      <w:r>
        <w:t>Jawa Barat 45363</w:t>
      </w:r>
    </w:p>
    <w:p w:rsidR="00BD0C4F" w:rsidRDefault="00BD0C4F" w:rsidP="00BD0C4F">
      <w:pPr>
        <w:jc w:val="center"/>
        <w:rPr>
          <w:lang w:val="en-US"/>
        </w:rPr>
      </w:pPr>
      <w:r>
        <w:rPr>
          <w:vertAlign w:val="superscript"/>
          <w:lang w:val="en-US"/>
        </w:rPr>
        <w:t>2</w:t>
      </w:r>
      <w:r w:rsidR="00E126E5">
        <w:rPr>
          <w:lang w:val="en-US"/>
        </w:rPr>
        <w:t>Laboratorium Fisiologi Ternak dan Biokimia, Departemen Nutrisi Ternak</w:t>
      </w:r>
      <w:r w:rsidR="007647F7">
        <w:rPr>
          <w:lang w:val="en-US"/>
        </w:rPr>
        <w:t xml:space="preserve"> dan Teknologi Pakan, Fakultas Peternakan, Universitas Padjadjaran, Bandung</w:t>
      </w:r>
    </w:p>
    <w:p w:rsidR="007647F7" w:rsidRDefault="007647F7" w:rsidP="007647F7">
      <w:pPr>
        <w:jc w:val="center"/>
      </w:pPr>
      <w:r>
        <w:rPr>
          <w:lang w:val="en-US"/>
        </w:rPr>
        <w:t>Kampus Jatingaor, Jl. Raya Bandung-</w:t>
      </w:r>
      <w:r w:rsidRPr="007647F7">
        <w:t xml:space="preserve"> </w:t>
      </w:r>
      <w:r>
        <w:t xml:space="preserve">Sumedang KM.21, Jatiangor, Sumedang, </w:t>
      </w:r>
    </w:p>
    <w:p w:rsidR="007647F7" w:rsidRPr="007647F7" w:rsidRDefault="007647F7" w:rsidP="007647F7">
      <w:pPr>
        <w:jc w:val="center"/>
      </w:pPr>
      <w:r>
        <w:t>Jawa Barat 45363</w:t>
      </w:r>
    </w:p>
    <w:p w:rsidR="00BD0C4F" w:rsidRPr="00EC04A1" w:rsidRDefault="00BD0C4F" w:rsidP="003D1D18">
      <w:pPr>
        <w:jc w:val="center"/>
        <w:rPr>
          <w:lang w:val="id-ID"/>
        </w:rPr>
      </w:pPr>
    </w:p>
    <w:p w:rsidR="00BD0C4F" w:rsidRPr="00851BF6" w:rsidRDefault="00BD0C4F" w:rsidP="00BD0C4F">
      <w:pPr>
        <w:jc w:val="center"/>
        <w:rPr>
          <w:lang w:val="id-ID"/>
        </w:rPr>
      </w:pPr>
      <w:r w:rsidRPr="00851BF6">
        <w:t>Email:</w:t>
      </w:r>
      <w:r w:rsidRPr="00851BF6">
        <w:rPr>
          <w:lang w:val="id-ID"/>
        </w:rPr>
        <w:t xml:space="preserve"> </w:t>
      </w:r>
      <w:r w:rsidR="00A95AE5">
        <w:rPr>
          <w:lang w:val="en-US"/>
        </w:rPr>
        <w:t>Ailajiwandini</w:t>
      </w:r>
      <w:r w:rsidR="009C1F7D">
        <w:t>@gmail.com</w:t>
      </w:r>
    </w:p>
    <w:p w:rsidR="00E134E2" w:rsidRPr="00851BF6" w:rsidRDefault="00E134E2" w:rsidP="003D1D18">
      <w:pPr>
        <w:jc w:val="center"/>
        <w:rPr>
          <w:b/>
          <w:lang w:val="id-ID"/>
        </w:rPr>
      </w:pPr>
    </w:p>
    <w:p w:rsidR="00C20385" w:rsidRPr="0071366A" w:rsidRDefault="00C20385" w:rsidP="003D1D18">
      <w:pPr>
        <w:jc w:val="center"/>
        <w:rPr>
          <w:rStyle w:val="hps"/>
          <w:b/>
          <w:lang w:val="en-US"/>
        </w:rPr>
      </w:pPr>
    </w:p>
    <w:p w:rsidR="00EF3D6A" w:rsidRPr="0071366A" w:rsidRDefault="00EF3D6A" w:rsidP="003D1D18">
      <w:pPr>
        <w:jc w:val="center"/>
        <w:rPr>
          <w:rStyle w:val="hps"/>
          <w:b/>
          <w:lang w:val="id-ID"/>
        </w:rPr>
      </w:pPr>
      <w:r w:rsidRPr="0071366A">
        <w:rPr>
          <w:rStyle w:val="hps"/>
          <w:b/>
          <w:lang w:val="id-ID"/>
        </w:rPr>
        <w:t>ABSTRAK</w:t>
      </w:r>
      <w:r w:rsidR="00EC04A1">
        <w:rPr>
          <w:rStyle w:val="hps"/>
          <w:b/>
          <w:lang w:val="id-ID"/>
        </w:rPr>
        <w:t xml:space="preserve"> </w:t>
      </w:r>
    </w:p>
    <w:p w:rsidR="005E3319" w:rsidRPr="0071366A" w:rsidRDefault="005E3319" w:rsidP="00EC04A1">
      <w:pPr>
        <w:jc w:val="center"/>
        <w:rPr>
          <w:rStyle w:val="hps"/>
          <w:b/>
          <w:lang w:val="id-ID"/>
        </w:rPr>
      </w:pPr>
    </w:p>
    <w:p w:rsidR="00A95AE5" w:rsidRDefault="00A95AE5" w:rsidP="00A95AE5">
      <w:pPr>
        <w:tabs>
          <w:tab w:val="left" w:pos="709"/>
        </w:tabs>
        <w:ind w:firstLine="720"/>
        <w:jc w:val="both"/>
        <w:rPr>
          <w:color w:val="000000" w:themeColor="text1"/>
          <w:lang w:val="en-US"/>
        </w:rPr>
      </w:pPr>
      <w:r w:rsidRPr="000F7603">
        <w:rPr>
          <w:lang w:val="en-US"/>
        </w:rPr>
        <w:t xml:space="preserve">Hepar sebagai organ kelenjar terbesar memiliki peran penting dalam metabolisme glukosa dan lipid, membantu proses pencernaan, absorbsi lemak dan vitamin yang larut dalam lemak, serta detoksifikasi tubuh terhadap zat toksik. Mengingat pentingnya fungsi hati dalam tubuh maka perlu dilakukan control terhadap fungsi hati </w:t>
      </w:r>
      <w:r>
        <w:rPr>
          <w:lang w:val="en-US"/>
        </w:rPr>
        <w:t>untuk meng</w:t>
      </w:r>
      <w:r w:rsidRPr="000F7603">
        <w:rPr>
          <w:lang w:val="en-US"/>
        </w:rPr>
        <w:t>optimal</w:t>
      </w:r>
      <w:r>
        <w:rPr>
          <w:lang w:val="en-US"/>
        </w:rPr>
        <w:t xml:space="preserve">isasi produktivitas </w:t>
      </w:r>
      <w:proofErr w:type="gramStart"/>
      <w:r>
        <w:rPr>
          <w:lang w:val="en-US"/>
        </w:rPr>
        <w:t>ternak</w:t>
      </w:r>
      <w:r w:rsidRPr="000F7603">
        <w:rPr>
          <w:lang w:val="en-US"/>
        </w:rPr>
        <w:t xml:space="preserve"> .</w:t>
      </w:r>
      <w:proofErr w:type="gramEnd"/>
      <w:r w:rsidRPr="000F7603">
        <w:rPr>
          <w:lang w:val="en-US"/>
        </w:rPr>
        <w:t xml:space="preserve"> Penurunan produktivitas ayam petelur salah satunya dapat dipengaruhi oleh penurunan fungsi </w:t>
      </w:r>
      <w:proofErr w:type="gramStart"/>
      <w:r w:rsidRPr="000F7603">
        <w:rPr>
          <w:lang w:val="en-US"/>
        </w:rPr>
        <w:t>hati .</w:t>
      </w:r>
      <w:proofErr w:type="gramEnd"/>
      <w:r w:rsidRPr="000F7603">
        <w:t xml:space="preserve"> </w:t>
      </w:r>
      <w:r w:rsidRPr="000F7603">
        <w:rPr>
          <w:lang w:val="en-US"/>
        </w:rPr>
        <w:t xml:space="preserve">Penelitian ini dilakukan untuk mengetahui aktivitas </w:t>
      </w:r>
      <w:proofErr w:type="gramStart"/>
      <w:r w:rsidRPr="000F7603">
        <w:rPr>
          <w:lang w:val="en-US"/>
        </w:rPr>
        <w:t>ekstrak  pegagan</w:t>
      </w:r>
      <w:proofErr w:type="gramEnd"/>
      <w:r w:rsidRPr="000F7603">
        <w:rPr>
          <w:lang w:val="en-US"/>
        </w:rPr>
        <w:t xml:space="preserve"> (Centella asiatica) sebagai hepatoprotektor dengan menurunkan kadar enzyme SGOT,SGPT dan </w:t>
      </w:r>
      <w:r w:rsidRPr="000F7603">
        <w:rPr>
          <w:bCs/>
          <w:iCs/>
        </w:rPr>
        <w:t>γ-GT</w:t>
      </w:r>
      <w:r w:rsidRPr="000F7603">
        <w:rPr>
          <w:bCs/>
          <w:iCs/>
          <w:lang w:val="en-US"/>
        </w:rPr>
        <w:t xml:space="preserve"> dalam darah ayam petelur sebagai ind</w:t>
      </w:r>
      <w:r>
        <w:rPr>
          <w:bCs/>
          <w:iCs/>
          <w:lang w:val="en-US"/>
        </w:rPr>
        <w:t>icator kesehatan fungsi hati . Penelitian ini me</w:t>
      </w:r>
      <w:r w:rsidRPr="000F7603">
        <w:rPr>
          <w:bCs/>
          <w:iCs/>
          <w:lang w:val="en-US"/>
        </w:rPr>
        <w:t xml:space="preserve">nggunakan 20 ekor ayam petelur umur 120 minggu dengan metode RAL (rancangan acak </w:t>
      </w:r>
      <w:proofErr w:type="gramStart"/>
      <w:r w:rsidRPr="000F7603">
        <w:rPr>
          <w:bCs/>
          <w:iCs/>
          <w:lang w:val="en-US"/>
        </w:rPr>
        <w:t>lengkap )</w:t>
      </w:r>
      <w:proofErr w:type="gramEnd"/>
      <w:r w:rsidRPr="000F7603">
        <w:rPr>
          <w:bCs/>
          <w:iCs/>
          <w:lang w:val="en-US"/>
        </w:rPr>
        <w:t xml:space="preserve"> 4 perlakuan 5 ulangan. Perlakuan tersebut adalah P0 kontrol ransum basal tanpa penambahan ekstrak </w:t>
      </w:r>
      <w:proofErr w:type="gramStart"/>
      <w:r w:rsidRPr="000F7603">
        <w:rPr>
          <w:bCs/>
          <w:iCs/>
          <w:lang w:val="en-US"/>
        </w:rPr>
        <w:t>pegagan ;</w:t>
      </w:r>
      <w:proofErr w:type="gramEnd"/>
      <w:r w:rsidRPr="000F7603">
        <w:rPr>
          <w:bCs/>
          <w:iCs/>
          <w:lang w:val="en-US"/>
        </w:rPr>
        <w:t xml:space="preserve"> P1 ransum basal + 0,04% ekstrak pegagan ; P2 ransum basal + 0,08% ekstrak pegagan, P3 ransum basal + 0,12% ekstrak pegagan. </w:t>
      </w:r>
      <w:r w:rsidRPr="000F7603">
        <w:rPr>
          <w:color w:val="000000" w:themeColor="text1"/>
        </w:rPr>
        <w:t xml:space="preserve">Berdasarkan hasil analisis statistik menunjukkan bahwa </w:t>
      </w:r>
      <w:r w:rsidRPr="000F7603">
        <w:rPr>
          <w:color w:val="000000" w:themeColor="text1"/>
          <w:lang w:val="en-US"/>
        </w:rPr>
        <w:t xml:space="preserve">pemberian ekstrak pegagan memberikan </w:t>
      </w:r>
      <w:r w:rsidRPr="000F7603">
        <w:rPr>
          <w:color w:val="000000" w:themeColor="text1"/>
        </w:rPr>
        <w:t xml:space="preserve">berbeda nyata (p&lt;0,05) pada </w:t>
      </w:r>
      <w:r w:rsidRPr="000F7603">
        <w:rPr>
          <w:color w:val="000000" w:themeColor="text1"/>
          <w:lang w:val="en-US"/>
        </w:rPr>
        <w:t xml:space="preserve">jumlah </w:t>
      </w:r>
      <w:proofErr w:type="gramStart"/>
      <w:r w:rsidRPr="000F7603">
        <w:rPr>
          <w:color w:val="000000" w:themeColor="text1"/>
        </w:rPr>
        <w:t>SGOT  SGPT</w:t>
      </w:r>
      <w:proofErr w:type="gramEnd"/>
      <w:r w:rsidRPr="000F7603">
        <w:rPr>
          <w:color w:val="000000" w:themeColor="text1"/>
          <w:lang w:val="en-US"/>
        </w:rPr>
        <w:t xml:space="preserve"> dan </w:t>
      </w:r>
      <w:r w:rsidRPr="000F7603">
        <w:rPr>
          <w:bCs/>
          <w:iCs/>
        </w:rPr>
        <w:t>γ-GT</w:t>
      </w:r>
      <w:r w:rsidRPr="000F7603">
        <w:rPr>
          <w:color w:val="000000" w:themeColor="text1"/>
        </w:rPr>
        <w:t>.</w:t>
      </w:r>
      <w:r w:rsidRPr="000F7603">
        <w:rPr>
          <w:color w:val="000000" w:themeColor="text1"/>
          <w:lang w:val="en-US"/>
        </w:rPr>
        <w:t xml:space="preserve"> </w:t>
      </w:r>
    </w:p>
    <w:p w:rsidR="00A95AE5" w:rsidRPr="0072350E" w:rsidRDefault="00A95AE5" w:rsidP="00A95AE5">
      <w:pPr>
        <w:tabs>
          <w:tab w:val="left" w:pos="709"/>
        </w:tabs>
        <w:ind w:firstLine="720"/>
        <w:jc w:val="both"/>
        <w:rPr>
          <w:color w:val="000000" w:themeColor="text1"/>
          <w:lang w:val="en-US"/>
        </w:rPr>
      </w:pPr>
    </w:p>
    <w:p w:rsidR="004D5C2A" w:rsidRDefault="00A95AE5" w:rsidP="00A95AE5">
      <w:pPr>
        <w:jc w:val="both"/>
        <w:rPr>
          <w:b/>
          <w:lang w:val="en-US"/>
        </w:rPr>
      </w:pPr>
      <w:r w:rsidRPr="000F7603">
        <w:rPr>
          <w:b/>
        </w:rPr>
        <w:t xml:space="preserve">Kata </w:t>
      </w:r>
      <w:proofErr w:type="gramStart"/>
      <w:r w:rsidRPr="000F7603">
        <w:rPr>
          <w:b/>
        </w:rPr>
        <w:t>kunci :</w:t>
      </w:r>
      <w:proofErr w:type="gramEnd"/>
      <w:r w:rsidRPr="000F7603">
        <w:rPr>
          <w:b/>
        </w:rPr>
        <w:t xml:space="preserve"> </w:t>
      </w:r>
      <w:r w:rsidRPr="000F7603">
        <w:rPr>
          <w:b/>
          <w:lang w:val="en-US"/>
        </w:rPr>
        <w:t xml:space="preserve">Ayam petelur, ekstrak, pegagan , enzim transaminase (SGOT, SGPT) dan </w:t>
      </w:r>
      <w:r w:rsidRPr="000F7603">
        <w:rPr>
          <w:b/>
          <w:bCs/>
          <w:iCs/>
        </w:rPr>
        <w:t>γ-GT</w:t>
      </w:r>
      <w:r w:rsidRPr="000F7603">
        <w:rPr>
          <w:b/>
          <w:lang w:val="en-US"/>
        </w:rPr>
        <w:t xml:space="preserve"> .</w:t>
      </w:r>
    </w:p>
    <w:p w:rsidR="00A95AE5" w:rsidRPr="00A95AE5" w:rsidRDefault="00A95AE5" w:rsidP="00A95AE5">
      <w:pPr>
        <w:jc w:val="both"/>
        <w:rPr>
          <w:b/>
          <w:lang w:val="en-US"/>
        </w:rPr>
      </w:pPr>
    </w:p>
    <w:p w:rsidR="007C54CF" w:rsidRPr="003378AD" w:rsidRDefault="007C54CF" w:rsidP="003D1D18">
      <w:pPr>
        <w:jc w:val="center"/>
        <w:rPr>
          <w:b/>
          <w:i/>
        </w:rPr>
      </w:pPr>
      <w:r w:rsidRPr="003378AD">
        <w:rPr>
          <w:b/>
          <w:i/>
        </w:rPr>
        <w:t>ABSTRACT</w:t>
      </w:r>
    </w:p>
    <w:p w:rsidR="00516B02" w:rsidRPr="007647F7" w:rsidRDefault="00516B02" w:rsidP="003D1D18">
      <w:pPr>
        <w:pStyle w:val="ListParagraph"/>
        <w:ind w:left="0"/>
        <w:jc w:val="center"/>
        <w:rPr>
          <w:b/>
          <w:i/>
        </w:rPr>
      </w:pPr>
    </w:p>
    <w:p w:rsidR="00A95AE5" w:rsidRPr="00A95AE5" w:rsidRDefault="00A95AE5" w:rsidP="00A95AE5">
      <w:pPr>
        <w:tabs>
          <w:tab w:val="left" w:pos="709"/>
        </w:tabs>
        <w:ind w:firstLine="720"/>
        <w:jc w:val="both"/>
        <w:rPr>
          <w:i/>
          <w:color w:val="000000" w:themeColor="text1"/>
          <w:lang w:val="en-US"/>
        </w:rPr>
      </w:pPr>
      <w:r w:rsidRPr="00A95AE5">
        <w:rPr>
          <w:i/>
          <w:color w:val="000000" w:themeColor="text1"/>
          <w:lang w:val="en-US"/>
        </w:rPr>
        <w:t xml:space="preserve">Liver is one of the largest glandular organs in laying hens handling some important roles in the process of glucose and lipid meatabolism, digestion, fat </w:t>
      </w:r>
      <w:r w:rsidRPr="00A95AE5">
        <w:rPr>
          <w:rStyle w:val="tlid-translation"/>
          <w:i/>
          <w:lang w:val="en"/>
        </w:rPr>
        <w:t xml:space="preserve">and soluble vitamins absorption, and body detoxification against toxics. Considering those crucial function of the liver, it is necessary to control it since the liver perfomance contributes to the decreased productivity of the laying hens. Thus, this research was aimed to determine activity of Centella asiatica extract as a hepatoprotector through reducing levels of SGOT, SGPT and γ-GT enzymes in blood of laying hens which can be an indicator of a healthy liver function. 20 laying hens aged 120 weeks were chosen by using CRD method (completely randomized </w:t>
      </w:r>
      <w:r w:rsidRPr="00A95AE5">
        <w:rPr>
          <w:rStyle w:val="tlid-translation"/>
          <w:i/>
          <w:lang w:val="en"/>
        </w:rPr>
        <w:lastRenderedPageBreak/>
        <w:t>design) and assigened by 4 treatments 5 replications. The treatments include P0 control of basal ration without the addition of gotu kola extract; P1 basal ration + 0.04% gotu kola extract; P2 basal ration + 0.08% gotu kola extract, P3 basal ration + 0.12% gotu kola extract. Based on statistical analysis, it showed that the administration of gotu kola extract gave significant differences (p &lt;0.05) on the amount of SGOT SGPT and γ-GT.</w:t>
      </w:r>
    </w:p>
    <w:p w:rsidR="00A95AE5" w:rsidRPr="00A95AE5" w:rsidRDefault="00A95AE5" w:rsidP="00A95AE5">
      <w:pPr>
        <w:jc w:val="both"/>
        <w:rPr>
          <w:i/>
        </w:rPr>
      </w:pPr>
      <w:r w:rsidRPr="000F7603">
        <w:rPr>
          <w:b/>
        </w:rPr>
        <w:tab/>
      </w:r>
    </w:p>
    <w:p w:rsidR="00A95AE5" w:rsidRPr="00BE5E5A" w:rsidRDefault="00A95AE5" w:rsidP="00A95AE5">
      <w:pPr>
        <w:spacing w:line="360" w:lineRule="auto"/>
        <w:rPr>
          <w:b/>
          <w:lang w:val="en-US"/>
        </w:rPr>
      </w:pPr>
      <w:r w:rsidRPr="00A95AE5">
        <w:rPr>
          <w:b/>
          <w:i/>
          <w:lang w:val="en-US"/>
        </w:rPr>
        <w:t>Keyword</w:t>
      </w:r>
      <w:r w:rsidRPr="00A95AE5">
        <w:rPr>
          <w:b/>
          <w:i/>
        </w:rPr>
        <w:t>:</w:t>
      </w:r>
      <w:r w:rsidRPr="00A95AE5">
        <w:rPr>
          <w:b/>
          <w:i/>
          <w:lang w:val="en-US"/>
        </w:rPr>
        <w:t xml:space="preserve"> laying hens, centella asiatica extracts, transaminase (SGOT, SGPT) and </w:t>
      </w:r>
      <w:r w:rsidRPr="00A95AE5">
        <w:rPr>
          <w:rStyle w:val="tlid-translation"/>
          <w:b/>
          <w:i/>
          <w:lang w:val="en"/>
        </w:rPr>
        <w:t>γ -</w:t>
      </w:r>
      <w:r w:rsidRPr="00BE5E5A">
        <w:rPr>
          <w:rStyle w:val="tlid-translation"/>
          <w:b/>
          <w:lang w:val="en"/>
        </w:rPr>
        <w:t>GT</w:t>
      </w:r>
    </w:p>
    <w:p w:rsidR="0095245C" w:rsidRPr="0071366A" w:rsidRDefault="0095245C" w:rsidP="003D1D18">
      <w:pPr>
        <w:rPr>
          <w:lang w:val="en-US"/>
        </w:rPr>
      </w:pPr>
    </w:p>
    <w:p w:rsidR="00EF3D6A" w:rsidRPr="0071366A" w:rsidRDefault="00EF3D6A" w:rsidP="003D1D18">
      <w:pPr>
        <w:jc w:val="center"/>
        <w:rPr>
          <w:b/>
          <w:bCs/>
          <w:lang w:val="id-ID"/>
        </w:rPr>
      </w:pPr>
      <w:r w:rsidRPr="0071366A">
        <w:rPr>
          <w:b/>
          <w:bCs/>
        </w:rPr>
        <w:t>P</w:t>
      </w:r>
      <w:r w:rsidRPr="0071366A">
        <w:rPr>
          <w:b/>
          <w:bCs/>
          <w:spacing w:val="1"/>
        </w:rPr>
        <w:t>E</w:t>
      </w:r>
      <w:r w:rsidRPr="0071366A">
        <w:rPr>
          <w:b/>
          <w:bCs/>
        </w:rPr>
        <w:t>ND</w:t>
      </w:r>
      <w:r w:rsidRPr="0071366A">
        <w:rPr>
          <w:b/>
          <w:bCs/>
          <w:spacing w:val="1"/>
        </w:rPr>
        <w:t>A</w:t>
      </w:r>
      <w:r w:rsidRPr="0071366A">
        <w:rPr>
          <w:b/>
          <w:bCs/>
        </w:rPr>
        <w:t>HULU</w:t>
      </w:r>
      <w:r w:rsidRPr="0071366A">
        <w:rPr>
          <w:b/>
          <w:bCs/>
          <w:spacing w:val="1"/>
        </w:rPr>
        <w:t>A</w:t>
      </w:r>
      <w:r w:rsidRPr="0071366A">
        <w:rPr>
          <w:b/>
          <w:bCs/>
        </w:rPr>
        <w:t>N</w:t>
      </w:r>
    </w:p>
    <w:p w:rsidR="002E649D" w:rsidRPr="00AC2AD8" w:rsidRDefault="002E649D" w:rsidP="003D1D18">
      <w:pPr>
        <w:jc w:val="center"/>
        <w:rPr>
          <w:lang w:val="id-ID"/>
        </w:rPr>
      </w:pPr>
    </w:p>
    <w:p w:rsidR="00A95AE5" w:rsidRPr="000F7603" w:rsidRDefault="00A95AE5" w:rsidP="001C1426">
      <w:pPr>
        <w:spacing w:line="360" w:lineRule="auto"/>
        <w:ind w:firstLine="720"/>
        <w:jc w:val="both"/>
      </w:pPr>
      <w:r w:rsidRPr="000F7603">
        <w:t>Ayam petelur afkir merupakan ayam yang mengalami kemunduran atau tidak mampu lagi</w:t>
      </w:r>
      <w:r w:rsidR="005C0A5C">
        <w:t xml:space="preserve"> untuk memproduksi telur. Ayam </w:t>
      </w:r>
      <w:r w:rsidRPr="000F7603">
        <w:t xml:space="preserve">petelur ketika umurnya sudah semakin tua lebih dari 90 </w:t>
      </w:r>
      <w:proofErr w:type="gramStart"/>
      <w:r w:rsidRPr="000F7603">
        <w:t>minggu  dan</w:t>
      </w:r>
      <w:proofErr w:type="gramEnd"/>
      <w:r w:rsidRPr="000F7603">
        <w:t xml:space="preserve"> t</w:t>
      </w:r>
      <w:r>
        <w:t>elah melewati masa produktifnya</w:t>
      </w:r>
      <w:r w:rsidRPr="000F7603">
        <w:t xml:space="preserve">, maka jumlah telur yang </w:t>
      </w:r>
      <w:r w:rsidR="00171F0D">
        <w:t>dihasilkan akan semakin menurun.</w:t>
      </w:r>
      <w:r w:rsidR="005C0A5C">
        <w:t xml:space="preserve"> </w:t>
      </w:r>
      <w:r w:rsidRPr="000F7603">
        <w:t>Penurunan kemampuan produksi dapat disebabkan karena adanya penurunan fungsi organ tubuh ayam s</w:t>
      </w:r>
      <w:r w:rsidR="005C0A5C">
        <w:t>eiring dengan bertambahnya umur</w:t>
      </w:r>
      <w:r w:rsidRPr="000F7603">
        <w:t xml:space="preserve"> ternak.  Penurunan produktivitas ayam ini kemudian dapat diupayakan dengan pemberian zat aktif untuk menjaga k</w:t>
      </w:r>
      <w:r w:rsidR="005C0A5C">
        <w:t xml:space="preserve">ondisi fisiologis tubuh ternak </w:t>
      </w:r>
      <w:r w:rsidRPr="000F7603">
        <w:t>agar</w:t>
      </w:r>
      <w:r w:rsidR="00171F0D">
        <w:t xml:space="preserve"> produksi telur tetap optimal</w:t>
      </w:r>
      <w:r w:rsidRPr="000F7603">
        <w:t>. Salah satu fungsi organ penting yang diperlukan dalam menjamin keberlangsungan metabolisme didalam tubuh ternak adalah hati.</w:t>
      </w:r>
    </w:p>
    <w:p w:rsidR="00A95AE5" w:rsidRPr="000F7603" w:rsidRDefault="00A95AE5" w:rsidP="001C1426">
      <w:pPr>
        <w:spacing w:line="360" w:lineRule="auto"/>
        <w:ind w:firstLine="720"/>
        <w:jc w:val="both"/>
      </w:pPr>
      <w:r w:rsidRPr="000F7603">
        <w:t>Hati/Hepar memiliki peran yang sangat penting dalam a</w:t>
      </w:r>
      <w:r w:rsidRPr="000F7603">
        <w:rPr>
          <w:shd w:val="clear" w:color="auto" w:fill="FFFFFF"/>
        </w:rPr>
        <w:t xml:space="preserve">ktivitas di dalam tubuh seperti metabolisme glukosa dan lipid, membantu proses pencernaan, absorbsi lemak dan vitamin yang larut dalam lemak, serta detoksifikasi terhadap zat toksik.  Mengingat peran hati yang sangat penting, maka kesehatan dan fungsi organ hati dalam tubuh ternak perlu </w:t>
      </w:r>
      <w:r w:rsidR="005C0A5C">
        <w:rPr>
          <w:shd w:val="clear" w:color="auto" w:fill="FFFFFF"/>
        </w:rPr>
        <w:t xml:space="preserve">diperhatikan </w:t>
      </w:r>
      <w:r w:rsidRPr="000F7603">
        <w:rPr>
          <w:shd w:val="clear" w:color="auto" w:fill="FFFFFF"/>
        </w:rPr>
        <w:t>untuk optimalisasi metabolisme dalam tubuh ternak.  Hati yang sehat dan berfungsi optimal diharapkan dapat memperpanjang usia produktif ayam petelur.</w:t>
      </w:r>
    </w:p>
    <w:p w:rsidR="00A95AE5" w:rsidRPr="000F7603" w:rsidRDefault="00A95AE5" w:rsidP="001C1426">
      <w:pPr>
        <w:spacing w:line="360" w:lineRule="auto"/>
        <w:ind w:firstLine="720"/>
        <w:jc w:val="both"/>
      </w:pPr>
      <w:r w:rsidRPr="000F7603">
        <w:rPr>
          <w:shd w:val="clear" w:color="auto" w:fill="FFFFFF"/>
        </w:rPr>
        <w:t>Kesehatan dan fungsi hati dapat diukur deng</w:t>
      </w:r>
      <w:r w:rsidR="005C0A5C">
        <w:rPr>
          <w:shd w:val="clear" w:color="auto" w:fill="FFFFFF"/>
        </w:rPr>
        <w:t xml:space="preserve">an beberapa cara salah satunya </w:t>
      </w:r>
      <w:r w:rsidRPr="000F7603">
        <w:rPr>
          <w:shd w:val="clear" w:color="auto" w:fill="FFFFFF"/>
        </w:rPr>
        <w:t>dengan mengukur kadar enzim dalam darah</w:t>
      </w:r>
      <w:r w:rsidRPr="000F7603">
        <w:t>. Beberapa enzim yang dapat menjadi indikator kinerja hati adalah</w:t>
      </w:r>
      <w:r w:rsidR="005C0A5C">
        <w:rPr>
          <w:shd w:val="clear" w:color="auto" w:fill="FFFFFF"/>
        </w:rPr>
        <w:t xml:space="preserve"> kadar enzim transaminase </w:t>
      </w:r>
      <w:r w:rsidRPr="000F7603">
        <w:rPr>
          <w:shd w:val="clear" w:color="auto" w:fill="FFFFFF"/>
        </w:rPr>
        <w:t>dan gamma glutamyl transpeptidase (</w:t>
      </w:r>
      <w:r w:rsidRPr="000F7603">
        <w:rPr>
          <w:bCs/>
          <w:iCs/>
        </w:rPr>
        <w:t>γ-GT</w:t>
      </w:r>
      <w:r w:rsidRPr="000F7603">
        <w:rPr>
          <w:shd w:val="clear" w:color="auto" w:fill="FFFFFF"/>
        </w:rPr>
        <w:t>).  Serum Glutamik Oksaloasetik Transa</w:t>
      </w:r>
      <w:r>
        <w:rPr>
          <w:shd w:val="clear" w:color="auto" w:fill="FFFFFF"/>
        </w:rPr>
        <w:t>minase (SGOT) dan Serum Glutamik</w:t>
      </w:r>
      <w:r w:rsidRPr="000F7603">
        <w:rPr>
          <w:shd w:val="clear" w:color="auto" w:fill="FFFFFF"/>
        </w:rPr>
        <w:t xml:space="preserve"> Pyruvik</w:t>
      </w:r>
      <w:r w:rsidR="00171F0D">
        <w:rPr>
          <w:shd w:val="clear" w:color="auto" w:fill="FFFFFF"/>
        </w:rPr>
        <w:t xml:space="preserve"> Transaminase (SGPT) merupakan </w:t>
      </w:r>
      <w:r w:rsidRPr="000F7603">
        <w:rPr>
          <w:shd w:val="clear" w:color="auto" w:fill="FFFFFF"/>
        </w:rPr>
        <w:t xml:space="preserve">dua enzim transaminase yang paling sering berkaitan dengan kerusakan hepatoselular. </w:t>
      </w:r>
    </w:p>
    <w:p w:rsidR="00A95AE5" w:rsidRPr="000F7603" w:rsidRDefault="00A95AE5" w:rsidP="001C1426">
      <w:pPr>
        <w:spacing w:line="360" w:lineRule="auto"/>
        <w:ind w:firstLine="720"/>
        <w:jc w:val="both"/>
        <w:rPr>
          <w:shd w:val="clear" w:color="auto" w:fill="FFFFFF"/>
        </w:rPr>
      </w:pPr>
      <w:r w:rsidRPr="000F7603">
        <w:rPr>
          <w:shd w:val="clear" w:color="auto" w:fill="FFFFFF"/>
        </w:rPr>
        <w:t>Gangguan fungsi h</w:t>
      </w:r>
      <w:r>
        <w:rPr>
          <w:shd w:val="clear" w:color="auto" w:fill="FFFFFF"/>
        </w:rPr>
        <w:t>ati disebabkan oleh beberapa fak</w:t>
      </w:r>
      <w:r w:rsidRPr="000F7603">
        <w:rPr>
          <w:shd w:val="clear" w:color="auto" w:fill="FFFFFF"/>
        </w:rPr>
        <w:t xml:space="preserve">tor, diantaranya radikal </w:t>
      </w:r>
      <w:proofErr w:type="gramStart"/>
      <w:r w:rsidRPr="000F7603">
        <w:rPr>
          <w:shd w:val="clear" w:color="auto" w:fill="FFFFFF"/>
        </w:rPr>
        <w:t>bebas  dalam</w:t>
      </w:r>
      <w:proofErr w:type="gramEnd"/>
      <w:r w:rsidRPr="000F7603">
        <w:rPr>
          <w:shd w:val="clear" w:color="auto" w:fill="FFFFFF"/>
        </w:rPr>
        <w:t xml:space="preserve"> tubuh</w:t>
      </w:r>
      <w:r w:rsidRPr="000F7603">
        <w:t>.</w:t>
      </w:r>
      <w:r w:rsidRPr="000F7603">
        <w:rPr>
          <w:shd w:val="clear" w:color="auto" w:fill="FFFFFF"/>
        </w:rPr>
        <w:t xml:space="preserve"> Seiring bertambahnya usia ayam akan mengalami penurunan fungsi organ dapat disebabkan oleh degenerasi sel yang bertambah.  Radikal bebas hadir sebagai konsekuensi dari adanya metabolisme dalam tubuh yaitu produk sampingan dari proses </w:t>
      </w:r>
      <w:r w:rsidRPr="000F7603">
        <w:rPr>
          <w:shd w:val="clear" w:color="auto" w:fill="FFFFFF"/>
        </w:rPr>
        <w:lastRenderedPageBreak/>
        <w:t xml:space="preserve">pembentukan energi.  </w:t>
      </w:r>
      <w:r w:rsidR="005C0A5C" w:rsidRPr="000F7603">
        <w:t xml:space="preserve">Mushawwir dan Latipuddin (2013) menunjukkan produksi radikal bebas </w:t>
      </w:r>
      <w:r w:rsidR="005C0A5C">
        <w:t xml:space="preserve">yang </w:t>
      </w:r>
      <w:r w:rsidR="005C0A5C" w:rsidRPr="000F7603">
        <w:t>semakin tinggi seiring dengan peningkatan temperatur lingkungan, keadaan ini lebih diperparah jika disertai dengan peningkatan kelembaban udara lingkungan kandang.</w:t>
      </w:r>
      <w:r w:rsidR="005C0A5C" w:rsidRPr="000F7603">
        <w:rPr>
          <w:b/>
        </w:rPr>
        <w:t xml:space="preserve">  </w:t>
      </w:r>
      <w:r w:rsidR="005C0A5C" w:rsidRPr="000F7603">
        <w:t xml:space="preserve"> </w:t>
      </w:r>
      <w:r w:rsidRPr="000F7603">
        <w:t>Produksi radikal bebas yang melebihi kapasitas antioksidan yang ada, maka akan mengarahkan sel menuju stress oxidative, apoptosis, atau nekrosis termasuk pada sel hati.</w:t>
      </w:r>
    </w:p>
    <w:p w:rsidR="00A95AE5" w:rsidRDefault="00A95AE5" w:rsidP="001C1426">
      <w:pPr>
        <w:spacing w:line="360" w:lineRule="auto"/>
        <w:ind w:firstLine="720"/>
        <w:jc w:val="both"/>
        <w:rPr>
          <w:shd w:val="clear" w:color="auto" w:fill="FFFFFF"/>
        </w:rPr>
      </w:pPr>
      <w:r w:rsidRPr="000F7603">
        <w:t xml:space="preserve">Salah satu yang tergangu akibat adanya degenerasi dinding sel oleh radikal bebas adalah gangguan fungsi tarsportasi oleh </w:t>
      </w:r>
      <w:r w:rsidRPr="000F7603">
        <w:rPr>
          <w:bCs/>
          <w:iCs/>
        </w:rPr>
        <w:t>γ-GT dan ganggan proses trasnaminasi (pembentukan asam amino) oleh enzyme transaminase dalam sel hati.  Akibatnya kedua enzyme spesifik ini akan disekresikan dari sel hati ke dalam darah. Sehingga kada</w:t>
      </w:r>
      <w:r>
        <w:rPr>
          <w:bCs/>
          <w:iCs/>
        </w:rPr>
        <w:t>rnya meningkat dalam darah</w:t>
      </w:r>
      <w:r w:rsidRPr="000F7603">
        <w:rPr>
          <w:bCs/>
          <w:iCs/>
        </w:rPr>
        <w:t>.</w:t>
      </w:r>
      <w:r w:rsidRPr="000F7603">
        <w:rPr>
          <w:shd w:val="clear" w:color="auto" w:fill="FFFFFF"/>
        </w:rPr>
        <w:t xml:space="preserve"> Maka dari itu kadar enzim transaminase dan </w:t>
      </w:r>
      <w:r w:rsidRPr="000F7603">
        <w:rPr>
          <w:bCs/>
          <w:iCs/>
        </w:rPr>
        <w:t>γ-GT</w:t>
      </w:r>
      <w:r w:rsidRPr="000F7603">
        <w:rPr>
          <w:shd w:val="clear" w:color="auto" w:fill="FFFFFF"/>
        </w:rPr>
        <w:t xml:space="preserve"> yang tinggi didalam d</w:t>
      </w:r>
      <w:r w:rsidR="00171F0D">
        <w:rPr>
          <w:shd w:val="clear" w:color="auto" w:fill="FFFFFF"/>
        </w:rPr>
        <w:t xml:space="preserve">arah   dapat menjadi indikator </w:t>
      </w:r>
      <w:r w:rsidRPr="000F7603">
        <w:rPr>
          <w:shd w:val="clear" w:color="auto" w:fill="FFFFFF"/>
        </w:rPr>
        <w:t>gangguan fungsi hati.</w:t>
      </w:r>
    </w:p>
    <w:p w:rsidR="005C0A5C" w:rsidRPr="005C0A5C" w:rsidRDefault="005C0A5C" w:rsidP="001C1426">
      <w:pPr>
        <w:spacing w:line="360" w:lineRule="auto"/>
        <w:ind w:firstLine="540"/>
        <w:jc w:val="both"/>
        <w:rPr>
          <w:iCs/>
        </w:rPr>
      </w:pPr>
      <w:r w:rsidRPr="000F7603">
        <w:rPr>
          <w:iCs/>
        </w:rPr>
        <w:t xml:space="preserve">Hepatoprotektor adalah senyawa atau zat berkhasiat yang dapat melindungi sel-sel hati terhadap pengaruh zat toksik yang dapat merusak hati. Senyawa tersebut bahkan dapat memperbaiki jaringan hati yang fungsinya sedang terganggu. Biasanya hepatoprotektor merupakan bahan yang memiliki sifat antioksidan sehingga dapat mengurangi reaksi oksidasi pada kerusakan hati (Dalimartha, 2006). </w:t>
      </w:r>
    </w:p>
    <w:p w:rsidR="00A95AE5" w:rsidRPr="000F7603" w:rsidRDefault="00A95AE5" w:rsidP="001C1426">
      <w:pPr>
        <w:spacing w:line="360" w:lineRule="auto"/>
        <w:ind w:firstLine="720"/>
        <w:jc w:val="both"/>
      </w:pPr>
      <w:r w:rsidRPr="000F7603">
        <w:t xml:space="preserve">Pegagan merupakan salah satu jenis tanaman didalamnya terkandung banyak zat aktif yang dapat memelihara kesehatan. Beberpa zat bioaktif diantaranya yaitu asiaticosida, polifenol triterpenoid, dan flavonoid yang terdapat pada pegagan </w:t>
      </w:r>
      <w:r w:rsidRPr="000F7603">
        <w:rPr>
          <w:shd w:val="clear" w:color="auto" w:fill="FFFFFF"/>
        </w:rPr>
        <w:t xml:space="preserve">memiliki kemampuan untuk memperbaiki sel hati dan antioksidan yang menangkap radikal bebas dalam tubuh, sehingga optimalisasi fungsi hati </w:t>
      </w:r>
      <w:r w:rsidR="00171F0D">
        <w:rPr>
          <w:shd w:val="clear" w:color="auto" w:fill="FFFFFF"/>
        </w:rPr>
        <w:t xml:space="preserve">terjaga </w:t>
      </w:r>
      <w:r w:rsidRPr="000F7603">
        <w:rPr>
          <w:shd w:val="clear" w:color="auto" w:fill="FFFFFF"/>
        </w:rPr>
        <w:t>dan proses transaminasi dapat berjalan dengan baik</w:t>
      </w:r>
      <w:r w:rsidRPr="000F7603">
        <w:t xml:space="preserve">. </w:t>
      </w:r>
    </w:p>
    <w:p w:rsidR="00A95AE5" w:rsidRDefault="00A95AE5" w:rsidP="00171F0D">
      <w:pPr>
        <w:spacing w:line="360" w:lineRule="auto"/>
        <w:jc w:val="both"/>
        <w:rPr>
          <w:lang w:val="en-US"/>
        </w:rPr>
      </w:pPr>
      <w:r w:rsidRPr="000F7603">
        <w:t xml:space="preserve"> </w:t>
      </w:r>
      <w:r w:rsidR="00171F0D">
        <w:tab/>
      </w:r>
      <w:r w:rsidRPr="000F7603">
        <w:t>Maka dari itu penulis tertarik untuk melakukan peneli</w:t>
      </w:r>
      <w:r w:rsidR="00171F0D">
        <w:t xml:space="preserve">tian </w:t>
      </w:r>
      <w:r w:rsidRPr="000F7603">
        <w:t>guna mengetahui</w:t>
      </w:r>
      <w:r w:rsidRPr="000F7603">
        <w:rPr>
          <w:shd w:val="clear" w:color="auto" w:fill="FFFFFF"/>
        </w:rPr>
        <w:t xml:space="preserve"> kadar enzim transaminase (SGOT dan </w:t>
      </w:r>
      <w:proofErr w:type="gramStart"/>
      <w:r w:rsidRPr="000F7603">
        <w:rPr>
          <w:shd w:val="clear" w:color="auto" w:fill="FFFFFF"/>
        </w:rPr>
        <w:t>SGPT)  dan</w:t>
      </w:r>
      <w:proofErr w:type="gramEnd"/>
      <w:r w:rsidRPr="000F7603">
        <w:rPr>
          <w:shd w:val="clear" w:color="auto" w:fill="FFFFFF"/>
        </w:rPr>
        <w:t xml:space="preserve"> gamma glutamyl transpeptidase (</w:t>
      </w:r>
      <w:r w:rsidRPr="000F7603">
        <w:rPr>
          <w:bCs/>
          <w:iCs/>
        </w:rPr>
        <w:t>γ-GT</w:t>
      </w:r>
      <w:r w:rsidRPr="000F7603">
        <w:rPr>
          <w:shd w:val="clear" w:color="auto" w:fill="FFFFFF"/>
        </w:rPr>
        <w:t>)  pada ayam petelur fase layer yang diberi ekstrak pegagan</w:t>
      </w:r>
      <w:r w:rsidRPr="000F7603">
        <w:t>, sehingga dapat menjadi kontrol optimalisasi fungsi hati supaya ternak dapat hidup sehat dan berproduksi optimal meskipun diumur tua (afkir).</w:t>
      </w:r>
      <w:r>
        <w:rPr>
          <w:lang w:val="en-US"/>
        </w:rPr>
        <w:t xml:space="preserve">     </w:t>
      </w:r>
    </w:p>
    <w:p w:rsidR="00917CFA" w:rsidRDefault="00917CFA" w:rsidP="003D1D18">
      <w:pPr>
        <w:pStyle w:val="ListParagraph"/>
        <w:spacing w:line="276" w:lineRule="auto"/>
        <w:ind w:left="0" w:firstLine="720"/>
        <w:contextualSpacing w:val="0"/>
        <w:jc w:val="both"/>
        <w:rPr>
          <w:color w:val="000000"/>
          <w:lang w:val="id-ID"/>
        </w:rPr>
      </w:pPr>
    </w:p>
    <w:p w:rsidR="00510506" w:rsidRPr="0071366A" w:rsidRDefault="00510506" w:rsidP="003D1D18">
      <w:pPr>
        <w:autoSpaceDE w:val="0"/>
        <w:autoSpaceDN w:val="0"/>
        <w:adjustRightInd w:val="0"/>
        <w:jc w:val="center"/>
        <w:rPr>
          <w:b/>
          <w:lang w:val="en-US"/>
        </w:rPr>
      </w:pPr>
      <w:r w:rsidRPr="0071366A">
        <w:rPr>
          <w:b/>
          <w:lang w:val="en-US"/>
        </w:rPr>
        <w:t>METODE</w:t>
      </w:r>
      <w:r w:rsidR="001F3671" w:rsidRPr="0071366A">
        <w:rPr>
          <w:b/>
          <w:lang w:val="en-US"/>
        </w:rPr>
        <w:t xml:space="preserve"> PENELITIAN</w:t>
      </w:r>
    </w:p>
    <w:p w:rsidR="00457C11" w:rsidRPr="0071366A" w:rsidRDefault="00457C11" w:rsidP="00602B30">
      <w:pPr>
        <w:autoSpaceDE w:val="0"/>
        <w:autoSpaceDN w:val="0"/>
        <w:adjustRightInd w:val="0"/>
        <w:spacing w:line="360" w:lineRule="auto"/>
        <w:jc w:val="center"/>
        <w:rPr>
          <w:b/>
          <w:lang w:val="en-US"/>
        </w:rPr>
      </w:pPr>
    </w:p>
    <w:p w:rsidR="00917CFA" w:rsidRDefault="001A6D1C" w:rsidP="00602B30">
      <w:pPr>
        <w:spacing w:line="360" w:lineRule="auto"/>
        <w:jc w:val="both"/>
        <w:rPr>
          <w:b/>
          <w:color w:val="000000"/>
        </w:rPr>
      </w:pPr>
      <w:r w:rsidRPr="001A6D1C">
        <w:rPr>
          <w:b/>
          <w:color w:val="000000"/>
        </w:rPr>
        <w:t>Ternak Percobaan</w:t>
      </w:r>
    </w:p>
    <w:p w:rsidR="00534A2A" w:rsidRDefault="00534A2A" w:rsidP="00534A2A">
      <w:pPr>
        <w:spacing w:line="360" w:lineRule="auto"/>
        <w:ind w:firstLine="720"/>
        <w:jc w:val="both"/>
        <w:rPr>
          <w:color w:val="000000" w:themeColor="text1"/>
        </w:rPr>
      </w:pPr>
      <w:r>
        <w:rPr>
          <w:lang w:val="en-US"/>
        </w:rPr>
        <w:t xml:space="preserve">Ternak percobaan </w:t>
      </w:r>
      <w:r>
        <w:t>yang</w:t>
      </w:r>
      <w:r w:rsidRPr="000F7603">
        <w:t xml:space="preserve"> digunakan dalam pen</w:t>
      </w:r>
      <w:r>
        <w:rPr>
          <w:lang w:val="en-US"/>
        </w:rPr>
        <w:t>e</w:t>
      </w:r>
      <w:r w:rsidRPr="000F7603">
        <w:t xml:space="preserve">litian adalah ayam petelur </w:t>
      </w:r>
      <w:r w:rsidRPr="00143525">
        <w:t xml:space="preserve">strain </w:t>
      </w:r>
      <w:r>
        <w:rPr>
          <w:i/>
        </w:rPr>
        <w:t>lohman brown</w:t>
      </w:r>
      <w:r>
        <w:rPr>
          <w:i/>
          <w:lang w:val="en-US"/>
        </w:rPr>
        <w:t xml:space="preserve">. </w:t>
      </w:r>
      <w:r w:rsidRPr="000F7603">
        <w:t xml:space="preserve">Fase layer menuju afkir dengan </w:t>
      </w:r>
      <w:proofErr w:type="gramStart"/>
      <w:r w:rsidRPr="000F7603">
        <w:t>umur  119</w:t>
      </w:r>
      <w:proofErr w:type="gramEnd"/>
      <w:r w:rsidRPr="000F7603">
        <w:t xml:space="preserve">  minggu sebanyak 20 ekor.  Sampel tersebut dipelihara dalam kandang tipe </w:t>
      </w:r>
      <w:r w:rsidRPr="000F7603">
        <w:rPr>
          <w:i/>
        </w:rPr>
        <w:t xml:space="preserve">semi close house </w:t>
      </w:r>
      <w:r w:rsidRPr="000F7603">
        <w:t xml:space="preserve">dengan bentuk </w:t>
      </w:r>
      <w:r w:rsidRPr="000F7603">
        <w:rPr>
          <w:i/>
        </w:rPr>
        <w:t>battery</w:t>
      </w:r>
      <w:r w:rsidR="001A6D1C" w:rsidRPr="00225320">
        <w:rPr>
          <w:i/>
          <w:color w:val="000000" w:themeColor="text1"/>
        </w:rPr>
        <w:t xml:space="preserve"> </w:t>
      </w:r>
      <w:r w:rsidR="001A6D1C" w:rsidRPr="00225320">
        <w:rPr>
          <w:color w:val="000000" w:themeColor="text1"/>
        </w:rPr>
        <w:lastRenderedPageBreak/>
        <w:t>individual</w:t>
      </w:r>
      <w:r w:rsidR="001A6D1C">
        <w:rPr>
          <w:color w:val="000000" w:themeColor="text1"/>
        </w:rPr>
        <w:t>, kandang dibuat menyusun kesamping dengan panjang 1000</w:t>
      </w:r>
      <w:r w:rsidR="001A6D1C" w:rsidRPr="00A67F23">
        <w:rPr>
          <w:color w:val="000000" w:themeColor="text1"/>
        </w:rPr>
        <w:t xml:space="preserve"> cm x lebar 35 cm x tinggi depan 42 cm x tinggi belakang 37 </w:t>
      </w:r>
      <w:proofErr w:type="gramStart"/>
      <w:r w:rsidR="001A6D1C" w:rsidRPr="00A67F23">
        <w:rPr>
          <w:color w:val="000000" w:themeColor="text1"/>
        </w:rPr>
        <w:t xml:space="preserve">cm, </w:t>
      </w:r>
      <w:r>
        <w:t xml:space="preserve"> </w:t>
      </w:r>
      <w:r w:rsidRPr="000F7603">
        <w:rPr>
          <w:i/>
          <w:lang w:val="en-US"/>
        </w:rPr>
        <w:t>cage</w:t>
      </w:r>
      <w:proofErr w:type="gramEnd"/>
      <w:r w:rsidRPr="000F7603">
        <w:rPr>
          <w:i/>
          <w:lang w:val="en-US"/>
        </w:rPr>
        <w:t xml:space="preserve"> </w:t>
      </w:r>
      <w:r w:rsidRPr="000F7603">
        <w:t xml:space="preserve">yang digunakan sebanyak 20 unit. Setiap kandang </w:t>
      </w:r>
      <w:proofErr w:type="gramStart"/>
      <w:r>
        <w:rPr>
          <w:lang w:val="en-US"/>
        </w:rPr>
        <w:t xml:space="preserve">berisi </w:t>
      </w:r>
      <w:r w:rsidRPr="000F7603">
        <w:t xml:space="preserve"> satu</w:t>
      </w:r>
      <w:proofErr w:type="gramEnd"/>
      <w:r w:rsidRPr="000F7603">
        <w:t xml:space="preserve"> ekor ayam dilengkapi tempat pakan dan minum</w:t>
      </w:r>
      <w:r w:rsidR="001A6D1C">
        <w:rPr>
          <w:color w:val="000000" w:themeColor="text1"/>
        </w:rPr>
        <w:t xml:space="preserve"> </w:t>
      </w:r>
      <w:r w:rsidR="001A6D1C">
        <w:t>Penelitian ini</w:t>
      </w:r>
      <w:r w:rsidR="001A6D1C" w:rsidRPr="009C73BD">
        <w:t xml:space="preserve"> dilaksanakan dengan menggunaka</w:t>
      </w:r>
      <w:r w:rsidR="001A6D1C">
        <w:t>n teknik rancangan acak lengkap</w:t>
      </w:r>
      <w:r>
        <w:t>. Terdiri dari empat (4</w:t>
      </w:r>
      <w:r w:rsidR="001A6D1C" w:rsidRPr="009C73BD">
        <w:t xml:space="preserve">) perlakuan penambahan </w:t>
      </w:r>
      <w:r>
        <w:t xml:space="preserve">pegagan </w:t>
      </w:r>
      <w:r w:rsidR="001A6D1C" w:rsidRPr="009C73BD">
        <w:t xml:space="preserve">dengan </w:t>
      </w:r>
      <w:r>
        <w:t>lima (5)</w:t>
      </w:r>
      <w:r w:rsidR="001A6D1C" w:rsidRPr="009C73BD">
        <w:t xml:space="preserve"> kelompok ulangan</w:t>
      </w:r>
      <w:r w:rsidR="001A6D1C">
        <w:rPr>
          <w:lang w:val="id-ID"/>
        </w:rPr>
        <w:t>,</w:t>
      </w:r>
      <w:r w:rsidR="001A6D1C" w:rsidRPr="009C73BD">
        <w:t xml:space="preserve"> yaitu:</w:t>
      </w:r>
    </w:p>
    <w:p w:rsidR="00534A2A" w:rsidRDefault="00534A2A" w:rsidP="00534A2A">
      <w:pPr>
        <w:spacing w:line="360" w:lineRule="auto"/>
        <w:jc w:val="both"/>
        <w:rPr>
          <w:color w:val="000000" w:themeColor="text1"/>
        </w:rPr>
      </w:pPr>
      <w:r w:rsidRPr="000F7603">
        <w:t>P</w:t>
      </w:r>
      <w:proofErr w:type="gramStart"/>
      <w:r w:rsidRPr="000F7603">
        <w:t>0 :</w:t>
      </w:r>
      <w:proofErr w:type="gramEnd"/>
      <w:r w:rsidRPr="000F7603">
        <w:t xml:space="preserve"> Ransum basal tanpa penambahan ekstrak pegagan</w:t>
      </w:r>
    </w:p>
    <w:p w:rsidR="00534A2A" w:rsidRDefault="00534A2A" w:rsidP="00534A2A">
      <w:pPr>
        <w:spacing w:line="360" w:lineRule="auto"/>
        <w:jc w:val="both"/>
        <w:rPr>
          <w:color w:val="000000" w:themeColor="text1"/>
        </w:rPr>
      </w:pPr>
      <w:r w:rsidRPr="000F7603">
        <w:t>P</w:t>
      </w:r>
      <w:proofErr w:type="gramStart"/>
      <w:r w:rsidRPr="000F7603">
        <w:t>1 :</w:t>
      </w:r>
      <w:proofErr w:type="gramEnd"/>
      <w:r w:rsidRPr="000F7603">
        <w:t xml:space="preserve"> Ransum basal + 0,04% ekstrak  pegagan</w:t>
      </w:r>
    </w:p>
    <w:p w:rsidR="00534A2A" w:rsidRDefault="00534A2A" w:rsidP="00534A2A">
      <w:pPr>
        <w:spacing w:line="360" w:lineRule="auto"/>
        <w:jc w:val="both"/>
        <w:rPr>
          <w:color w:val="000000" w:themeColor="text1"/>
        </w:rPr>
      </w:pPr>
      <w:r w:rsidRPr="000F7603">
        <w:t>P</w:t>
      </w:r>
      <w:proofErr w:type="gramStart"/>
      <w:r w:rsidRPr="000F7603">
        <w:t>2 :</w:t>
      </w:r>
      <w:proofErr w:type="gramEnd"/>
      <w:r w:rsidRPr="000F7603">
        <w:t xml:space="preserve"> Ransum basal + 0,08% ekstrak pegagan</w:t>
      </w:r>
    </w:p>
    <w:p w:rsidR="00534A2A" w:rsidRPr="00534A2A" w:rsidRDefault="00534A2A" w:rsidP="00534A2A">
      <w:pPr>
        <w:spacing w:line="360" w:lineRule="auto"/>
        <w:jc w:val="both"/>
        <w:rPr>
          <w:color w:val="000000" w:themeColor="text1"/>
        </w:rPr>
      </w:pPr>
      <w:r w:rsidRPr="000F7603">
        <w:t>P</w:t>
      </w:r>
      <w:proofErr w:type="gramStart"/>
      <w:r w:rsidRPr="000F7603">
        <w:t>3 :</w:t>
      </w:r>
      <w:proofErr w:type="gramEnd"/>
      <w:r w:rsidRPr="000F7603">
        <w:t xml:space="preserve"> Ransum basal + 0,12 %  ekstrak pegagan</w:t>
      </w:r>
    </w:p>
    <w:p w:rsidR="00602B30" w:rsidRDefault="001A6D1C" w:rsidP="00534A2A">
      <w:pPr>
        <w:spacing w:line="360" w:lineRule="auto"/>
        <w:jc w:val="both"/>
      </w:pPr>
      <w:r>
        <w:rPr>
          <w:b/>
          <w:color w:val="000000"/>
          <w:lang w:val="en-US"/>
        </w:rPr>
        <w:t xml:space="preserve">Pembuatan </w:t>
      </w:r>
      <w:r w:rsidR="00534A2A">
        <w:rPr>
          <w:b/>
          <w:color w:val="000000"/>
          <w:lang w:val="en-US"/>
        </w:rPr>
        <w:t>Ekstrak Pegagan</w:t>
      </w:r>
    </w:p>
    <w:p w:rsidR="00534A2A" w:rsidRPr="00687BBF" w:rsidRDefault="001C1426" w:rsidP="00534A2A">
      <w:pPr>
        <w:pStyle w:val="ListParagraph"/>
        <w:tabs>
          <w:tab w:val="left" w:pos="720"/>
        </w:tabs>
        <w:spacing w:line="360" w:lineRule="auto"/>
        <w:ind w:left="0"/>
        <w:jc w:val="both"/>
      </w:pPr>
      <w:r>
        <w:tab/>
      </w:r>
      <w:r w:rsidR="00534A2A" w:rsidRPr="000F7603">
        <w:t>Prosedur ekstraksi mengacu pada (Wahyu Sihomb</w:t>
      </w:r>
      <w:r w:rsidR="00534A2A">
        <w:t xml:space="preserve">ing., dkk 2015) </w:t>
      </w:r>
      <w:r w:rsidR="00534A2A" w:rsidRPr="000F7603">
        <w:t>Pegagan disortasi basah agar terpisah dari ko</w:t>
      </w:r>
      <w:r w:rsidR="00534A2A">
        <w:t>toran yang melekat, lalu dicuci sampai bersih s</w:t>
      </w:r>
      <w:r w:rsidR="00534A2A" w:rsidRPr="00687BBF">
        <w:t>etelah itu dikeringkan dengan cara diangin-anginkan dan tidak terkena sinar matahari langsung sampai kering kira-kira selama 3 hari. Hal ini dilakukan untu menjaga sifat fisik dan kandungan kimia pegagan.</w:t>
      </w:r>
      <w:r w:rsidR="00534A2A">
        <w:t xml:space="preserve"> </w:t>
      </w:r>
      <w:r w:rsidR="00534A2A" w:rsidRPr="00687BBF">
        <w:t xml:space="preserve">Pegagan yang telah </w:t>
      </w:r>
      <w:proofErr w:type="gramStart"/>
      <w:r w:rsidR="00534A2A" w:rsidRPr="00687BBF">
        <w:t>kering,digilig</w:t>
      </w:r>
      <w:proofErr w:type="gramEnd"/>
      <w:r w:rsidR="00534A2A" w:rsidRPr="00687BBF">
        <w:t xml:space="preserve"> lalu direndam dalam etanol 70% selama 2 hari sambil diaduk.</w:t>
      </w:r>
      <w:r w:rsidR="00534A2A">
        <w:t xml:space="preserve"> </w:t>
      </w:r>
      <w:r w:rsidR="00534A2A" w:rsidRPr="00687BBF">
        <w:t>Kemudian hasil rendaman tersebut disaring pertama dengan saringan teh kemudian dilanjutkan dengan kertas sarin</w:t>
      </w:r>
      <w:r w:rsidR="00534A2A">
        <w:t xml:space="preserve">g untuk mendapatkan filtratnya. </w:t>
      </w:r>
      <w:r w:rsidR="00534A2A" w:rsidRPr="00687BBF">
        <w:t>F</w:t>
      </w:r>
      <w:r w:rsidR="00534A2A">
        <w:t xml:space="preserve">iltrat tersebut dipisahkan dari </w:t>
      </w:r>
      <w:r w:rsidR="00534A2A" w:rsidRPr="00687BBF">
        <w:t xml:space="preserve">pelarutnya dengan menggunakan </w:t>
      </w:r>
      <w:r w:rsidR="00534A2A" w:rsidRPr="00534A2A">
        <w:rPr>
          <w:i/>
        </w:rPr>
        <w:t>rotary evaporator</w:t>
      </w:r>
      <w:r w:rsidR="00534A2A" w:rsidRPr="00687BBF">
        <w:t xml:space="preserve"> sampai pelarut menguap hingga diperoleh ekstrak yang kental.</w:t>
      </w:r>
    </w:p>
    <w:p w:rsidR="001A6D1C" w:rsidRPr="00AC6F1E" w:rsidRDefault="001A6D1C" w:rsidP="00534A2A">
      <w:pPr>
        <w:spacing w:line="360" w:lineRule="auto"/>
        <w:jc w:val="both"/>
        <w:rPr>
          <w:b/>
        </w:rPr>
      </w:pPr>
      <w:r w:rsidRPr="00AC6F1E">
        <w:rPr>
          <w:b/>
        </w:rPr>
        <w:t>Analisis Statistika</w:t>
      </w:r>
    </w:p>
    <w:p w:rsidR="001A6D1C" w:rsidRPr="001A6D1C" w:rsidRDefault="001A6D1C" w:rsidP="00602B30">
      <w:pPr>
        <w:spacing w:line="360" w:lineRule="auto"/>
        <w:ind w:firstLine="720"/>
        <w:jc w:val="both"/>
        <w:rPr>
          <w:rFonts w:eastAsia="Calibri"/>
          <w:color w:val="000000"/>
          <w:lang w:val="en-US"/>
        </w:rPr>
      </w:pPr>
      <w:r w:rsidRPr="001A6D1C">
        <w:rPr>
          <w:rFonts w:eastAsia="Calibri"/>
          <w:color w:val="000000"/>
          <w:szCs w:val="22"/>
          <w:lang w:val="en-US"/>
        </w:rPr>
        <w:t xml:space="preserve">Data respon penelitian dianalisis dengan menggunakan </w:t>
      </w:r>
      <w:r w:rsidRPr="001A6D1C">
        <w:rPr>
          <w:rFonts w:eastAsia="Calibri"/>
          <w:color w:val="000000"/>
          <w:lang w:val="en-US"/>
        </w:rPr>
        <w:t>metode ortogonal polinomial.</w:t>
      </w:r>
      <w:r w:rsidRPr="001A6D1C">
        <w:rPr>
          <w:rFonts w:eastAsia="Calibri"/>
          <w:color w:val="000000"/>
          <w:lang w:val="id-ID"/>
        </w:rPr>
        <w:t xml:space="preserve"> </w:t>
      </w:r>
      <w:r w:rsidRPr="001A6D1C">
        <w:rPr>
          <w:rFonts w:eastAsia="Calibri"/>
          <w:color w:val="000000"/>
          <w:lang w:val="en-US"/>
        </w:rPr>
        <w:t xml:space="preserve">Suatu derajat polynomial ke-n digunakan untuk mengetahui hubungan antara peubah respon Y dan peubah predictor X diujikan sebagai </w:t>
      </w:r>
      <w:proofErr w:type="gramStart"/>
      <w:r w:rsidRPr="001A6D1C">
        <w:rPr>
          <w:rFonts w:eastAsia="Calibri"/>
          <w:color w:val="000000"/>
          <w:lang w:val="en-US"/>
        </w:rPr>
        <w:t>berikut :</w:t>
      </w:r>
      <w:proofErr w:type="gramEnd"/>
    </w:p>
    <w:p w:rsidR="001A6D1C" w:rsidRDefault="001A6D1C" w:rsidP="00C05569">
      <w:pPr>
        <w:spacing w:line="360" w:lineRule="auto"/>
        <w:ind w:left="357" w:hanging="357"/>
        <w:jc w:val="center"/>
        <w:rPr>
          <w:rFonts w:eastAsia="Calibri"/>
          <w:color w:val="000000"/>
          <w:vertAlign w:val="superscript"/>
          <w:lang w:val="en-US"/>
        </w:rPr>
      </w:pPr>
      <w:r w:rsidRPr="001A6D1C">
        <w:rPr>
          <w:rFonts w:eastAsia="Calibri"/>
          <w:color w:val="000000"/>
          <w:lang w:val="en-US"/>
        </w:rPr>
        <w:t>Y = α + β</w:t>
      </w:r>
      <w:r w:rsidRPr="001A6D1C">
        <w:rPr>
          <w:rFonts w:eastAsia="Calibri"/>
          <w:color w:val="000000"/>
          <w:vertAlign w:val="subscript"/>
          <w:lang w:val="en-US"/>
        </w:rPr>
        <w:t>1</w:t>
      </w:r>
      <w:r w:rsidRPr="001A6D1C">
        <w:rPr>
          <w:rFonts w:eastAsia="Calibri"/>
          <w:color w:val="000000"/>
          <w:lang w:val="en-US"/>
        </w:rPr>
        <w:t>X + β</w:t>
      </w:r>
      <w:r w:rsidRPr="001A6D1C">
        <w:rPr>
          <w:rFonts w:eastAsia="Calibri"/>
          <w:color w:val="000000"/>
          <w:vertAlign w:val="subscript"/>
          <w:lang w:val="en-US"/>
        </w:rPr>
        <w:t>2</w:t>
      </w:r>
      <w:r w:rsidRPr="001A6D1C">
        <w:rPr>
          <w:rFonts w:eastAsia="Calibri"/>
          <w:color w:val="000000"/>
          <w:lang w:val="en-US"/>
        </w:rPr>
        <w:t>X</w:t>
      </w:r>
      <w:r w:rsidRPr="001A6D1C">
        <w:rPr>
          <w:rFonts w:eastAsia="Calibri"/>
          <w:color w:val="000000"/>
          <w:vertAlign w:val="superscript"/>
          <w:lang w:val="en-US"/>
        </w:rPr>
        <w:t>2</w:t>
      </w:r>
      <w:r w:rsidRPr="001A6D1C">
        <w:rPr>
          <w:rFonts w:eastAsia="Calibri"/>
          <w:color w:val="000000"/>
          <w:lang w:val="en-US"/>
        </w:rPr>
        <w:t xml:space="preserve"> + …. + β</w:t>
      </w:r>
      <w:r w:rsidRPr="001A6D1C">
        <w:rPr>
          <w:rFonts w:eastAsia="Calibri"/>
          <w:color w:val="000000"/>
          <w:vertAlign w:val="subscript"/>
          <w:lang w:val="en-US"/>
        </w:rPr>
        <w:t>n</w:t>
      </w:r>
      <w:r w:rsidRPr="001A6D1C">
        <w:rPr>
          <w:rFonts w:eastAsia="Calibri"/>
          <w:color w:val="000000"/>
          <w:lang w:val="en-US"/>
        </w:rPr>
        <w:t>X</w:t>
      </w:r>
      <w:r w:rsidRPr="001A6D1C">
        <w:rPr>
          <w:rFonts w:eastAsia="Calibri"/>
          <w:color w:val="000000"/>
          <w:vertAlign w:val="superscript"/>
          <w:lang w:val="en-US"/>
        </w:rPr>
        <w:t>n</w:t>
      </w:r>
    </w:p>
    <w:p w:rsidR="00C05569" w:rsidRPr="001A6D1C" w:rsidRDefault="00C05569" w:rsidP="00C05569">
      <w:pPr>
        <w:spacing w:line="360" w:lineRule="auto"/>
        <w:ind w:left="357" w:hanging="357"/>
        <w:rPr>
          <w:rFonts w:eastAsia="Calibri"/>
          <w:color w:val="000000"/>
          <w:lang w:val="en-US"/>
        </w:rPr>
      </w:pPr>
      <w:r>
        <w:rPr>
          <w:rFonts w:eastAsia="Calibri"/>
          <w:color w:val="000000"/>
          <w:lang w:val="en-US"/>
        </w:rPr>
        <w:t>Data yang diperoleh telah dianalisis dengan software SPSS IBM 21.</w:t>
      </w:r>
    </w:p>
    <w:p w:rsidR="001A6D1C" w:rsidRPr="001A6D1C" w:rsidRDefault="001A6D1C" w:rsidP="001A6D1C">
      <w:pPr>
        <w:spacing w:line="276" w:lineRule="auto"/>
        <w:jc w:val="both"/>
        <w:rPr>
          <w:b/>
          <w:color w:val="000000"/>
          <w:lang w:val="en-US"/>
        </w:rPr>
      </w:pPr>
    </w:p>
    <w:p w:rsidR="00510506" w:rsidRDefault="00510506" w:rsidP="003D1D18">
      <w:pPr>
        <w:autoSpaceDE w:val="0"/>
        <w:autoSpaceDN w:val="0"/>
        <w:adjustRightInd w:val="0"/>
        <w:jc w:val="center"/>
        <w:rPr>
          <w:b/>
          <w:lang w:val="id-ID"/>
        </w:rPr>
      </w:pPr>
      <w:r w:rsidRPr="0071366A">
        <w:rPr>
          <w:b/>
          <w:lang w:val="en-US"/>
        </w:rPr>
        <w:t>HASIL</w:t>
      </w:r>
      <w:r w:rsidR="00B27F8A" w:rsidRPr="0071366A">
        <w:rPr>
          <w:b/>
          <w:lang w:val="en-US"/>
        </w:rPr>
        <w:t xml:space="preserve"> DAN PEMBAHASAN</w:t>
      </w:r>
    </w:p>
    <w:p w:rsidR="00AC2AD8" w:rsidRPr="00AC2AD8" w:rsidRDefault="00AC2AD8" w:rsidP="003D1D18">
      <w:pPr>
        <w:autoSpaceDE w:val="0"/>
        <w:autoSpaceDN w:val="0"/>
        <w:adjustRightInd w:val="0"/>
        <w:jc w:val="center"/>
        <w:rPr>
          <w:b/>
          <w:lang w:val="id-ID"/>
        </w:rPr>
      </w:pPr>
    </w:p>
    <w:p w:rsidR="00AC6F1E" w:rsidRPr="00AC6F1E" w:rsidRDefault="00AC6F1E" w:rsidP="00B30F9A">
      <w:pPr>
        <w:spacing w:line="360" w:lineRule="auto"/>
        <w:ind w:firstLine="709"/>
        <w:jc w:val="both"/>
      </w:pPr>
      <w:r w:rsidRPr="00104550">
        <w:t xml:space="preserve">Pengaruh pemberian berbagai </w:t>
      </w:r>
      <w:r>
        <w:t xml:space="preserve">level </w:t>
      </w:r>
      <w:r w:rsidR="004F5C4D">
        <w:t xml:space="preserve">ekstrak pegagan </w:t>
      </w:r>
      <w:r w:rsidRPr="00104550">
        <w:t xml:space="preserve">dalam </w:t>
      </w:r>
      <w:r w:rsidR="004F5C4D">
        <w:t xml:space="preserve">pakan </w:t>
      </w:r>
      <w:r w:rsidRPr="00104550">
        <w:t xml:space="preserve">terhadap kadar </w:t>
      </w:r>
      <w:r w:rsidR="004F5C4D">
        <w:rPr>
          <w:color w:val="000000" w:themeColor="text1"/>
          <w:lang w:val="en-US"/>
        </w:rPr>
        <w:t xml:space="preserve">enzyme transaminase (SGOT dan </w:t>
      </w:r>
      <w:proofErr w:type="gramStart"/>
      <w:r w:rsidR="004F5C4D">
        <w:rPr>
          <w:color w:val="000000" w:themeColor="text1"/>
          <w:lang w:val="en-US"/>
        </w:rPr>
        <w:t>SGPT )</w:t>
      </w:r>
      <w:proofErr w:type="gramEnd"/>
      <w:r w:rsidR="004F5C4D">
        <w:rPr>
          <w:color w:val="000000" w:themeColor="text1"/>
          <w:lang w:val="en-US"/>
        </w:rPr>
        <w:t xml:space="preserve"> </w:t>
      </w:r>
      <w:r w:rsidRPr="00104550">
        <w:t>plasma darah ayam ras petelur, berdasarkan hasil penel</w:t>
      </w:r>
      <w:r w:rsidR="002C4D18">
        <w:t>itian dapat dilihat pada Tabel 1</w:t>
      </w:r>
      <w:r w:rsidRPr="00104550">
        <w:t>.</w:t>
      </w:r>
      <w:r>
        <w:t xml:space="preserve"> </w:t>
      </w:r>
      <w:r w:rsidRPr="00AC6F1E">
        <w:rPr>
          <w:rFonts w:eastAsia="Calibri" w:cs="Arial"/>
          <w:lang w:val="en-US"/>
        </w:rPr>
        <w:t xml:space="preserve">Hasil uji </w:t>
      </w:r>
      <w:r w:rsidRPr="00AC6F1E">
        <w:rPr>
          <w:rFonts w:eastAsia="Calibri" w:cs="Arial"/>
          <w:i/>
          <w:lang w:val="en-US"/>
        </w:rPr>
        <w:t>polynomial orthogonal</w:t>
      </w:r>
      <w:r w:rsidRPr="00AC6F1E">
        <w:rPr>
          <w:rFonts w:eastAsia="Calibri" w:cs="Arial"/>
          <w:lang w:val="en-US"/>
        </w:rPr>
        <w:t xml:space="preserve"> menunjukkan bahwa pemberian </w:t>
      </w:r>
      <w:r w:rsidR="004F5C4D">
        <w:rPr>
          <w:rFonts w:eastAsia="Calibri" w:cs="Arial"/>
          <w:lang w:val="en-US"/>
        </w:rPr>
        <w:t xml:space="preserve">ekstrak pegagan </w:t>
      </w:r>
      <w:r w:rsidRPr="00AC6F1E">
        <w:rPr>
          <w:rFonts w:eastAsia="Calibri" w:cs="Arial"/>
          <w:lang w:val="en-US"/>
        </w:rPr>
        <w:t>be</w:t>
      </w:r>
      <w:r w:rsidR="004F5C4D">
        <w:rPr>
          <w:rFonts w:eastAsia="Calibri" w:cs="Arial"/>
          <w:lang w:val="en-US"/>
        </w:rPr>
        <w:t xml:space="preserve">rpengaruh nyata terhadap kadar enzim transaminase </w:t>
      </w:r>
      <w:r w:rsidRPr="00AC6F1E">
        <w:rPr>
          <w:rFonts w:eastAsia="Calibri" w:cs="Arial"/>
          <w:lang w:val="en-US"/>
        </w:rPr>
        <w:t>plasma darah ayam ras petelur (P&lt;0,05)</w:t>
      </w:r>
      <w:r w:rsidRPr="00AC6F1E">
        <w:rPr>
          <w:rFonts w:eastAsia="Calibri"/>
          <w:lang w:val="en-US"/>
        </w:rPr>
        <w:t xml:space="preserve">. Berdasarkan hasil penelitian menunjukkan bahwa semakin </w:t>
      </w:r>
      <w:r w:rsidRPr="00AC6F1E">
        <w:rPr>
          <w:rFonts w:eastAsia="Calibri"/>
          <w:lang w:val="en-US"/>
        </w:rPr>
        <w:lastRenderedPageBreak/>
        <w:t xml:space="preserve">tinggi level pemberian </w:t>
      </w:r>
      <w:r w:rsidR="004F5C4D">
        <w:rPr>
          <w:rFonts w:eastAsia="Calibri"/>
          <w:lang w:val="en-US"/>
        </w:rPr>
        <w:t xml:space="preserve">ekstrak </w:t>
      </w:r>
      <w:proofErr w:type="gramStart"/>
      <w:r w:rsidR="004F5C4D">
        <w:rPr>
          <w:rFonts w:eastAsia="Calibri"/>
          <w:lang w:val="en-US"/>
        </w:rPr>
        <w:t xml:space="preserve">pegagan  </w:t>
      </w:r>
      <w:r w:rsidRPr="00AC6F1E">
        <w:rPr>
          <w:rFonts w:eastAsia="Calibri"/>
          <w:lang w:val="en-US"/>
        </w:rPr>
        <w:t>menyebabkan</w:t>
      </w:r>
      <w:proofErr w:type="gramEnd"/>
      <w:r w:rsidRPr="00AC6F1E">
        <w:rPr>
          <w:rFonts w:eastAsia="Calibri"/>
          <w:lang w:val="en-US"/>
        </w:rPr>
        <w:t xml:space="preserve"> penurunan kadar kolesterol dengan signifikan. Hasil uji beda </w:t>
      </w:r>
      <w:r w:rsidRPr="00AC6F1E">
        <w:rPr>
          <w:rFonts w:eastAsia="Calibri"/>
          <w:i/>
          <w:lang w:val="en-US"/>
        </w:rPr>
        <w:t>contras orthogonal</w:t>
      </w:r>
      <w:r w:rsidR="002C4D18">
        <w:rPr>
          <w:rFonts w:eastAsia="Calibri"/>
          <w:lang w:val="en-US"/>
        </w:rPr>
        <w:t xml:space="preserve"> (Tabel 1</w:t>
      </w:r>
      <w:r w:rsidRPr="00AC6F1E">
        <w:rPr>
          <w:rFonts w:eastAsia="Calibri"/>
          <w:lang w:val="en-US"/>
        </w:rPr>
        <w:t xml:space="preserve">) menunjukkan rata-rata kadar kolesterol plasma darah ayam ras petelur berbeda nyata (P&lt;0,05) pada berbagai kelompok perlakuan. </w:t>
      </w:r>
    </w:p>
    <w:p w:rsidR="00AC6F1E" w:rsidRPr="00AC6F1E" w:rsidRDefault="00AC6F1E" w:rsidP="00AC6F1E">
      <w:pPr>
        <w:tabs>
          <w:tab w:val="left" w:pos="567"/>
          <w:tab w:val="left" w:pos="993"/>
          <w:tab w:val="left" w:pos="1701"/>
          <w:tab w:val="left" w:leader="dot" w:pos="7371"/>
          <w:tab w:val="right" w:pos="7797"/>
        </w:tabs>
        <w:spacing w:line="240" w:lineRule="exact"/>
        <w:ind w:left="357" w:hanging="357"/>
        <w:jc w:val="both"/>
        <w:rPr>
          <w:rFonts w:eastAsia="Calibri"/>
          <w:lang w:val="en-US"/>
        </w:rPr>
      </w:pPr>
    </w:p>
    <w:p w:rsidR="004F5C4D" w:rsidRPr="000F7603" w:rsidRDefault="00AC6F1E" w:rsidP="00724C31">
      <w:pPr>
        <w:ind w:left="709" w:hanging="709"/>
        <w:jc w:val="both"/>
        <w:rPr>
          <w:lang w:val="en-US"/>
        </w:rPr>
      </w:pPr>
      <w:r w:rsidRPr="00AC6F1E">
        <w:rPr>
          <w:rFonts w:eastAsia="Calibri"/>
          <w:lang w:val="en-US"/>
        </w:rPr>
        <w:t xml:space="preserve">Tabel </w:t>
      </w:r>
      <w:r w:rsidR="002C4D18">
        <w:rPr>
          <w:rFonts w:eastAsia="Calibri"/>
          <w:lang w:val="en-US"/>
        </w:rPr>
        <w:t>1</w:t>
      </w:r>
      <w:r w:rsidRPr="00AC6F1E">
        <w:rPr>
          <w:rFonts w:eastAsia="Calibri"/>
          <w:lang w:val="en-US"/>
        </w:rPr>
        <w:t xml:space="preserve">. </w:t>
      </w:r>
      <w:r w:rsidR="004F5C4D" w:rsidRPr="000F7603">
        <w:t xml:space="preserve">Hasil Uji Beda </w:t>
      </w:r>
      <w:r w:rsidR="004F5C4D" w:rsidRPr="000F7603">
        <w:rPr>
          <w:i/>
        </w:rPr>
        <w:t>Contras Orthogonal</w:t>
      </w:r>
      <w:r w:rsidR="004F5C4D" w:rsidRPr="000F7603">
        <w:t xml:space="preserve"> terhadap Rata-Rata Kadar </w:t>
      </w:r>
      <w:r w:rsidR="004F5C4D" w:rsidRPr="000F7603">
        <w:rPr>
          <w:lang w:val="en-US"/>
        </w:rPr>
        <w:t xml:space="preserve">SGOT </w:t>
      </w:r>
      <w:proofErr w:type="gramStart"/>
      <w:r w:rsidR="004F5C4D" w:rsidRPr="000F7603">
        <w:rPr>
          <w:lang w:val="en-US"/>
        </w:rPr>
        <w:t xml:space="preserve">dan </w:t>
      </w:r>
      <w:r w:rsidR="004F5C4D">
        <w:rPr>
          <w:lang w:val="en-US"/>
        </w:rPr>
        <w:t xml:space="preserve"> </w:t>
      </w:r>
      <w:r w:rsidR="004F5C4D" w:rsidRPr="000F7603">
        <w:rPr>
          <w:lang w:val="en-US"/>
        </w:rPr>
        <w:t>SGPT</w:t>
      </w:r>
      <w:proofErr w:type="gramEnd"/>
      <w:r w:rsidR="004F5C4D" w:rsidRPr="000F7603">
        <w:rPr>
          <w:lang w:val="en-US"/>
        </w:rPr>
        <w:t xml:space="preserve"> </w:t>
      </w:r>
      <w:r w:rsidR="004F5C4D" w:rsidRPr="000F7603">
        <w:t xml:space="preserve">Ayam Ras Petelur dengan Pemberian </w:t>
      </w:r>
      <w:r w:rsidR="004F5C4D" w:rsidRPr="000F7603">
        <w:rPr>
          <w:lang w:val="en-US"/>
        </w:rPr>
        <w:t>ekstrak pegagan</w:t>
      </w:r>
    </w:p>
    <w:p w:rsidR="00AC6F1E" w:rsidRPr="00AC6F1E" w:rsidRDefault="00AC6F1E" w:rsidP="00AC6F1E">
      <w:pPr>
        <w:tabs>
          <w:tab w:val="left" w:pos="1560"/>
        </w:tabs>
        <w:spacing w:line="240" w:lineRule="exact"/>
        <w:ind w:left="1560" w:hanging="851"/>
        <w:jc w:val="both"/>
        <w:rPr>
          <w:rFonts w:eastAsia="Calibri"/>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2245"/>
        <w:gridCol w:w="2107"/>
        <w:gridCol w:w="336"/>
        <w:gridCol w:w="375"/>
        <w:gridCol w:w="405"/>
        <w:gridCol w:w="487"/>
      </w:tblGrid>
      <w:tr w:rsidR="004F5C4D" w:rsidRPr="000F7603" w:rsidTr="004F5C4D">
        <w:tc>
          <w:tcPr>
            <w:tcW w:w="1978" w:type="dxa"/>
            <w:tcBorders>
              <w:top w:val="single" w:sz="4" w:space="0" w:color="auto"/>
              <w:bottom w:val="single" w:sz="4" w:space="0" w:color="auto"/>
            </w:tcBorders>
          </w:tcPr>
          <w:p w:rsidR="004F5C4D" w:rsidRPr="000F7603" w:rsidRDefault="004F5C4D" w:rsidP="004C2586">
            <w:pPr>
              <w:rPr>
                <w:lang w:val="en-US"/>
              </w:rPr>
            </w:pPr>
            <w:r w:rsidRPr="000F7603">
              <w:rPr>
                <w:lang w:val="en-US"/>
              </w:rPr>
              <w:t>Perlakuan</w:t>
            </w:r>
          </w:p>
        </w:tc>
        <w:tc>
          <w:tcPr>
            <w:tcW w:w="2245" w:type="dxa"/>
            <w:tcBorders>
              <w:top w:val="single" w:sz="4" w:space="0" w:color="auto"/>
              <w:bottom w:val="single" w:sz="4" w:space="0" w:color="auto"/>
            </w:tcBorders>
          </w:tcPr>
          <w:p w:rsidR="004F5C4D" w:rsidRPr="000F7603" w:rsidRDefault="004F5C4D" w:rsidP="004C2586">
            <w:pPr>
              <w:rPr>
                <w:lang w:val="en-US"/>
              </w:rPr>
            </w:pPr>
            <w:r w:rsidRPr="000F7603">
              <w:rPr>
                <w:lang w:val="en-US"/>
              </w:rPr>
              <w:t>Rata-rata perlakuan SGPT(</w:t>
            </w:r>
            <w:r w:rsidRPr="000F7603">
              <w:t>IU/L</w:t>
            </w:r>
            <w:r w:rsidRPr="000F7603">
              <w:rPr>
                <w:lang w:val="en-US"/>
              </w:rPr>
              <w:t>)</w:t>
            </w:r>
          </w:p>
        </w:tc>
        <w:tc>
          <w:tcPr>
            <w:tcW w:w="2107" w:type="dxa"/>
            <w:tcBorders>
              <w:top w:val="single" w:sz="4" w:space="0" w:color="auto"/>
              <w:bottom w:val="single" w:sz="4" w:space="0" w:color="auto"/>
            </w:tcBorders>
          </w:tcPr>
          <w:p w:rsidR="004F5C4D" w:rsidRPr="000F7603" w:rsidRDefault="004F5C4D" w:rsidP="004C2586">
            <w:pPr>
              <w:rPr>
                <w:lang w:val="en-US"/>
              </w:rPr>
            </w:pPr>
            <w:r w:rsidRPr="000F7603">
              <w:rPr>
                <w:lang w:val="en-US"/>
              </w:rPr>
              <w:t>Rata-rata perlakuan SGOT(</w:t>
            </w:r>
            <w:r w:rsidRPr="000F7603">
              <w:t>IU/L</w:t>
            </w:r>
            <w:r w:rsidRPr="000F7603">
              <w:rPr>
                <w:lang w:val="en-US"/>
              </w:rPr>
              <w:t>)</w:t>
            </w:r>
          </w:p>
        </w:tc>
        <w:tc>
          <w:tcPr>
            <w:tcW w:w="1603" w:type="dxa"/>
            <w:gridSpan w:val="4"/>
            <w:tcBorders>
              <w:top w:val="single" w:sz="4" w:space="0" w:color="auto"/>
              <w:bottom w:val="single" w:sz="4" w:space="0" w:color="auto"/>
            </w:tcBorders>
          </w:tcPr>
          <w:p w:rsidR="004F5C4D" w:rsidRPr="000F7603" w:rsidRDefault="004F5C4D" w:rsidP="004C2586">
            <w:pPr>
              <w:rPr>
                <w:lang w:val="en-US"/>
              </w:rPr>
            </w:pPr>
            <w:r w:rsidRPr="000F7603">
              <w:rPr>
                <w:lang w:val="en-US"/>
              </w:rPr>
              <w:t>Signifikansi</w:t>
            </w:r>
          </w:p>
        </w:tc>
      </w:tr>
      <w:tr w:rsidR="004F5C4D" w:rsidRPr="000F7603" w:rsidTr="004F5C4D">
        <w:tc>
          <w:tcPr>
            <w:tcW w:w="1978" w:type="dxa"/>
            <w:tcBorders>
              <w:top w:val="single" w:sz="4" w:space="0" w:color="auto"/>
            </w:tcBorders>
          </w:tcPr>
          <w:p w:rsidR="004F5C4D" w:rsidRPr="000F7603" w:rsidRDefault="004F5C4D" w:rsidP="004C2586">
            <w:pPr>
              <w:rPr>
                <w:lang w:val="en-US"/>
              </w:rPr>
            </w:pPr>
            <w:r w:rsidRPr="000F7603">
              <w:rPr>
                <w:lang w:val="en-US"/>
              </w:rPr>
              <w:t>P1</w:t>
            </w:r>
          </w:p>
        </w:tc>
        <w:tc>
          <w:tcPr>
            <w:tcW w:w="2245" w:type="dxa"/>
            <w:tcBorders>
              <w:top w:val="single" w:sz="4" w:space="0" w:color="auto"/>
            </w:tcBorders>
          </w:tcPr>
          <w:p w:rsidR="004F5C4D" w:rsidRPr="000F7603" w:rsidRDefault="004F5C4D" w:rsidP="004C2586">
            <w:pPr>
              <w:rPr>
                <w:lang w:val="en-US"/>
              </w:rPr>
            </w:pPr>
            <w:r w:rsidRPr="000F7603">
              <w:rPr>
                <w:lang w:val="en-US"/>
              </w:rPr>
              <w:t>82.13</w:t>
            </w:r>
          </w:p>
        </w:tc>
        <w:tc>
          <w:tcPr>
            <w:tcW w:w="2107" w:type="dxa"/>
            <w:tcBorders>
              <w:top w:val="single" w:sz="4" w:space="0" w:color="auto"/>
            </w:tcBorders>
          </w:tcPr>
          <w:p w:rsidR="004F5C4D" w:rsidRPr="000F7603" w:rsidRDefault="004F5C4D" w:rsidP="004C2586">
            <w:pPr>
              <w:rPr>
                <w:lang w:val="en-US"/>
              </w:rPr>
            </w:pPr>
            <w:r w:rsidRPr="000F7603">
              <w:rPr>
                <w:lang w:val="en-US"/>
              </w:rPr>
              <w:t>45.39</w:t>
            </w:r>
          </w:p>
        </w:tc>
        <w:tc>
          <w:tcPr>
            <w:tcW w:w="336" w:type="dxa"/>
            <w:tcBorders>
              <w:top w:val="single" w:sz="4" w:space="0" w:color="auto"/>
            </w:tcBorders>
          </w:tcPr>
          <w:p w:rsidR="004F5C4D" w:rsidRPr="000F7603" w:rsidRDefault="004F5C4D" w:rsidP="004C2586">
            <w:pPr>
              <w:rPr>
                <w:lang w:val="en-US"/>
              </w:rPr>
            </w:pPr>
            <w:r w:rsidRPr="000F7603">
              <w:rPr>
                <w:lang w:val="en-US"/>
              </w:rPr>
              <w:t>a</w:t>
            </w:r>
          </w:p>
        </w:tc>
        <w:tc>
          <w:tcPr>
            <w:tcW w:w="375" w:type="dxa"/>
            <w:tcBorders>
              <w:top w:val="single" w:sz="4" w:space="0" w:color="auto"/>
            </w:tcBorders>
          </w:tcPr>
          <w:p w:rsidR="004F5C4D" w:rsidRPr="000F7603" w:rsidRDefault="004F5C4D" w:rsidP="004C2586">
            <w:pPr>
              <w:rPr>
                <w:lang w:val="en-US"/>
              </w:rPr>
            </w:pPr>
          </w:p>
        </w:tc>
        <w:tc>
          <w:tcPr>
            <w:tcW w:w="405" w:type="dxa"/>
            <w:tcBorders>
              <w:top w:val="single" w:sz="4" w:space="0" w:color="auto"/>
            </w:tcBorders>
          </w:tcPr>
          <w:p w:rsidR="004F5C4D" w:rsidRPr="000F7603" w:rsidRDefault="004F5C4D" w:rsidP="004C2586">
            <w:pPr>
              <w:rPr>
                <w:lang w:val="en-US"/>
              </w:rPr>
            </w:pPr>
          </w:p>
        </w:tc>
        <w:tc>
          <w:tcPr>
            <w:tcW w:w="487" w:type="dxa"/>
            <w:tcBorders>
              <w:top w:val="single" w:sz="4" w:space="0" w:color="auto"/>
            </w:tcBorders>
          </w:tcPr>
          <w:p w:rsidR="004F5C4D" w:rsidRPr="000F7603" w:rsidRDefault="004F5C4D" w:rsidP="004C2586">
            <w:pPr>
              <w:rPr>
                <w:lang w:val="en-US"/>
              </w:rPr>
            </w:pPr>
          </w:p>
        </w:tc>
      </w:tr>
      <w:tr w:rsidR="004F5C4D" w:rsidRPr="000F7603" w:rsidTr="004F5C4D">
        <w:tc>
          <w:tcPr>
            <w:tcW w:w="1978" w:type="dxa"/>
          </w:tcPr>
          <w:p w:rsidR="004F5C4D" w:rsidRPr="000F7603" w:rsidRDefault="004F5C4D" w:rsidP="004C2586">
            <w:pPr>
              <w:rPr>
                <w:lang w:val="en-US"/>
              </w:rPr>
            </w:pPr>
            <w:r w:rsidRPr="000F7603">
              <w:rPr>
                <w:lang w:val="en-US"/>
              </w:rPr>
              <w:t>P2</w:t>
            </w:r>
          </w:p>
        </w:tc>
        <w:tc>
          <w:tcPr>
            <w:tcW w:w="2245" w:type="dxa"/>
          </w:tcPr>
          <w:p w:rsidR="004F5C4D" w:rsidRPr="000F7603" w:rsidRDefault="004F5C4D" w:rsidP="004C2586">
            <w:pPr>
              <w:rPr>
                <w:lang w:val="en-US"/>
              </w:rPr>
            </w:pPr>
            <w:r w:rsidRPr="000F7603">
              <w:rPr>
                <w:lang w:val="en-US"/>
              </w:rPr>
              <w:t>64.77</w:t>
            </w:r>
          </w:p>
        </w:tc>
        <w:tc>
          <w:tcPr>
            <w:tcW w:w="2107" w:type="dxa"/>
          </w:tcPr>
          <w:p w:rsidR="004F5C4D" w:rsidRPr="000F7603" w:rsidRDefault="004F5C4D" w:rsidP="004C2586">
            <w:pPr>
              <w:rPr>
                <w:lang w:val="en-US"/>
              </w:rPr>
            </w:pPr>
            <w:r w:rsidRPr="000F7603">
              <w:rPr>
                <w:lang w:val="en-US"/>
              </w:rPr>
              <w:t>32,82</w:t>
            </w:r>
          </w:p>
        </w:tc>
        <w:tc>
          <w:tcPr>
            <w:tcW w:w="336" w:type="dxa"/>
          </w:tcPr>
          <w:p w:rsidR="004F5C4D" w:rsidRPr="000F7603" w:rsidRDefault="004F5C4D" w:rsidP="004C2586">
            <w:pPr>
              <w:rPr>
                <w:lang w:val="en-US"/>
              </w:rPr>
            </w:pPr>
          </w:p>
        </w:tc>
        <w:tc>
          <w:tcPr>
            <w:tcW w:w="375" w:type="dxa"/>
          </w:tcPr>
          <w:p w:rsidR="004F5C4D" w:rsidRPr="000F7603" w:rsidRDefault="004F5C4D" w:rsidP="004C2586">
            <w:pPr>
              <w:rPr>
                <w:lang w:val="en-US"/>
              </w:rPr>
            </w:pPr>
            <w:r>
              <w:rPr>
                <w:lang w:val="en-US"/>
              </w:rPr>
              <w:t>b</w:t>
            </w:r>
          </w:p>
        </w:tc>
        <w:tc>
          <w:tcPr>
            <w:tcW w:w="405" w:type="dxa"/>
          </w:tcPr>
          <w:p w:rsidR="004F5C4D" w:rsidRPr="000F7603" w:rsidRDefault="004F5C4D" w:rsidP="004C2586">
            <w:pPr>
              <w:rPr>
                <w:lang w:val="en-US"/>
              </w:rPr>
            </w:pPr>
          </w:p>
        </w:tc>
        <w:tc>
          <w:tcPr>
            <w:tcW w:w="487" w:type="dxa"/>
          </w:tcPr>
          <w:p w:rsidR="004F5C4D" w:rsidRPr="000F7603" w:rsidRDefault="004F5C4D" w:rsidP="004C2586">
            <w:pPr>
              <w:rPr>
                <w:lang w:val="en-US"/>
              </w:rPr>
            </w:pPr>
          </w:p>
        </w:tc>
      </w:tr>
      <w:tr w:rsidR="004F5C4D" w:rsidRPr="000F7603" w:rsidTr="004F5C4D">
        <w:tc>
          <w:tcPr>
            <w:tcW w:w="1978" w:type="dxa"/>
          </w:tcPr>
          <w:p w:rsidR="004F5C4D" w:rsidRPr="000F7603" w:rsidRDefault="004F5C4D" w:rsidP="004C2586">
            <w:pPr>
              <w:rPr>
                <w:lang w:val="en-US"/>
              </w:rPr>
            </w:pPr>
            <w:r w:rsidRPr="000F7603">
              <w:rPr>
                <w:lang w:val="en-US"/>
              </w:rPr>
              <w:t>P3</w:t>
            </w:r>
          </w:p>
        </w:tc>
        <w:tc>
          <w:tcPr>
            <w:tcW w:w="2245" w:type="dxa"/>
          </w:tcPr>
          <w:p w:rsidR="004F5C4D" w:rsidRPr="000F7603" w:rsidRDefault="004F5C4D" w:rsidP="004C2586">
            <w:pPr>
              <w:rPr>
                <w:lang w:val="en-US"/>
              </w:rPr>
            </w:pPr>
            <w:r w:rsidRPr="000F7603">
              <w:rPr>
                <w:lang w:val="en-US"/>
              </w:rPr>
              <w:t>35.79</w:t>
            </w:r>
          </w:p>
        </w:tc>
        <w:tc>
          <w:tcPr>
            <w:tcW w:w="2107" w:type="dxa"/>
          </w:tcPr>
          <w:p w:rsidR="004F5C4D" w:rsidRPr="000F7603" w:rsidRDefault="004F5C4D" w:rsidP="004C2586">
            <w:pPr>
              <w:rPr>
                <w:lang w:val="en-US"/>
              </w:rPr>
            </w:pPr>
            <w:r w:rsidRPr="000F7603">
              <w:rPr>
                <w:lang w:val="en-US"/>
              </w:rPr>
              <w:t>16.23</w:t>
            </w:r>
          </w:p>
        </w:tc>
        <w:tc>
          <w:tcPr>
            <w:tcW w:w="336" w:type="dxa"/>
          </w:tcPr>
          <w:p w:rsidR="004F5C4D" w:rsidRPr="000F7603" w:rsidRDefault="004F5C4D" w:rsidP="004C2586">
            <w:pPr>
              <w:rPr>
                <w:lang w:val="en-US"/>
              </w:rPr>
            </w:pPr>
          </w:p>
        </w:tc>
        <w:tc>
          <w:tcPr>
            <w:tcW w:w="375" w:type="dxa"/>
          </w:tcPr>
          <w:p w:rsidR="004F5C4D" w:rsidRPr="000F7603" w:rsidRDefault="004F5C4D" w:rsidP="004C2586">
            <w:pPr>
              <w:rPr>
                <w:lang w:val="en-US"/>
              </w:rPr>
            </w:pPr>
          </w:p>
        </w:tc>
        <w:tc>
          <w:tcPr>
            <w:tcW w:w="405" w:type="dxa"/>
          </w:tcPr>
          <w:p w:rsidR="004F5C4D" w:rsidRPr="000F7603" w:rsidRDefault="004F5C4D" w:rsidP="004C2586">
            <w:pPr>
              <w:rPr>
                <w:lang w:val="en-US"/>
              </w:rPr>
            </w:pPr>
            <w:r>
              <w:rPr>
                <w:lang w:val="en-US"/>
              </w:rPr>
              <w:t>c</w:t>
            </w:r>
          </w:p>
        </w:tc>
        <w:tc>
          <w:tcPr>
            <w:tcW w:w="487" w:type="dxa"/>
          </w:tcPr>
          <w:p w:rsidR="004F5C4D" w:rsidRPr="000F7603" w:rsidRDefault="004F5C4D" w:rsidP="004C2586">
            <w:pPr>
              <w:rPr>
                <w:lang w:val="en-US"/>
              </w:rPr>
            </w:pPr>
          </w:p>
        </w:tc>
      </w:tr>
      <w:tr w:rsidR="004F5C4D" w:rsidRPr="000F7603" w:rsidTr="004F5C4D">
        <w:tc>
          <w:tcPr>
            <w:tcW w:w="1978" w:type="dxa"/>
          </w:tcPr>
          <w:p w:rsidR="004F5C4D" w:rsidRPr="000F7603" w:rsidRDefault="004F5C4D" w:rsidP="004C2586">
            <w:pPr>
              <w:rPr>
                <w:lang w:val="en-US"/>
              </w:rPr>
            </w:pPr>
            <w:r w:rsidRPr="000F7603">
              <w:rPr>
                <w:lang w:val="en-US"/>
              </w:rPr>
              <w:t>P0</w:t>
            </w:r>
          </w:p>
        </w:tc>
        <w:tc>
          <w:tcPr>
            <w:tcW w:w="2245" w:type="dxa"/>
          </w:tcPr>
          <w:p w:rsidR="004F5C4D" w:rsidRPr="000F7603" w:rsidRDefault="004F5C4D" w:rsidP="004C2586">
            <w:pPr>
              <w:rPr>
                <w:lang w:val="en-US"/>
              </w:rPr>
            </w:pPr>
            <w:r w:rsidRPr="000F7603">
              <w:rPr>
                <w:lang w:val="en-US"/>
              </w:rPr>
              <w:t>16.23</w:t>
            </w:r>
          </w:p>
        </w:tc>
        <w:tc>
          <w:tcPr>
            <w:tcW w:w="2107" w:type="dxa"/>
          </w:tcPr>
          <w:p w:rsidR="004F5C4D" w:rsidRPr="000F7603" w:rsidRDefault="004F5C4D" w:rsidP="004C2586">
            <w:pPr>
              <w:rPr>
                <w:lang w:val="en-US"/>
              </w:rPr>
            </w:pPr>
            <w:r w:rsidRPr="000F7603">
              <w:rPr>
                <w:lang w:val="en-US"/>
              </w:rPr>
              <w:t>9.60</w:t>
            </w:r>
          </w:p>
        </w:tc>
        <w:tc>
          <w:tcPr>
            <w:tcW w:w="336" w:type="dxa"/>
          </w:tcPr>
          <w:p w:rsidR="004F5C4D" w:rsidRPr="000F7603" w:rsidRDefault="004F5C4D" w:rsidP="004C2586">
            <w:pPr>
              <w:rPr>
                <w:lang w:val="en-US"/>
              </w:rPr>
            </w:pPr>
          </w:p>
        </w:tc>
        <w:tc>
          <w:tcPr>
            <w:tcW w:w="375" w:type="dxa"/>
          </w:tcPr>
          <w:p w:rsidR="004F5C4D" w:rsidRPr="000F7603" w:rsidRDefault="004F5C4D" w:rsidP="004C2586">
            <w:pPr>
              <w:rPr>
                <w:lang w:val="en-US"/>
              </w:rPr>
            </w:pPr>
          </w:p>
        </w:tc>
        <w:tc>
          <w:tcPr>
            <w:tcW w:w="405" w:type="dxa"/>
          </w:tcPr>
          <w:p w:rsidR="004F5C4D" w:rsidRPr="000F7603" w:rsidRDefault="004F5C4D" w:rsidP="004C2586">
            <w:pPr>
              <w:rPr>
                <w:lang w:val="en-US"/>
              </w:rPr>
            </w:pPr>
          </w:p>
        </w:tc>
        <w:tc>
          <w:tcPr>
            <w:tcW w:w="487" w:type="dxa"/>
          </w:tcPr>
          <w:p w:rsidR="004F5C4D" w:rsidRPr="000F7603" w:rsidRDefault="004F5C4D" w:rsidP="004C2586">
            <w:pPr>
              <w:rPr>
                <w:lang w:val="en-US"/>
              </w:rPr>
            </w:pPr>
            <w:r>
              <w:rPr>
                <w:lang w:val="en-US"/>
              </w:rPr>
              <w:t>d</w:t>
            </w:r>
          </w:p>
        </w:tc>
      </w:tr>
    </w:tbl>
    <w:p w:rsidR="00724C31" w:rsidRPr="008346AB" w:rsidRDefault="00AC6F1E" w:rsidP="008346AB">
      <w:pPr>
        <w:rPr>
          <w:lang w:val="en-US"/>
        </w:rPr>
      </w:pPr>
      <w:r w:rsidRPr="00AC6F1E">
        <w:rPr>
          <w:rFonts w:eastAsia="Calibri"/>
          <w:lang w:val="en-US"/>
        </w:rPr>
        <w:t xml:space="preserve">Keterangan: </w:t>
      </w:r>
      <w:r w:rsidR="00724C31" w:rsidRPr="000F7603">
        <w:rPr>
          <w:lang w:val="en-US"/>
        </w:rPr>
        <w:t>huruf yang berbeda pada kolom signifikansi menunjukan berbeda nyata (P&lt;0,05)</w:t>
      </w:r>
    </w:p>
    <w:p w:rsidR="00B120AF" w:rsidRDefault="00724C31" w:rsidP="008346AB">
      <w:pPr>
        <w:spacing w:line="360" w:lineRule="auto"/>
        <w:ind w:firstLine="720"/>
        <w:jc w:val="both"/>
      </w:pPr>
      <w:r w:rsidRPr="000F7603">
        <w:t>Pada</w:t>
      </w:r>
      <w:r>
        <w:t xml:space="preserve"> table 1</w:t>
      </w:r>
      <w:r w:rsidRPr="000F7603">
        <w:t xml:space="preserve">, tampak bahwa rata-rata </w:t>
      </w:r>
      <w:r w:rsidRPr="000F7603">
        <w:rPr>
          <w:lang w:val="en-US"/>
        </w:rPr>
        <w:t xml:space="preserve">kadar enzyme transaminase </w:t>
      </w:r>
      <w:r w:rsidRPr="000F7603">
        <w:t xml:space="preserve">darah ayam ras petelur tanpa </w:t>
      </w:r>
      <w:r w:rsidRPr="000F7603">
        <w:rPr>
          <w:lang w:val="en-US"/>
        </w:rPr>
        <w:t>ekstrak pegagan</w:t>
      </w:r>
      <w:r w:rsidRPr="000F7603">
        <w:t xml:space="preserve"> baik kadar </w:t>
      </w:r>
      <w:r w:rsidRPr="000F7603">
        <w:rPr>
          <w:lang w:val="en-US"/>
        </w:rPr>
        <w:t>SGOT maupun SGPT</w:t>
      </w:r>
      <w:r w:rsidRPr="000F7603">
        <w:t xml:space="preserve">, berbeda nyata paling tinggi (P&lt;0,05) dibandingkan rata-rata kadar </w:t>
      </w:r>
      <w:r w:rsidRPr="000F7603">
        <w:rPr>
          <w:lang w:val="en-US"/>
        </w:rPr>
        <w:t>SGOT,</w:t>
      </w:r>
      <w:r>
        <w:rPr>
          <w:lang w:val="en-US"/>
        </w:rPr>
        <w:t xml:space="preserve"> </w:t>
      </w:r>
      <w:r w:rsidRPr="000F7603">
        <w:rPr>
          <w:lang w:val="en-US"/>
        </w:rPr>
        <w:t xml:space="preserve">SGPT </w:t>
      </w:r>
      <w:r w:rsidRPr="000F7603">
        <w:t xml:space="preserve">darah kelompok ayam ras petelur yang diberi </w:t>
      </w:r>
      <w:r w:rsidRPr="000F7603">
        <w:rPr>
          <w:lang w:val="en-US"/>
        </w:rPr>
        <w:t>ekstrak pegagan</w:t>
      </w:r>
      <w:r w:rsidRPr="000F7603">
        <w:t xml:space="preserve">. </w:t>
      </w:r>
      <w:r w:rsidRPr="000F7603">
        <w:rPr>
          <w:lang w:val="en-US"/>
        </w:rPr>
        <w:t xml:space="preserve">Kemudian hasil uji kontras menunjukan </w:t>
      </w:r>
      <w:r w:rsidRPr="000F7603">
        <w:t>perbedaan rata-rata kadar SGOT</w:t>
      </w:r>
      <w:r w:rsidRPr="000F7603">
        <w:rPr>
          <w:lang w:val="en-US"/>
        </w:rPr>
        <w:t xml:space="preserve"> dan SGPT </w:t>
      </w:r>
      <w:r w:rsidRPr="000F7603">
        <w:t>yang nyata (P&lt;0,05) juga terjadi antar kelompok ayam yang diberi perlakuan</w:t>
      </w:r>
      <w:r w:rsidR="00B120AF">
        <w:t xml:space="preserve">. </w:t>
      </w:r>
    </w:p>
    <w:p w:rsidR="00B120AF" w:rsidRPr="00B120AF" w:rsidRDefault="00B120AF" w:rsidP="00B120AF">
      <w:pPr>
        <w:spacing w:line="360" w:lineRule="auto"/>
        <w:ind w:firstLine="720"/>
        <w:jc w:val="both"/>
        <w:rPr>
          <w:lang w:val="en-US"/>
        </w:rPr>
      </w:pPr>
      <w:r w:rsidRPr="000F7603">
        <w:rPr>
          <w:lang w:val="en-US"/>
        </w:rPr>
        <w:t>P</w:t>
      </w:r>
      <w:r w:rsidRPr="000F7603">
        <w:t>enurunan rata-rata kadar SGOT</w:t>
      </w:r>
      <w:r w:rsidRPr="000F7603">
        <w:rPr>
          <w:lang w:val="en-US"/>
        </w:rPr>
        <w:t xml:space="preserve"> dan SGPT</w:t>
      </w:r>
      <w:r w:rsidRPr="000F7603">
        <w:t xml:space="preserve"> seiring dengan bertambahnya konsentrasi pemberian </w:t>
      </w:r>
      <w:r w:rsidRPr="000F7603">
        <w:rPr>
          <w:lang w:val="en-US"/>
        </w:rPr>
        <w:t xml:space="preserve">ekstrak pegagan </w:t>
      </w:r>
      <w:r w:rsidRPr="000F7603">
        <w:t>dalam</w:t>
      </w:r>
      <w:r w:rsidRPr="000F7603">
        <w:rPr>
          <w:lang w:val="en-US"/>
        </w:rPr>
        <w:t xml:space="preserve"> pakan</w:t>
      </w:r>
      <w:r w:rsidRPr="000F7603">
        <w:t>, dapat diduga efektifitasnya</w:t>
      </w:r>
      <w:r>
        <w:t xml:space="preserve"> </w:t>
      </w:r>
      <w:r w:rsidRPr="000F7603">
        <w:t xml:space="preserve">melalui analisis kolerasi regresi. </w:t>
      </w:r>
      <w:r>
        <w:rPr>
          <w:lang w:val="en-US"/>
        </w:rPr>
        <w:t xml:space="preserve"> Persentasi sumbangan pengaruh pegagan tehadap kadar enzime transaminase </w:t>
      </w:r>
      <w:r w:rsidRPr="000F7603">
        <w:rPr>
          <w:lang w:val="en-US"/>
        </w:rPr>
        <w:t xml:space="preserve">berturut turut </w:t>
      </w:r>
      <w:r w:rsidRPr="000F7603">
        <w:t xml:space="preserve">sebesar </w:t>
      </w:r>
      <w:r w:rsidRPr="000F7603">
        <w:rPr>
          <w:lang w:val="en-US"/>
        </w:rPr>
        <w:t xml:space="preserve">97,64% dan 86,86% </w:t>
      </w:r>
      <w:r w:rsidRPr="000F7603">
        <w:t xml:space="preserve">atau koefisen determinasinya 0,9764 untuk kadar </w:t>
      </w:r>
      <w:r>
        <w:rPr>
          <w:lang w:val="en-US"/>
        </w:rPr>
        <w:t xml:space="preserve">SGOT dan 0,8686 unutk SGPT. </w:t>
      </w:r>
      <w:r w:rsidRPr="000F7603">
        <w:t xml:space="preserve">Terdapat derajat hubungan yang sangat tinggi antara peningkatan level pemberian </w:t>
      </w:r>
      <w:r w:rsidRPr="000F7603">
        <w:rPr>
          <w:lang w:val="en-US"/>
        </w:rPr>
        <w:t xml:space="preserve">ekstrak pegagan </w:t>
      </w:r>
      <w:r w:rsidRPr="000F7603">
        <w:t xml:space="preserve">dengan penurunan kadar </w:t>
      </w:r>
      <w:r w:rsidRPr="000F7603">
        <w:rPr>
          <w:lang w:val="en-US"/>
        </w:rPr>
        <w:t>enzim</w:t>
      </w:r>
      <w:r w:rsidR="00171F0D">
        <w:rPr>
          <w:lang w:val="en-US"/>
        </w:rPr>
        <w:t xml:space="preserve"> </w:t>
      </w:r>
      <w:r w:rsidRPr="000F7603">
        <w:rPr>
          <w:lang w:val="en-US"/>
        </w:rPr>
        <w:t xml:space="preserve">transaminase </w:t>
      </w:r>
      <w:r w:rsidRPr="000F7603">
        <w:t>SGOT</w:t>
      </w:r>
      <w:r>
        <w:rPr>
          <w:lang w:val="en-US"/>
        </w:rPr>
        <w:t xml:space="preserve"> dan </w:t>
      </w:r>
      <w:r w:rsidRPr="000F7603">
        <w:rPr>
          <w:lang w:val="en-US"/>
        </w:rPr>
        <w:t>SGPT</w:t>
      </w:r>
      <w:r>
        <w:rPr>
          <w:lang w:val="en-US"/>
        </w:rPr>
        <w:t xml:space="preserve"> </w:t>
      </w:r>
      <w:proofErr w:type="gramStart"/>
      <w:r>
        <w:rPr>
          <w:lang w:val="en-US"/>
        </w:rPr>
        <w:t>dalam</w:t>
      </w:r>
      <w:r w:rsidRPr="000F7603">
        <w:rPr>
          <w:lang w:val="en-US"/>
        </w:rPr>
        <w:t xml:space="preserve"> </w:t>
      </w:r>
      <w:r w:rsidRPr="000F7603">
        <w:t xml:space="preserve"> plasma</w:t>
      </w:r>
      <w:proofErr w:type="gramEnd"/>
      <w:r w:rsidRPr="000F7603">
        <w:t xml:space="preserve"> darah, yaitu r</w:t>
      </w:r>
      <w:r>
        <w:rPr>
          <w:lang w:val="en-US"/>
        </w:rPr>
        <w:t xml:space="preserve"> </w:t>
      </w:r>
      <w:r w:rsidRPr="000F7603">
        <w:t>=</w:t>
      </w:r>
      <w:r>
        <w:rPr>
          <w:lang w:val="en-US"/>
        </w:rPr>
        <w:t xml:space="preserve"> </w:t>
      </w:r>
      <w:r w:rsidRPr="000F7603">
        <w:t xml:space="preserve">0,98 </w:t>
      </w:r>
      <w:r w:rsidRPr="000F7603">
        <w:rPr>
          <w:lang w:val="en-US"/>
        </w:rPr>
        <w:t>dan r</w:t>
      </w:r>
      <w:r>
        <w:rPr>
          <w:lang w:val="en-US"/>
        </w:rPr>
        <w:t xml:space="preserve"> </w:t>
      </w:r>
      <w:r w:rsidRPr="000F7603">
        <w:rPr>
          <w:lang w:val="en-US"/>
        </w:rPr>
        <w:t>=</w:t>
      </w:r>
      <w:r>
        <w:rPr>
          <w:lang w:val="en-US"/>
        </w:rPr>
        <w:t xml:space="preserve"> 0,</w:t>
      </w:r>
      <w:r w:rsidRPr="000F7603">
        <w:rPr>
          <w:lang w:val="en-US"/>
        </w:rPr>
        <w:t>93</w:t>
      </w:r>
      <w:r w:rsidRPr="000F7603">
        <w:t xml:space="preserve"> (Ilustrasi  </w:t>
      </w:r>
      <w:r>
        <w:rPr>
          <w:lang w:val="en-US"/>
        </w:rPr>
        <w:t xml:space="preserve">1 </w:t>
      </w:r>
      <w:r>
        <w:t>dan 2</w:t>
      </w:r>
      <w:r w:rsidRPr="000F7603">
        <w:t>)</w:t>
      </w:r>
      <w:r>
        <w:rPr>
          <w:lang w:val="en-US"/>
        </w:rPr>
        <w:t>.</w:t>
      </w:r>
    </w:p>
    <w:p w:rsidR="00724C31" w:rsidRPr="000F7603" w:rsidRDefault="00B40DB9" w:rsidP="00724C31">
      <w:pPr>
        <w:spacing w:line="240" w:lineRule="exact"/>
        <w:ind w:left="1843" w:hanging="943"/>
        <w:jc w:val="both"/>
        <w:rPr>
          <w:lang w:val="en-US"/>
        </w:rPr>
      </w:pPr>
      <w:r w:rsidRPr="000F7603">
        <w:rPr>
          <w:noProof/>
          <w:lang w:val="en-US"/>
        </w:rPr>
        <w:lastRenderedPageBreak/>
        <w:drawing>
          <wp:anchor distT="0" distB="0" distL="114300" distR="114300" simplePos="0" relativeHeight="251669504" behindDoc="0" locked="0" layoutInCell="1" allowOverlap="1" wp14:anchorId="6671E239" wp14:editId="3A008FDB">
            <wp:simplePos x="0" y="0"/>
            <wp:positionH relativeFrom="column">
              <wp:posOffset>548005</wp:posOffset>
            </wp:positionH>
            <wp:positionV relativeFrom="paragraph">
              <wp:posOffset>635</wp:posOffset>
            </wp:positionV>
            <wp:extent cx="4606925" cy="2493010"/>
            <wp:effectExtent l="0" t="0" r="3175" b="2540"/>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71F0D" w:rsidRPr="000F7603">
        <w:rPr>
          <w:noProof/>
          <w:lang w:val="en-US"/>
        </w:rPr>
        <w:drawing>
          <wp:anchor distT="0" distB="0" distL="114300" distR="114300" simplePos="0" relativeHeight="251665408" behindDoc="0" locked="0" layoutInCell="1" allowOverlap="1" wp14:anchorId="2E079621" wp14:editId="74174B40">
            <wp:simplePos x="0" y="0"/>
            <wp:positionH relativeFrom="column">
              <wp:posOffset>547593</wp:posOffset>
            </wp:positionH>
            <wp:positionV relativeFrom="paragraph">
              <wp:posOffset>2886075</wp:posOffset>
            </wp:positionV>
            <wp:extent cx="4512310" cy="2244090"/>
            <wp:effectExtent l="0" t="0" r="2540" b="3810"/>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24C31" w:rsidRPr="000F7603">
        <w:rPr>
          <w:lang w:val="en-US"/>
        </w:rPr>
        <w:t>I</w:t>
      </w:r>
      <w:r w:rsidR="00724C31" w:rsidRPr="000F7603">
        <w:t xml:space="preserve">lustrasi </w:t>
      </w:r>
      <w:proofErr w:type="gramStart"/>
      <w:r w:rsidR="00724C31">
        <w:rPr>
          <w:lang w:val="en-US"/>
        </w:rPr>
        <w:t>1 .</w:t>
      </w:r>
      <w:r w:rsidR="00724C31" w:rsidRPr="000F7603">
        <w:t>Grafik</w:t>
      </w:r>
      <w:proofErr w:type="gramEnd"/>
      <w:r w:rsidR="00724C31" w:rsidRPr="000F7603">
        <w:t xml:space="preserve"> Analisis Kolerasi Regresi Kadar SGOT Ayam Ras Petelur dengan Pemberian </w:t>
      </w:r>
      <w:r w:rsidR="00724C31" w:rsidRPr="000F7603">
        <w:rPr>
          <w:lang w:val="en-US"/>
        </w:rPr>
        <w:t>Ekstrak Pegagan</w:t>
      </w:r>
    </w:p>
    <w:p w:rsidR="00724C31" w:rsidRDefault="00724C31" w:rsidP="00724C31">
      <w:pPr>
        <w:ind w:left="1440" w:hanging="540"/>
        <w:jc w:val="both"/>
        <w:rPr>
          <w:rFonts w:eastAsia="Calibri"/>
          <w:lang w:val="en-US"/>
        </w:rPr>
      </w:pPr>
      <w:r>
        <w:rPr>
          <w:rFonts w:eastAsia="Calibri"/>
          <w:lang w:val="en-US"/>
        </w:rPr>
        <w:t>I</w:t>
      </w:r>
      <w:r>
        <w:rPr>
          <w:lang w:val="en-US"/>
        </w:rPr>
        <w:t xml:space="preserve">lustrasi </w:t>
      </w:r>
      <w:proofErr w:type="gramStart"/>
      <w:r w:rsidR="00977286">
        <w:rPr>
          <w:lang w:val="en-US"/>
        </w:rPr>
        <w:t>2</w:t>
      </w:r>
      <w:r>
        <w:rPr>
          <w:lang w:val="en-US"/>
        </w:rPr>
        <w:t xml:space="preserve"> .</w:t>
      </w:r>
      <w:r w:rsidRPr="000F7603">
        <w:t>Grafik</w:t>
      </w:r>
      <w:proofErr w:type="gramEnd"/>
      <w:r w:rsidRPr="000F7603">
        <w:t xml:space="preserve"> Analisis Kolerasi Regresi Kadar S</w:t>
      </w:r>
      <w:r w:rsidRPr="000F7603">
        <w:rPr>
          <w:lang w:val="en-US"/>
        </w:rPr>
        <w:t>GPT</w:t>
      </w:r>
      <w:r w:rsidRPr="000F7603">
        <w:t xml:space="preserve"> Ayam Ras Petelur dengan Pemberian </w:t>
      </w:r>
      <w:r>
        <w:rPr>
          <w:lang w:val="en-US"/>
        </w:rPr>
        <w:t>Ekstrak Pegagan</w:t>
      </w:r>
      <w:r w:rsidR="00EF2DDA">
        <w:rPr>
          <w:rFonts w:eastAsia="Calibri"/>
          <w:lang w:val="en-US"/>
        </w:rPr>
        <w:t xml:space="preserve"> </w:t>
      </w:r>
    </w:p>
    <w:p w:rsidR="00AC6F1E" w:rsidRDefault="00EF2DDA" w:rsidP="002C4D18">
      <w:pPr>
        <w:spacing w:before="120" w:line="360" w:lineRule="auto"/>
        <w:ind w:firstLine="709"/>
        <w:jc w:val="both"/>
        <w:rPr>
          <w:lang w:val="en-US"/>
        </w:rPr>
      </w:pPr>
      <w:r w:rsidRPr="000F7603">
        <w:t>Berdasarkan analisis kolerasi regresi besarnya penurunan kadar S</w:t>
      </w:r>
      <w:r w:rsidRPr="000F7603">
        <w:rPr>
          <w:lang w:val="en-US"/>
        </w:rPr>
        <w:t xml:space="preserve">GOT dan </w:t>
      </w:r>
      <w:proofErr w:type="gramStart"/>
      <w:r w:rsidRPr="000F7603">
        <w:rPr>
          <w:lang w:val="en-US"/>
        </w:rPr>
        <w:t xml:space="preserve">SGPT </w:t>
      </w:r>
      <w:r w:rsidRPr="000F7603">
        <w:t xml:space="preserve"> dapat</w:t>
      </w:r>
      <w:proofErr w:type="gramEnd"/>
      <w:r w:rsidRPr="000F7603">
        <w:t xml:space="preserve"> diduga melalui persamaan atau model prediksi yaitu </w:t>
      </w:r>
      <w:r>
        <w:rPr>
          <w:lang w:val="en-US"/>
        </w:rPr>
        <w:t xml:space="preserve">berturut y = </w:t>
      </w:r>
      <w:r w:rsidRPr="00392471">
        <w:t>44.606-309.87x</w:t>
      </w:r>
      <w:r>
        <w:rPr>
          <w:lang w:val="en-US"/>
        </w:rPr>
        <w:t xml:space="preserve"> </w:t>
      </w:r>
      <w:r w:rsidRPr="000F7603">
        <w:t>un</w:t>
      </w:r>
      <w:r w:rsidRPr="000F7603">
        <w:rPr>
          <w:lang w:val="en-US"/>
        </w:rPr>
        <w:t xml:space="preserve">tuk SGOT dan </w:t>
      </w:r>
      <w:r w:rsidRPr="000F7603">
        <w:t xml:space="preserve">y = 51.272-302.45x </w:t>
      </w:r>
      <w:r w:rsidRPr="000F7603">
        <w:rPr>
          <w:lang w:val="en-US"/>
        </w:rPr>
        <w:t>untuk SGPT</w:t>
      </w:r>
      <w:r w:rsidR="001C1426">
        <w:rPr>
          <w:lang w:val="en-US"/>
        </w:rPr>
        <w:t>.</w:t>
      </w:r>
      <w:r w:rsidRPr="000F7603">
        <w:rPr>
          <w:lang w:val="en-US"/>
        </w:rPr>
        <w:t xml:space="preserve"> </w:t>
      </w:r>
      <w:r w:rsidRPr="000F7603">
        <w:t xml:space="preserve">Berdasarkan model pendugaan tersebut dapat dijelaskan bahwa </w:t>
      </w:r>
      <w:r>
        <w:t>k</w:t>
      </w:r>
      <w:r>
        <w:rPr>
          <w:lang w:val="en-US"/>
        </w:rPr>
        <w:t xml:space="preserve">oefisien bernilai negatif artinya terjadi hubungan negatif antara penambahan ekstrak pegagan dengan kadar enzim dalam darah, semakin naik dosis penambahan ekstarak pegagan maka semakin turun kadar SGOT,SGPT dalam darah. </w:t>
      </w:r>
      <w:r w:rsidRPr="000F7603">
        <w:t xml:space="preserve"> </w:t>
      </w:r>
      <w:r>
        <w:rPr>
          <w:lang w:val="en-US"/>
        </w:rPr>
        <w:t>P</w:t>
      </w:r>
      <w:r w:rsidRPr="000F7603">
        <w:t xml:space="preserve">enambahan </w:t>
      </w:r>
      <w:r w:rsidRPr="00392471">
        <w:t xml:space="preserve">sebanyak </w:t>
      </w:r>
      <w:r>
        <w:rPr>
          <w:lang w:val="en-US"/>
        </w:rPr>
        <w:t xml:space="preserve">1% ekstrak pegagan maka akan menurunkan nilai kadar enzyme (y) SGOT sebesar </w:t>
      </w:r>
      <w:r w:rsidRPr="00392471">
        <w:t>309.87</w:t>
      </w:r>
      <w:r w:rsidRPr="00392471">
        <w:rPr>
          <w:lang w:val="en-US"/>
        </w:rPr>
        <w:t xml:space="preserve"> </w:t>
      </w:r>
      <w:r w:rsidRPr="000F7603">
        <w:t>IU/L</w:t>
      </w:r>
      <w:r w:rsidRPr="00392471">
        <w:rPr>
          <w:lang w:val="en-US"/>
        </w:rPr>
        <w:t xml:space="preserve"> </w:t>
      </w:r>
      <w:r>
        <w:rPr>
          <w:lang w:val="en-US"/>
        </w:rPr>
        <w:t>dan SGPT 302,45</w:t>
      </w:r>
      <w:r w:rsidRPr="00A6390C">
        <w:t xml:space="preserve"> </w:t>
      </w:r>
      <w:r w:rsidRPr="000F7603">
        <w:t>IU/L</w:t>
      </w:r>
      <w:r>
        <w:rPr>
          <w:lang w:val="en-US"/>
        </w:rPr>
        <w:t xml:space="preserve">. </w:t>
      </w:r>
    </w:p>
    <w:p w:rsidR="00EF2DDA" w:rsidRDefault="00EF2DDA" w:rsidP="00977286">
      <w:pPr>
        <w:spacing w:before="120" w:line="360" w:lineRule="auto"/>
        <w:ind w:firstLine="709"/>
        <w:jc w:val="both"/>
        <w:rPr>
          <w:rFonts w:eastAsia="Calibri"/>
          <w:lang w:val="en-US"/>
        </w:rPr>
      </w:pPr>
      <w:r>
        <w:rPr>
          <w:lang w:val="en-US"/>
        </w:rPr>
        <w:t xml:space="preserve">Sedangkan untuk pengaruh pemberian ekstrak pegagan </w:t>
      </w:r>
      <w:r w:rsidR="00977286">
        <w:rPr>
          <w:lang w:val="en-US"/>
        </w:rPr>
        <w:t>terhadap kadar gamma glutamyl transpeptidase (</w:t>
      </w:r>
      <w:r w:rsidR="00977286">
        <w:rPr>
          <w:shd w:val="clear" w:color="auto" w:fill="FFFFFF"/>
        </w:rPr>
        <w:t>γ</w:t>
      </w:r>
      <w:r w:rsidR="00977286" w:rsidRPr="000F7603">
        <w:rPr>
          <w:shd w:val="clear" w:color="auto" w:fill="FFFFFF"/>
        </w:rPr>
        <w:t>-Gt</w:t>
      </w:r>
      <w:r w:rsidR="00977286">
        <w:rPr>
          <w:lang w:val="en-US"/>
        </w:rPr>
        <w:t xml:space="preserve">) </w:t>
      </w:r>
      <w:r w:rsidR="00977286">
        <w:t>dapat dilihat pada Tabel 2</w:t>
      </w:r>
      <w:r w:rsidR="00977286" w:rsidRPr="00104550">
        <w:t>.</w:t>
      </w:r>
      <w:r w:rsidR="00977286">
        <w:t xml:space="preserve"> </w:t>
      </w:r>
      <w:r w:rsidR="00977286" w:rsidRPr="00AC6F1E">
        <w:rPr>
          <w:rFonts w:eastAsia="Calibri" w:cs="Arial"/>
          <w:lang w:val="en-US"/>
        </w:rPr>
        <w:t xml:space="preserve">Hasil uji </w:t>
      </w:r>
      <w:r w:rsidR="00977286" w:rsidRPr="00AC6F1E">
        <w:rPr>
          <w:rFonts w:eastAsia="Calibri" w:cs="Arial"/>
          <w:i/>
          <w:lang w:val="en-US"/>
        </w:rPr>
        <w:t>polynomial orthogonal</w:t>
      </w:r>
      <w:r w:rsidR="00171F0D">
        <w:rPr>
          <w:rFonts w:eastAsia="Calibri" w:cs="Arial"/>
          <w:lang w:val="en-US"/>
        </w:rPr>
        <w:t xml:space="preserve"> </w:t>
      </w:r>
      <w:r w:rsidR="00977286" w:rsidRPr="00AC6F1E">
        <w:rPr>
          <w:rFonts w:eastAsia="Calibri" w:cs="Arial"/>
          <w:lang w:val="en-US"/>
        </w:rPr>
        <w:lastRenderedPageBreak/>
        <w:t xml:space="preserve">menunjukkan bahwa pemberian </w:t>
      </w:r>
      <w:r w:rsidR="00977286">
        <w:rPr>
          <w:rFonts w:eastAsia="Calibri" w:cs="Arial"/>
          <w:lang w:val="en-US"/>
        </w:rPr>
        <w:t xml:space="preserve">ekstrak pegagan </w:t>
      </w:r>
      <w:r w:rsidR="00977286" w:rsidRPr="00AC6F1E">
        <w:rPr>
          <w:rFonts w:eastAsia="Calibri" w:cs="Arial"/>
          <w:lang w:val="en-US"/>
        </w:rPr>
        <w:t>be</w:t>
      </w:r>
      <w:r w:rsidR="00977286">
        <w:rPr>
          <w:rFonts w:eastAsia="Calibri" w:cs="Arial"/>
          <w:lang w:val="en-US"/>
        </w:rPr>
        <w:t xml:space="preserve">rpengaruh nyata terhadap kadar enzim transaminase </w:t>
      </w:r>
      <w:r w:rsidR="00977286" w:rsidRPr="00AC6F1E">
        <w:rPr>
          <w:rFonts w:eastAsia="Calibri" w:cs="Arial"/>
          <w:lang w:val="en-US"/>
        </w:rPr>
        <w:t>plasma darah ayam ras petelur (P&lt;0,05)</w:t>
      </w:r>
      <w:r w:rsidR="00977286" w:rsidRPr="00AC6F1E">
        <w:rPr>
          <w:rFonts w:eastAsia="Calibri"/>
          <w:lang w:val="en-US"/>
        </w:rPr>
        <w:t>.</w:t>
      </w:r>
    </w:p>
    <w:p w:rsidR="00977286" w:rsidRPr="000F7603" w:rsidRDefault="00977286" w:rsidP="00977286">
      <w:pPr>
        <w:tabs>
          <w:tab w:val="left" w:pos="1560"/>
        </w:tabs>
        <w:spacing w:line="240" w:lineRule="exact"/>
        <w:ind w:left="810" w:hanging="810"/>
        <w:jc w:val="both"/>
        <w:rPr>
          <w:lang w:val="en-US"/>
        </w:rPr>
      </w:pPr>
      <w:r>
        <w:rPr>
          <w:lang w:val="en-US"/>
        </w:rPr>
        <w:t>Tab</w:t>
      </w:r>
      <w:r w:rsidRPr="000F7603">
        <w:rPr>
          <w:lang w:val="en-US"/>
        </w:rPr>
        <w:t>e</w:t>
      </w:r>
      <w:r>
        <w:rPr>
          <w:lang w:val="en-US"/>
        </w:rPr>
        <w:t>l 2</w:t>
      </w:r>
      <w:r w:rsidRPr="000F7603">
        <w:rPr>
          <w:lang w:val="en-US"/>
        </w:rPr>
        <w:t xml:space="preserve"> </w:t>
      </w:r>
      <w:r w:rsidRPr="000F7603">
        <w:t xml:space="preserve">Hasil Uji </w:t>
      </w:r>
      <w:proofErr w:type="gramStart"/>
      <w:r w:rsidRPr="000F7603">
        <w:t xml:space="preserve">Beda </w:t>
      </w:r>
      <w:r>
        <w:rPr>
          <w:lang w:val="en-US"/>
        </w:rPr>
        <w:t xml:space="preserve"> </w:t>
      </w:r>
      <w:r w:rsidRPr="000F7603">
        <w:rPr>
          <w:i/>
        </w:rPr>
        <w:t>Contras</w:t>
      </w:r>
      <w:proofErr w:type="gramEnd"/>
      <w:r w:rsidRPr="000F7603">
        <w:rPr>
          <w:i/>
        </w:rPr>
        <w:t xml:space="preserve"> Orthogonal</w:t>
      </w:r>
      <w:r w:rsidRPr="000F7603">
        <w:t xml:space="preserve"> terhadap Rata-Rata Kadar </w:t>
      </w:r>
      <w:r>
        <w:rPr>
          <w:shd w:val="clear" w:color="auto" w:fill="FFFFFF"/>
        </w:rPr>
        <w:t>γ</w:t>
      </w:r>
      <w:r w:rsidRPr="000F7603">
        <w:rPr>
          <w:shd w:val="clear" w:color="auto" w:fill="FFFFFF"/>
        </w:rPr>
        <w:t>-Gt</w:t>
      </w:r>
      <w:r w:rsidRPr="000F7603">
        <w:rPr>
          <w:lang w:val="en-US"/>
        </w:rPr>
        <w:t xml:space="preserve"> </w:t>
      </w:r>
      <w:r w:rsidRPr="000F7603">
        <w:t xml:space="preserve">Ayam Ras Petelur dengan Pemberian </w:t>
      </w:r>
      <w:r w:rsidRPr="000F7603">
        <w:rPr>
          <w:lang w:val="en-US"/>
        </w:rPr>
        <w:t>ekstrak pegagan</w:t>
      </w: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3780"/>
        <w:gridCol w:w="444"/>
        <w:gridCol w:w="456"/>
        <w:gridCol w:w="422"/>
        <w:gridCol w:w="478"/>
      </w:tblGrid>
      <w:tr w:rsidR="00977286" w:rsidRPr="000F7603" w:rsidTr="00171F0D">
        <w:tc>
          <w:tcPr>
            <w:tcW w:w="2070" w:type="dxa"/>
            <w:tcBorders>
              <w:top w:val="single" w:sz="4" w:space="0" w:color="auto"/>
              <w:bottom w:val="single" w:sz="4" w:space="0" w:color="auto"/>
            </w:tcBorders>
          </w:tcPr>
          <w:p w:rsidR="00977286" w:rsidRPr="000F7603" w:rsidRDefault="00977286" w:rsidP="004C2586">
            <w:pPr>
              <w:jc w:val="center"/>
              <w:rPr>
                <w:lang w:val="en-US"/>
              </w:rPr>
            </w:pPr>
            <w:r w:rsidRPr="000F7603">
              <w:rPr>
                <w:lang w:val="en-US"/>
              </w:rPr>
              <w:t>Perlakuan</w:t>
            </w:r>
          </w:p>
        </w:tc>
        <w:tc>
          <w:tcPr>
            <w:tcW w:w="3780" w:type="dxa"/>
            <w:tcBorders>
              <w:top w:val="single" w:sz="4" w:space="0" w:color="auto"/>
              <w:bottom w:val="single" w:sz="4" w:space="0" w:color="auto"/>
            </w:tcBorders>
          </w:tcPr>
          <w:p w:rsidR="00977286" w:rsidRPr="000F7603" w:rsidRDefault="00977286" w:rsidP="004C2586">
            <w:pPr>
              <w:jc w:val="center"/>
              <w:rPr>
                <w:lang w:val="en-US"/>
              </w:rPr>
            </w:pPr>
            <w:r w:rsidRPr="000F7603">
              <w:rPr>
                <w:lang w:val="en-US"/>
              </w:rPr>
              <w:t>Rata-rata perlakuan(</w:t>
            </w:r>
            <w:r w:rsidRPr="000F7603">
              <w:t>IU/L</w:t>
            </w:r>
            <w:r w:rsidRPr="000F7603">
              <w:rPr>
                <w:lang w:val="en-US"/>
              </w:rPr>
              <w:t>)</w:t>
            </w:r>
          </w:p>
        </w:tc>
        <w:tc>
          <w:tcPr>
            <w:tcW w:w="1800" w:type="dxa"/>
            <w:gridSpan w:val="4"/>
            <w:tcBorders>
              <w:top w:val="single" w:sz="4" w:space="0" w:color="auto"/>
              <w:bottom w:val="single" w:sz="4" w:space="0" w:color="auto"/>
            </w:tcBorders>
          </w:tcPr>
          <w:p w:rsidR="00977286" w:rsidRPr="000F7603" w:rsidRDefault="00977286" w:rsidP="004C2586">
            <w:pPr>
              <w:jc w:val="center"/>
              <w:rPr>
                <w:lang w:val="en-US"/>
              </w:rPr>
            </w:pPr>
            <w:r w:rsidRPr="000F7603">
              <w:rPr>
                <w:lang w:val="en-US"/>
              </w:rPr>
              <w:t>Signifikansi</w:t>
            </w:r>
          </w:p>
        </w:tc>
      </w:tr>
      <w:tr w:rsidR="00977286" w:rsidRPr="000F7603" w:rsidTr="00171F0D">
        <w:tc>
          <w:tcPr>
            <w:tcW w:w="2070" w:type="dxa"/>
            <w:tcBorders>
              <w:top w:val="single" w:sz="4" w:space="0" w:color="auto"/>
            </w:tcBorders>
          </w:tcPr>
          <w:p w:rsidR="00977286" w:rsidRPr="000F7603" w:rsidRDefault="00977286" w:rsidP="004C2586">
            <w:pPr>
              <w:jc w:val="center"/>
              <w:rPr>
                <w:lang w:val="en-US"/>
              </w:rPr>
            </w:pPr>
            <w:r w:rsidRPr="000F7603">
              <w:rPr>
                <w:lang w:val="en-US"/>
              </w:rPr>
              <w:t>P1</w:t>
            </w:r>
          </w:p>
        </w:tc>
        <w:tc>
          <w:tcPr>
            <w:tcW w:w="3780" w:type="dxa"/>
            <w:tcBorders>
              <w:top w:val="single" w:sz="4" w:space="0" w:color="auto"/>
            </w:tcBorders>
          </w:tcPr>
          <w:p w:rsidR="00977286" w:rsidRPr="000F7603" w:rsidRDefault="00977286" w:rsidP="004C2586">
            <w:pPr>
              <w:jc w:val="center"/>
              <w:rPr>
                <w:lang w:val="en-US"/>
              </w:rPr>
            </w:pPr>
            <w:r w:rsidRPr="000F7603">
              <w:rPr>
                <w:lang w:val="en-US"/>
              </w:rPr>
              <w:t>14.28</w:t>
            </w:r>
          </w:p>
        </w:tc>
        <w:tc>
          <w:tcPr>
            <w:tcW w:w="444" w:type="dxa"/>
            <w:tcBorders>
              <w:top w:val="single" w:sz="4" w:space="0" w:color="auto"/>
            </w:tcBorders>
          </w:tcPr>
          <w:p w:rsidR="00977286" w:rsidRPr="000F7603" w:rsidRDefault="00977286" w:rsidP="004C2586">
            <w:pPr>
              <w:jc w:val="center"/>
              <w:rPr>
                <w:lang w:val="en-US"/>
              </w:rPr>
            </w:pPr>
            <w:r>
              <w:rPr>
                <w:lang w:val="en-US"/>
              </w:rPr>
              <w:t>a</w:t>
            </w:r>
          </w:p>
        </w:tc>
        <w:tc>
          <w:tcPr>
            <w:tcW w:w="456" w:type="dxa"/>
            <w:tcBorders>
              <w:top w:val="single" w:sz="4" w:space="0" w:color="auto"/>
            </w:tcBorders>
          </w:tcPr>
          <w:p w:rsidR="00977286" w:rsidRPr="000F7603" w:rsidRDefault="00977286" w:rsidP="004C2586">
            <w:pPr>
              <w:jc w:val="center"/>
              <w:rPr>
                <w:lang w:val="en-US"/>
              </w:rPr>
            </w:pPr>
          </w:p>
        </w:tc>
        <w:tc>
          <w:tcPr>
            <w:tcW w:w="422" w:type="dxa"/>
            <w:tcBorders>
              <w:top w:val="single" w:sz="4" w:space="0" w:color="auto"/>
            </w:tcBorders>
          </w:tcPr>
          <w:p w:rsidR="00977286" w:rsidRPr="000F7603" w:rsidRDefault="00977286" w:rsidP="004C2586">
            <w:pPr>
              <w:jc w:val="center"/>
              <w:rPr>
                <w:lang w:val="en-US"/>
              </w:rPr>
            </w:pPr>
          </w:p>
        </w:tc>
        <w:tc>
          <w:tcPr>
            <w:tcW w:w="478" w:type="dxa"/>
            <w:tcBorders>
              <w:top w:val="single" w:sz="4" w:space="0" w:color="auto"/>
            </w:tcBorders>
          </w:tcPr>
          <w:p w:rsidR="00977286" w:rsidRPr="000F7603" w:rsidRDefault="00977286" w:rsidP="004C2586">
            <w:pPr>
              <w:jc w:val="center"/>
              <w:rPr>
                <w:lang w:val="en-US"/>
              </w:rPr>
            </w:pPr>
          </w:p>
        </w:tc>
      </w:tr>
      <w:tr w:rsidR="00977286" w:rsidRPr="000F7603" w:rsidTr="00171F0D">
        <w:tc>
          <w:tcPr>
            <w:tcW w:w="2070" w:type="dxa"/>
          </w:tcPr>
          <w:p w:rsidR="00977286" w:rsidRPr="000F7603" w:rsidRDefault="00977286" w:rsidP="004C2586">
            <w:pPr>
              <w:jc w:val="center"/>
              <w:rPr>
                <w:lang w:val="en-US"/>
              </w:rPr>
            </w:pPr>
            <w:r w:rsidRPr="000F7603">
              <w:rPr>
                <w:lang w:val="en-US"/>
              </w:rPr>
              <w:t>P2</w:t>
            </w:r>
          </w:p>
        </w:tc>
        <w:tc>
          <w:tcPr>
            <w:tcW w:w="3780" w:type="dxa"/>
          </w:tcPr>
          <w:p w:rsidR="00977286" w:rsidRPr="000F7603" w:rsidRDefault="00977286" w:rsidP="004C2586">
            <w:pPr>
              <w:jc w:val="center"/>
              <w:rPr>
                <w:lang w:val="en-US"/>
              </w:rPr>
            </w:pPr>
            <w:r w:rsidRPr="000F7603">
              <w:rPr>
                <w:lang w:val="en-US"/>
              </w:rPr>
              <w:t>12.16</w:t>
            </w:r>
          </w:p>
        </w:tc>
        <w:tc>
          <w:tcPr>
            <w:tcW w:w="444" w:type="dxa"/>
          </w:tcPr>
          <w:p w:rsidR="00977286" w:rsidRPr="000F7603" w:rsidRDefault="00977286" w:rsidP="004C2586">
            <w:pPr>
              <w:jc w:val="center"/>
              <w:rPr>
                <w:lang w:val="en-US"/>
              </w:rPr>
            </w:pPr>
          </w:p>
        </w:tc>
        <w:tc>
          <w:tcPr>
            <w:tcW w:w="456" w:type="dxa"/>
          </w:tcPr>
          <w:p w:rsidR="00977286" w:rsidRPr="000F7603" w:rsidRDefault="00977286" w:rsidP="004C2586">
            <w:pPr>
              <w:jc w:val="center"/>
              <w:rPr>
                <w:lang w:val="en-US"/>
              </w:rPr>
            </w:pPr>
            <w:r>
              <w:rPr>
                <w:lang w:val="en-US"/>
              </w:rPr>
              <w:t>b</w:t>
            </w:r>
          </w:p>
        </w:tc>
        <w:tc>
          <w:tcPr>
            <w:tcW w:w="422" w:type="dxa"/>
          </w:tcPr>
          <w:p w:rsidR="00977286" w:rsidRPr="000F7603" w:rsidRDefault="00977286" w:rsidP="004C2586">
            <w:pPr>
              <w:jc w:val="center"/>
              <w:rPr>
                <w:lang w:val="en-US"/>
              </w:rPr>
            </w:pPr>
          </w:p>
        </w:tc>
        <w:tc>
          <w:tcPr>
            <w:tcW w:w="478" w:type="dxa"/>
          </w:tcPr>
          <w:p w:rsidR="00977286" w:rsidRPr="000F7603" w:rsidRDefault="00977286" w:rsidP="004C2586">
            <w:pPr>
              <w:jc w:val="center"/>
              <w:rPr>
                <w:lang w:val="en-US"/>
              </w:rPr>
            </w:pPr>
          </w:p>
        </w:tc>
      </w:tr>
      <w:tr w:rsidR="00977286" w:rsidRPr="000F7603" w:rsidTr="00171F0D">
        <w:trPr>
          <w:trHeight w:val="93"/>
        </w:trPr>
        <w:tc>
          <w:tcPr>
            <w:tcW w:w="2070" w:type="dxa"/>
          </w:tcPr>
          <w:p w:rsidR="00977286" w:rsidRPr="000F7603" w:rsidRDefault="00977286" w:rsidP="004C2586">
            <w:pPr>
              <w:jc w:val="center"/>
              <w:rPr>
                <w:lang w:val="en-US"/>
              </w:rPr>
            </w:pPr>
            <w:r w:rsidRPr="000F7603">
              <w:rPr>
                <w:lang w:val="en-US"/>
              </w:rPr>
              <w:t>P3</w:t>
            </w:r>
          </w:p>
        </w:tc>
        <w:tc>
          <w:tcPr>
            <w:tcW w:w="3780" w:type="dxa"/>
          </w:tcPr>
          <w:p w:rsidR="00977286" w:rsidRPr="000F7603" w:rsidRDefault="00977286" w:rsidP="004C2586">
            <w:pPr>
              <w:jc w:val="center"/>
              <w:rPr>
                <w:lang w:val="en-US"/>
              </w:rPr>
            </w:pPr>
            <w:r w:rsidRPr="000F7603">
              <w:rPr>
                <w:lang w:val="en-US"/>
              </w:rPr>
              <w:t>9.19</w:t>
            </w:r>
          </w:p>
        </w:tc>
        <w:tc>
          <w:tcPr>
            <w:tcW w:w="444" w:type="dxa"/>
          </w:tcPr>
          <w:p w:rsidR="00977286" w:rsidRPr="000F7603" w:rsidRDefault="00977286" w:rsidP="004C2586">
            <w:pPr>
              <w:jc w:val="center"/>
              <w:rPr>
                <w:lang w:val="en-US"/>
              </w:rPr>
            </w:pPr>
          </w:p>
        </w:tc>
        <w:tc>
          <w:tcPr>
            <w:tcW w:w="456" w:type="dxa"/>
          </w:tcPr>
          <w:p w:rsidR="00977286" w:rsidRPr="000F7603" w:rsidRDefault="00977286" w:rsidP="004C2586">
            <w:pPr>
              <w:jc w:val="center"/>
              <w:rPr>
                <w:lang w:val="en-US"/>
              </w:rPr>
            </w:pPr>
          </w:p>
        </w:tc>
        <w:tc>
          <w:tcPr>
            <w:tcW w:w="422" w:type="dxa"/>
          </w:tcPr>
          <w:p w:rsidR="00977286" w:rsidRPr="000F7603" w:rsidRDefault="00977286" w:rsidP="004C2586">
            <w:pPr>
              <w:jc w:val="center"/>
              <w:rPr>
                <w:lang w:val="en-US"/>
              </w:rPr>
            </w:pPr>
            <w:r>
              <w:rPr>
                <w:lang w:val="en-US"/>
              </w:rPr>
              <w:t>c</w:t>
            </w:r>
          </w:p>
        </w:tc>
        <w:tc>
          <w:tcPr>
            <w:tcW w:w="478" w:type="dxa"/>
          </w:tcPr>
          <w:p w:rsidR="00977286" w:rsidRPr="000F7603" w:rsidRDefault="00977286" w:rsidP="004C2586">
            <w:pPr>
              <w:jc w:val="center"/>
              <w:rPr>
                <w:lang w:val="en-US"/>
              </w:rPr>
            </w:pPr>
          </w:p>
        </w:tc>
      </w:tr>
      <w:tr w:rsidR="00977286" w:rsidRPr="000F7603" w:rsidTr="00171F0D">
        <w:trPr>
          <w:trHeight w:val="80"/>
        </w:trPr>
        <w:tc>
          <w:tcPr>
            <w:tcW w:w="2070" w:type="dxa"/>
          </w:tcPr>
          <w:p w:rsidR="00977286" w:rsidRPr="000F7603" w:rsidRDefault="00977286" w:rsidP="004C2586">
            <w:pPr>
              <w:jc w:val="center"/>
              <w:rPr>
                <w:lang w:val="en-US"/>
              </w:rPr>
            </w:pPr>
            <w:r w:rsidRPr="000F7603">
              <w:rPr>
                <w:lang w:val="en-US"/>
              </w:rPr>
              <w:t>P0</w:t>
            </w:r>
          </w:p>
        </w:tc>
        <w:tc>
          <w:tcPr>
            <w:tcW w:w="3780" w:type="dxa"/>
          </w:tcPr>
          <w:p w:rsidR="00977286" w:rsidRPr="000F7603" w:rsidRDefault="00977286" w:rsidP="004C2586">
            <w:pPr>
              <w:jc w:val="center"/>
              <w:rPr>
                <w:lang w:val="en-US"/>
              </w:rPr>
            </w:pPr>
            <w:r w:rsidRPr="000F7603">
              <w:rPr>
                <w:lang w:val="en-US"/>
              </w:rPr>
              <w:t>5.65</w:t>
            </w:r>
          </w:p>
        </w:tc>
        <w:tc>
          <w:tcPr>
            <w:tcW w:w="444" w:type="dxa"/>
          </w:tcPr>
          <w:p w:rsidR="00977286" w:rsidRPr="000F7603" w:rsidRDefault="00977286" w:rsidP="004C2586">
            <w:pPr>
              <w:jc w:val="center"/>
              <w:rPr>
                <w:lang w:val="en-US"/>
              </w:rPr>
            </w:pPr>
          </w:p>
        </w:tc>
        <w:tc>
          <w:tcPr>
            <w:tcW w:w="456" w:type="dxa"/>
          </w:tcPr>
          <w:p w:rsidR="00977286" w:rsidRPr="000F7603" w:rsidRDefault="00977286" w:rsidP="004C2586">
            <w:pPr>
              <w:jc w:val="center"/>
              <w:rPr>
                <w:lang w:val="en-US"/>
              </w:rPr>
            </w:pPr>
          </w:p>
        </w:tc>
        <w:tc>
          <w:tcPr>
            <w:tcW w:w="422" w:type="dxa"/>
          </w:tcPr>
          <w:p w:rsidR="00977286" w:rsidRPr="000F7603" w:rsidRDefault="00977286" w:rsidP="004C2586">
            <w:pPr>
              <w:jc w:val="center"/>
              <w:rPr>
                <w:lang w:val="en-US"/>
              </w:rPr>
            </w:pPr>
          </w:p>
        </w:tc>
        <w:tc>
          <w:tcPr>
            <w:tcW w:w="478" w:type="dxa"/>
          </w:tcPr>
          <w:p w:rsidR="00977286" w:rsidRPr="000F7603" w:rsidRDefault="00977286" w:rsidP="004C2586">
            <w:pPr>
              <w:jc w:val="center"/>
              <w:rPr>
                <w:lang w:val="en-US"/>
              </w:rPr>
            </w:pPr>
            <w:r w:rsidRPr="000F7603">
              <w:rPr>
                <w:lang w:val="en-US"/>
              </w:rPr>
              <w:t>d</w:t>
            </w:r>
          </w:p>
        </w:tc>
      </w:tr>
    </w:tbl>
    <w:p w:rsidR="00977286" w:rsidRPr="000F7603" w:rsidRDefault="00977286" w:rsidP="00977286">
      <w:pPr>
        <w:rPr>
          <w:lang w:val="en-US"/>
        </w:rPr>
      </w:pPr>
      <w:proofErr w:type="gramStart"/>
      <w:r w:rsidRPr="000F7603">
        <w:rPr>
          <w:lang w:val="en-US"/>
        </w:rPr>
        <w:t>Keterangan :</w:t>
      </w:r>
      <w:proofErr w:type="gramEnd"/>
      <w:r w:rsidRPr="000F7603">
        <w:rPr>
          <w:lang w:val="en-US"/>
        </w:rPr>
        <w:t xml:space="preserve"> huruf yang berbeda pada kolom signifikansi menunjukan berbeda nyata (P&lt;0,05)</w:t>
      </w:r>
    </w:p>
    <w:p w:rsidR="00977286" w:rsidRDefault="00977286" w:rsidP="00977286">
      <w:pPr>
        <w:spacing w:line="360" w:lineRule="auto"/>
        <w:ind w:firstLine="720"/>
        <w:jc w:val="both"/>
      </w:pPr>
      <w:r w:rsidRPr="000F7603">
        <w:rPr>
          <w:lang w:val="en-US"/>
        </w:rPr>
        <w:t xml:space="preserve">Dari data hasil analisis </w:t>
      </w:r>
      <w:r>
        <w:rPr>
          <w:lang w:val="en-US"/>
        </w:rPr>
        <w:t>yang disajikan pada tab</w:t>
      </w:r>
      <w:r w:rsidRPr="000F7603">
        <w:rPr>
          <w:lang w:val="en-US"/>
        </w:rPr>
        <w:t>e</w:t>
      </w:r>
      <w:r>
        <w:rPr>
          <w:lang w:val="en-US"/>
        </w:rPr>
        <w:t>l</w:t>
      </w:r>
      <w:r w:rsidRPr="000F7603">
        <w:rPr>
          <w:lang w:val="en-US"/>
        </w:rPr>
        <w:t xml:space="preserve"> 7 </w:t>
      </w:r>
      <w:r w:rsidRPr="0044504F">
        <w:rPr>
          <w:lang w:val="en-US"/>
        </w:rPr>
        <w:t xml:space="preserve">didapatkan bahwa </w:t>
      </w:r>
      <w:proofErr w:type="gramStart"/>
      <w:r w:rsidRPr="0044504F">
        <w:rPr>
          <w:lang w:val="en-US"/>
        </w:rPr>
        <w:t xml:space="preserve">kadar </w:t>
      </w:r>
      <w:r w:rsidRPr="0044504F">
        <w:rPr>
          <w:shd w:val="clear" w:color="auto" w:fill="FFFFFF"/>
        </w:rPr>
        <w:t xml:space="preserve"> gamma</w:t>
      </w:r>
      <w:proofErr w:type="gramEnd"/>
      <w:r w:rsidRPr="0044504F">
        <w:rPr>
          <w:shd w:val="clear" w:color="auto" w:fill="FFFFFF"/>
        </w:rPr>
        <w:t xml:space="preserve"> glutamyl transpeptidase (</w:t>
      </w:r>
      <w:r w:rsidRPr="0044504F">
        <w:rPr>
          <w:bCs/>
          <w:iCs/>
        </w:rPr>
        <w:t>γ-GT</w:t>
      </w:r>
      <w:r w:rsidRPr="0044504F">
        <w:rPr>
          <w:shd w:val="clear" w:color="auto" w:fill="FFFFFF"/>
        </w:rPr>
        <w:t xml:space="preserve">)  </w:t>
      </w:r>
      <w:r w:rsidRPr="0044504F">
        <w:rPr>
          <w:shd w:val="clear" w:color="auto" w:fill="FFFFFF"/>
          <w:lang w:val="en-US"/>
        </w:rPr>
        <w:t>dalam plasma darah ayam petelur yang diberi perlakuan mengalami penurunan , dari nilai kontrol (kadar enzim tanpa pelakuan) hal ini menunjukan adanya korelasi positif dari pemberian ekstrak.</w:t>
      </w:r>
      <w:r w:rsidRPr="000F7603">
        <w:rPr>
          <w:shd w:val="clear" w:color="auto" w:fill="FFFFFF"/>
          <w:lang w:val="en-US"/>
        </w:rPr>
        <w:t xml:space="preserve">  </w:t>
      </w:r>
      <w:r w:rsidRPr="000F7603">
        <w:t>Perbedaan rata-rata kadar</w:t>
      </w:r>
      <w:r w:rsidRPr="000F7603">
        <w:rPr>
          <w:lang w:val="en-US"/>
        </w:rPr>
        <w:t xml:space="preserve"> </w:t>
      </w:r>
      <w:r w:rsidRPr="000F7603">
        <w:rPr>
          <w:bCs/>
          <w:iCs/>
        </w:rPr>
        <w:t>γ-GT</w:t>
      </w:r>
      <w:r w:rsidRPr="000F7603">
        <w:t xml:space="preserve"> yang nyata (P&lt;0,05</w:t>
      </w:r>
      <w:proofErr w:type="gramStart"/>
      <w:r w:rsidRPr="000F7603">
        <w:t>)  juga</w:t>
      </w:r>
      <w:proofErr w:type="gramEnd"/>
      <w:r w:rsidRPr="000F7603">
        <w:t xml:space="preserve"> terjadi antar kelompok ayam yang diberi perlakuan </w:t>
      </w:r>
      <w:r w:rsidRPr="000F7603">
        <w:rPr>
          <w:lang w:val="en-US"/>
        </w:rPr>
        <w:t>(T</w:t>
      </w:r>
      <w:r w:rsidR="001C1426">
        <w:t>abel 2</w:t>
      </w:r>
      <w:r>
        <w:t>).</w:t>
      </w:r>
    </w:p>
    <w:p w:rsidR="00977286" w:rsidRPr="000F7603" w:rsidRDefault="00B120AF" w:rsidP="001C1426">
      <w:pPr>
        <w:spacing w:line="360" w:lineRule="auto"/>
        <w:ind w:firstLine="720"/>
        <w:jc w:val="both"/>
      </w:pPr>
      <w:r w:rsidRPr="000F7603">
        <w:rPr>
          <w:noProof/>
          <w:lang w:val="en-US"/>
        </w:rPr>
        <w:drawing>
          <wp:anchor distT="0" distB="0" distL="114300" distR="114300" simplePos="0" relativeHeight="251667456" behindDoc="0" locked="0" layoutInCell="1" allowOverlap="1" wp14:anchorId="0B16C69B" wp14:editId="03CDE78D">
            <wp:simplePos x="0" y="0"/>
            <wp:positionH relativeFrom="column">
              <wp:posOffset>475648</wp:posOffset>
            </wp:positionH>
            <wp:positionV relativeFrom="paragraph">
              <wp:posOffset>1527175</wp:posOffset>
            </wp:positionV>
            <wp:extent cx="4272280" cy="2174240"/>
            <wp:effectExtent l="0" t="0" r="13970" b="16510"/>
            <wp:wrapSquare wrapText="bothSides"/>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77286" w:rsidRPr="000F7603">
        <w:t xml:space="preserve">Penurunan rata-rata kadar </w:t>
      </w:r>
      <w:r w:rsidR="00977286">
        <w:rPr>
          <w:shd w:val="clear" w:color="auto" w:fill="FFFFFF"/>
        </w:rPr>
        <w:t>γ</w:t>
      </w:r>
      <w:r w:rsidR="00977286" w:rsidRPr="000F7603">
        <w:rPr>
          <w:shd w:val="clear" w:color="auto" w:fill="FFFFFF"/>
        </w:rPr>
        <w:t>-Gt</w:t>
      </w:r>
      <w:r w:rsidR="00977286" w:rsidRPr="000F7603">
        <w:t xml:space="preserve"> seiring dengan bertambahnya konsentrasi pemberian</w:t>
      </w:r>
      <w:r w:rsidR="00977286" w:rsidRPr="000F7603">
        <w:rPr>
          <w:lang w:val="en-US"/>
        </w:rPr>
        <w:t xml:space="preserve"> ekstrak pegagan</w:t>
      </w:r>
      <w:r w:rsidR="00977286" w:rsidRPr="000F7603">
        <w:t xml:space="preserve">, dapat diduga efektifitasnya melalui analisis kolerasi regresi. Penurunan kadar </w:t>
      </w:r>
      <w:r w:rsidR="00977286">
        <w:rPr>
          <w:shd w:val="clear" w:color="auto" w:fill="FFFFFF"/>
        </w:rPr>
        <w:t>γ</w:t>
      </w:r>
      <w:r w:rsidR="00977286" w:rsidRPr="000F7603">
        <w:rPr>
          <w:shd w:val="clear" w:color="auto" w:fill="FFFFFF"/>
        </w:rPr>
        <w:t>-Gt</w:t>
      </w:r>
      <w:r w:rsidR="00977286" w:rsidRPr="000F7603">
        <w:t xml:space="preserve"> tersebut dipengaruhi oleh level pemberian </w:t>
      </w:r>
      <w:r w:rsidR="00977286" w:rsidRPr="000F7603">
        <w:rPr>
          <w:lang w:val="en-US"/>
        </w:rPr>
        <w:t>ekstrak</w:t>
      </w:r>
      <w:r w:rsidR="001C1426">
        <w:t xml:space="preserve"> </w:t>
      </w:r>
      <w:r w:rsidR="00977286" w:rsidRPr="000F7603">
        <w:rPr>
          <w:lang w:val="en-US"/>
        </w:rPr>
        <w:t xml:space="preserve">pegagan </w:t>
      </w:r>
      <w:r w:rsidR="00977286" w:rsidRPr="000F7603">
        <w:t xml:space="preserve">sebesar </w:t>
      </w:r>
      <w:r w:rsidR="00977286" w:rsidRPr="000F7603">
        <w:rPr>
          <w:lang w:val="en-US"/>
        </w:rPr>
        <w:t>93,77</w:t>
      </w:r>
      <w:r w:rsidR="00977286" w:rsidRPr="000F7603">
        <w:t xml:space="preserve">% atau koefisen determinasinya 0,9377. Terdapat derajat hubungan yang sangat tinggi antara peningkatan level pemberian </w:t>
      </w:r>
      <w:r w:rsidR="00977286" w:rsidRPr="000F7603">
        <w:rPr>
          <w:lang w:val="en-US"/>
        </w:rPr>
        <w:t xml:space="preserve">ekstrak pegagan </w:t>
      </w:r>
      <w:r w:rsidR="00977286" w:rsidRPr="000F7603">
        <w:t xml:space="preserve">dengan penurunan kadar </w:t>
      </w:r>
      <w:r w:rsidR="00977286">
        <w:rPr>
          <w:shd w:val="clear" w:color="auto" w:fill="FFFFFF"/>
        </w:rPr>
        <w:t>γ</w:t>
      </w:r>
      <w:r w:rsidR="00977286" w:rsidRPr="000F7603">
        <w:rPr>
          <w:shd w:val="clear" w:color="auto" w:fill="FFFFFF"/>
        </w:rPr>
        <w:t>-Gt</w:t>
      </w:r>
      <w:r w:rsidR="00977286" w:rsidRPr="000F7603">
        <w:rPr>
          <w:lang w:val="en-US"/>
        </w:rPr>
        <w:t xml:space="preserve"> </w:t>
      </w:r>
      <w:r w:rsidR="00977286" w:rsidRPr="000F7603">
        <w:t xml:space="preserve">plasma </w:t>
      </w:r>
      <w:r w:rsidR="00977286">
        <w:t>darah, yaitu r=0,96 (Ilustrasi 3</w:t>
      </w:r>
      <w:r w:rsidR="00977286" w:rsidRPr="000F7603">
        <w:t>).</w:t>
      </w:r>
    </w:p>
    <w:p w:rsidR="00977286" w:rsidRPr="000F7603" w:rsidRDefault="00977286" w:rsidP="00977286">
      <w:pPr>
        <w:spacing w:line="480" w:lineRule="exact"/>
        <w:jc w:val="both"/>
      </w:pPr>
    </w:p>
    <w:p w:rsidR="00977286" w:rsidRDefault="00977286" w:rsidP="00977286">
      <w:pPr>
        <w:tabs>
          <w:tab w:val="left" w:pos="2790"/>
        </w:tabs>
        <w:spacing w:line="240" w:lineRule="exact"/>
        <w:ind w:left="-720" w:firstLine="1339"/>
        <w:jc w:val="center"/>
        <w:rPr>
          <w:lang w:val="en-US"/>
        </w:rPr>
      </w:pPr>
      <w:r>
        <w:rPr>
          <w:lang w:val="en-US"/>
        </w:rPr>
        <w:t>Ilustrasi 3</w:t>
      </w:r>
      <w:r w:rsidRPr="000F7603">
        <w:rPr>
          <w:lang w:val="en-US"/>
        </w:rPr>
        <w:t xml:space="preserve">. </w:t>
      </w:r>
      <w:r w:rsidRPr="000F7603">
        <w:t xml:space="preserve"> Grafik Analisis Kolerasi Regresi Kadar </w:t>
      </w:r>
      <w:r>
        <w:rPr>
          <w:shd w:val="clear" w:color="auto" w:fill="FFFFFF"/>
        </w:rPr>
        <w:t>γ</w:t>
      </w:r>
      <w:r w:rsidRPr="000F7603">
        <w:rPr>
          <w:shd w:val="clear" w:color="auto" w:fill="FFFFFF"/>
        </w:rPr>
        <w:t>-Gt</w:t>
      </w:r>
      <w:r w:rsidRPr="000F7603">
        <w:rPr>
          <w:lang w:val="en-US"/>
        </w:rPr>
        <w:t xml:space="preserve"> </w:t>
      </w:r>
      <w:r>
        <w:t xml:space="preserve">Ayam Ras Petelur </w:t>
      </w:r>
      <w:r w:rsidRPr="000F7603">
        <w:t xml:space="preserve">dengan Pemberian </w:t>
      </w:r>
      <w:r w:rsidRPr="000F7603">
        <w:rPr>
          <w:lang w:val="en-US"/>
        </w:rPr>
        <w:t>Ekstrak Pegagan</w:t>
      </w:r>
    </w:p>
    <w:p w:rsidR="00977286" w:rsidRPr="000F7603" w:rsidRDefault="00977286" w:rsidP="00977286">
      <w:pPr>
        <w:spacing w:line="240" w:lineRule="exact"/>
        <w:ind w:left="1843" w:hanging="1134"/>
        <w:jc w:val="center"/>
        <w:rPr>
          <w:lang w:val="en-US"/>
        </w:rPr>
      </w:pPr>
    </w:p>
    <w:p w:rsidR="007C1017" w:rsidRPr="007C1017" w:rsidRDefault="00977286" w:rsidP="001C1426">
      <w:pPr>
        <w:spacing w:line="360" w:lineRule="auto"/>
        <w:ind w:firstLine="706"/>
        <w:jc w:val="both"/>
        <w:rPr>
          <w:lang w:val="en-US"/>
        </w:rPr>
      </w:pPr>
      <w:r w:rsidRPr="000F7603">
        <w:t xml:space="preserve">Berdasarkan analisis kolerasi regresi besarnya penurunan </w:t>
      </w:r>
      <w:r w:rsidRPr="000F7603">
        <w:rPr>
          <w:lang w:val="en-US"/>
        </w:rPr>
        <w:t xml:space="preserve">kadar </w:t>
      </w:r>
      <w:r>
        <w:rPr>
          <w:shd w:val="clear" w:color="auto" w:fill="FFFFFF"/>
        </w:rPr>
        <w:t>γ</w:t>
      </w:r>
      <w:r w:rsidRPr="000F7603">
        <w:rPr>
          <w:shd w:val="clear" w:color="auto" w:fill="FFFFFF"/>
        </w:rPr>
        <w:t>-Gt</w:t>
      </w:r>
      <w:r w:rsidRPr="000F7603">
        <w:rPr>
          <w:lang w:val="en-US"/>
        </w:rPr>
        <w:t xml:space="preserve"> </w:t>
      </w:r>
      <w:r w:rsidRPr="000F7603">
        <w:t xml:space="preserve">dapat diduga melalui persamaan atau model prediksi yaitu </w:t>
      </w:r>
      <w:r w:rsidRPr="000F7603">
        <w:rPr>
          <w:lang w:val="en-US"/>
        </w:rPr>
        <w:t>y=</w:t>
      </w:r>
      <w:r w:rsidRPr="000F7603">
        <w:t xml:space="preserve">14.621 -94.1x Berdasarkan model pendugaan tersebut dapat dijelaskan bahwa penambahan sebanyak </w:t>
      </w:r>
      <w:r>
        <w:rPr>
          <w:lang w:val="en-US"/>
        </w:rPr>
        <w:t xml:space="preserve">1% </w:t>
      </w:r>
      <w:r w:rsidRPr="000F7603">
        <w:rPr>
          <w:lang w:val="en-US"/>
        </w:rPr>
        <w:t xml:space="preserve">ekstrak pegagan </w:t>
      </w:r>
      <w:r w:rsidRPr="000F7603">
        <w:t>menyebabkan penurunan kadar</w:t>
      </w:r>
      <w:r w:rsidRPr="00DE035A">
        <w:rPr>
          <w:shd w:val="clear" w:color="auto" w:fill="FFFFFF"/>
        </w:rPr>
        <w:t xml:space="preserve"> </w:t>
      </w:r>
      <w:r>
        <w:rPr>
          <w:shd w:val="clear" w:color="auto" w:fill="FFFFFF"/>
        </w:rPr>
        <w:t>γ</w:t>
      </w:r>
      <w:r w:rsidRPr="000F7603">
        <w:rPr>
          <w:shd w:val="clear" w:color="auto" w:fill="FFFFFF"/>
        </w:rPr>
        <w:t>-Gt</w:t>
      </w:r>
      <w:r w:rsidRPr="000F7603">
        <w:t xml:space="preserve"> sebanyak </w:t>
      </w:r>
      <w:r>
        <w:rPr>
          <w:lang w:val="en-US"/>
        </w:rPr>
        <w:t>94,1</w:t>
      </w:r>
      <w:r w:rsidRPr="000F7603">
        <w:t xml:space="preserve"> IU/L plasma darah. </w:t>
      </w:r>
      <w:r>
        <w:rPr>
          <w:lang w:val="en-US"/>
        </w:rPr>
        <w:t xml:space="preserve">Kofisien bernilai </w:t>
      </w:r>
      <w:r>
        <w:rPr>
          <w:lang w:val="en-US"/>
        </w:rPr>
        <w:lastRenderedPageBreak/>
        <w:t xml:space="preserve">negative menunjukan semakin besar pemberian ekstrak pegagan maka akan semakin menurunkan </w:t>
      </w:r>
      <w:proofErr w:type="gramStart"/>
      <w:r>
        <w:rPr>
          <w:lang w:val="en-US"/>
        </w:rPr>
        <w:t xml:space="preserve">kadar </w:t>
      </w:r>
      <w:r w:rsidRPr="000F7603">
        <w:t xml:space="preserve"> </w:t>
      </w:r>
      <w:r>
        <w:rPr>
          <w:shd w:val="clear" w:color="auto" w:fill="FFFFFF"/>
        </w:rPr>
        <w:t>γ</w:t>
      </w:r>
      <w:proofErr w:type="gramEnd"/>
      <w:r w:rsidRPr="000F7603">
        <w:rPr>
          <w:shd w:val="clear" w:color="auto" w:fill="FFFFFF"/>
        </w:rPr>
        <w:t>-Gt</w:t>
      </w:r>
      <w:r>
        <w:rPr>
          <w:shd w:val="clear" w:color="auto" w:fill="FFFFFF"/>
          <w:lang w:val="en-US"/>
        </w:rPr>
        <w:t xml:space="preserve"> dalam darah.</w:t>
      </w:r>
      <w:r w:rsidR="007C1017">
        <w:rPr>
          <w:lang w:val="en-US"/>
        </w:rPr>
        <w:t xml:space="preserve"> </w:t>
      </w:r>
      <w:r w:rsidR="00AC6F1E" w:rsidRPr="00AC6F1E">
        <w:rPr>
          <w:rFonts w:eastAsia="Calibri"/>
          <w:lang w:val="en-US"/>
        </w:rPr>
        <w:t xml:space="preserve">Pemberian level </w:t>
      </w:r>
      <w:r>
        <w:rPr>
          <w:rFonts w:eastAsia="Calibri"/>
          <w:lang w:val="en-US"/>
        </w:rPr>
        <w:t xml:space="preserve">ekstrak pegagan 0,04% dalam </w:t>
      </w:r>
      <w:proofErr w:type="gramStart"/>
      <w:r>
        <w:rPr>
          <w:rFonts w:eastAsia="Calibri"/>
          <w:lang w:val="en-US"/>
        </w:rPr>
        <w:t xml:space="preserve">pakam </w:t>
      </w:r>
      <w:r w:rsidR="00AC6F1E" w:rsidRPr="00AC6F1E">
        <w:rPr>
          <w:rFonts w:eastAsia="Calibri"/>
          <w:lang w:val="en-US"/>
        </w:rPr>
        <w:t xml:space="preserve"> sudah</w:t>
      </w:r>
      <w:proofErr w:type="gramEnd"/>
      <w:r w:rsidR="00AC6F1E" w:rsidRPr="00AC6F1E">
        <w:rPr>
          <w:rFonts w:eastAsia="Calibri"/>
          <w:lang w:val="en-US"/>
        </w:rPr>
        <w:t xml:space="preserve"> efektif untuk menurunkan kadar </w:t>
      </w:r>
      <w:r>
        <w:rPr>
          <w:rFonts w:eastAsia="Calibri"/>
          <w:lang w:val="en-US"/>
        </w:rPr>
        <w:t xml:space="preserve">enzim transaminase dan </w:t>
      </w:r>
      <w:r>
        <w:rPr>
          <w:shd w:val="clear" w:color="auto" w:fill="FFFFFF"/>
        </w:rPr>
        <w:t>γ</w:t>
      </w:r>
      <w:r w:rsidRPr="000F7603">
        <w:rPr>
          <w:shd w:val="clear" w:color="auto" w:fill="FFFFFF"/>
        </w:rPr>
        <w:t>-Gt</w:t>
      </w:r>
      <w:r w:rsidRPr="000F7603">
        <w:t xml:space="preserve"> </w:t>
      </w:r>
      <w:r w:rsidR="00AC6F1E" w:rsidRPr="00AC6F1E">
        <w:rPr>
          <w:rFonts w:eastAsia="Calibri"/>
          <w:lang w:val="en-US"/>
        </w:rPr>
        <w:t xml:space="preserve">( P&lt; 0,05). </w:t>
      </w:r>
    </w:p>
    <w:p w:rsidR="007C1017" w:rsidRPr="000F7603" w:rsidRDefault="007C1017" w:rsidP="001C1426">
      <w:pPr>
        <w:spacing w:line="360" w:lineRule="auto"/>
        <w:ind w:firstLine="720"/>
        <w:jc w:val="both"/>
      </w:pPr>
      <w:r w:rsidRPr="000F7603">
        <w:t>Beberapa enzim yang dapat menjadi indikator kinerja hati adalah</w:t>
      </w:r>
      <w:r w:rsidRPr="000F7603">
        <w:rPr>
          <w:shd w:val="clear" w:color="auto" w:fill="FFFFFF"/>
        </w:rPr>
        <w:t xml:space="preserve"> kadar enzim transaminase</w:t>
      </w:r>
      <w:r w:rsidR="001C1426">
        <w:rPr>
          <w:shd w:val="clear" w:color="auto" w:fill="FFFFFF"/>
        </w:rPr>
        <w:t xml:space="preserve"> (SGOT, </w:t>
      </w:r>
      <w:proofErr w:type="gramStart"/>
      <w:r w:rsidR="001C1426">
        <w:rPr>
          <w:shd w:val="clear" w:color="auto" w:fill="FFFFFF"/>
        </w:rPr>
        <w:t>SGPT)</w:t>
      </w:r>
      <w:r w:rsidRPr="000F7603">
        <w:rPr>
          <w:shd w:val="clear" w:color="auto" w:fill="FFFFFF"/>
        </w:rPr>
        <w:t xml:space="preserve">  dan</w:t>
      </w:r>
      <w:proofErr w:type="gramEnd"/>
      <w:r w:rsidRPr="000F7603">
        <w:rPr>
          <w:shd w:val="clear" w:color="auto" w:fill="FFFFFF"/>
        </w:rPr>
        <w:t xml:space="preserve"> gamma glutamyl transpeptidase (</w:t>
      </w:r>
      <w:r w:rsidRPr="000F7603">
        <w:rPr>
          <w:bCs/>
          <w:iCs/>
        </w:rPr>
        <w:t>γ-GT</w:t>
      </w:r>
      <w:r w:rsidRPr="000F7603">
        <w:rPr>
          <w:shd w:val="clear" w:color="auto" w:fill="FFFFFF"/>
        </w:rPr>
        <w:t>).  Serum Glutamik Oksaloasetik Transa</w:t>
      </w:r>
      <w:r>
        <w:rPr>
          <w:shd w:val="clear" w:color="auto" w:fill="FFFFFF"/>
        </w:rPr>
        <w:t>minase (SGOT) dan Serum Glutamik</w:t>
      </w:r>
      <w:r w:rsidRPr="000F7603">
        <w:rPr>
          <w:shd w:val="clear" w:color="auto" w:fill="FFFFFF"/>
        </w:rPr>
        <w:t xml:space="preserve"> Pyruvik Transaminase (</w:t>
      </w:r>
      <w:proofErr w:type="gramStart"/>
      <w:r w:rsidRPr="000F7603">
        <w:rPr>
          <w:shd w:val="clear" w:color="auto" w:fill="FFFFFF"/>
        </w:rPr>
        <w:t xml:space="preserve">SGPT) </w:t>
      </w:r>
      <w:r>
        <w:rPr>
          <w:shd w:val="clear" w:color="auto" w:fill="FFFFFF"/>
        </w:rPr>
        <w:t xml:space="preserve"> </w:t>
      </w:r>
      <w:r w:rsidRPr="000F7603">
        <w:rPr>
          <w:shd w:val="clear" w:color="auto" w:fill="FFFFFF"/>
        </w:rPr>
        <w:t>merupakan</w:t>
      </w:r>
      <w:proofErr w:type="gramEnd"/>
      <w:r w:rsidRPr="000F7603">
        <w:rPr>
          <w:shd w:val="clear" w:color="auto" w:fill="FFFFFF"/>
        </w:rPr>
        <w:t xml:space="preserve">  dua enzim transaminase yang paling sering berkaitan dengan kerusakan hepatoselular. </w:t>
      </w:r>
      <w:r>
        <w:rPr>
          <w:shd w:val="clear" w:color="auto" w:fill="FFFFFF"/>
        </w:rPr>
        <w:t>Ketika organ mengalami ganguan ezim-enzim tersebut akan di sekresikan kedalam darah sehingga kadarnya yang tinggi dalam darah menjadi indicator adanya gangguan fungsi organ.</w:t>
      </w:r>
    </w:p>
    <w:p w:rsidR="007C1017" w:rsidRPr="000F7603" w:rsidRDefault="007C1017" w:rsidP="001C1426">
      <w:pPr>
        <w:spacing w:line="360" w:lineRule="auto"/>
        <w:ind w:firstLine="720"/>
        <w:jc w:val="both"/>
        <w:rPr>
          <w:lang w:val="en-US"/>
        </w:rPr>
      </w:pPr>
      <w:r w:rsidRPr="000F7603">
        <w:rPr>
          <w:lang w:val="en-US"/>
        </w:rPr>
        <w:t>Ganggu</w:t>
      </w:r>
      <w:r>
        <w:rPr>
          <w:lang w:val="en-US"/>
        </w:rPr>
        <w:t>an fungsi hati dapat disebabkan</w:t>
      </w:r>
      <w:r w:rsidRPr="000F7603">
        <w:rPr>
          <w:lang w:val="en-US"/>
        </w:rPr>
        <w:t xml:space="preserve"> oleh adanya stress oksidatif yang </w:t>
      </w:r>
      <w:r>
        <w:rPr>
          <w:lang w:val="en-US"/>
        </w:rPr>
        <w:t>disebabkan adanya radikal bebas</w:t>
      </w:r>
      <w:r w:rsidRPr="000F7603">
        <w:rPr>
          <w:lang w:val="en-US"/>
        </w:rPr>
        <w:t>. U</w:t>
      </w:r>
      <w:r w:rsidRPr="000F7603">
        <w:t xml:space="preserve">ntuk mengurangi stres oksidatif yang bisa menyebabkan kerusakan hepar tubuh membutuhkan antioksidan. </w:t>
      </w:r>
      <w:r w:rsidRPr="000F7603">
        <w:rPr>
          <w:lang w:val="en-US"/>
        </w:rPr>
        <w:t xml:space="preserve"> </w:t>
      </w:r>
      <w:r w:rsidRPr="000F7603">
        <w:t>Antioksidan diperoleh dari luar tubuh (makanan) atau</w:t>
      </w:r>
      <w:r w:rsidR="007D3237">
        <w:t xml:space="preserve"> diproduksi oleh tubuh sendiri </w:t>
      </w:r>
      <w:r w:rsidRPr="000F7603">
        <w:rPr>
          <w:lang w:val="en-US"/>
        </w:rPr>
        <w:t>(</w:t>
      </w:r>
      <w:r w:rsidRPr="000F7603">
        <w:t>Odewabi AO</w:t>
      </w:r>
      <w:r w:rsidR="007D3237">
        <w:rPr>
          <w:lang w:val="en-US"/>
        </w:rPr>
        <w:t xml:space="preserve">, </w:t>
      </w:r>
      <w:r w:rsidRPr="000F7603">
        <w:rPr>
          <w:lang w:val="en-US"/>
        </w:rPr>
        <w:t xml:space="preserve">dkk </w:t>
      </w:r>
      <w:r w:rsidRPr="000F7603">
        <w:t xml:space="preserve">2014). </w:t>
      </w:r>
      <w:r w:rsidRPr="000F7603">
        <w:rPr>
          <w:lang w:val="en-US"/>
        </w:rPr>
        <w:t xml:space="preserve"> </w:t>
      </w:r>
      <w:r w:rsidRPr="000F7603">
        <w:t xml:space="preserve">Salah satu tanaman yang digunakan untuk mengobati penyakit hati adalah </w:t>
      </w:r>
      <w:r w:rsidRPr="000F7603">
        <w:rPr>
          <w:lang w:val="en-US"/>
        </w:rPr>
        <w:t xml:space="preserve">pegagan </w:t>
      </w:r>
      <w:r w:rsidRPr="000F7603">
        <w:rPr>
          <w:i/>
          <w:lang w:val="en-US"/>
        </w:rPr>
        <w:t xml:space="preserve">(centella asiatica) </w:t>
      </w:r>
      <w:r w:rsidRPr="000F7603">
        <w:t>karena memiliki bahan aktif flavonoi</w:t>
      </w:r>
      <w:r w:rsidR="007D3237">
        <w:t>d juga mempunyai aktifitas antio</w:t>
      </w:r>
      <w:r w:rsidRPr="000F7603">
        <w:t>ksidan merupakan satu dari banyak senyawa fenol</w:t>
      </w:r>
      <w:r w:rsidR="007D3237">
        <w:t xml:space="preserve"> </w:t>
      </w:r>
      <w:r w:rsidR="007D3237" w:rsidRPr="0084459D">
        <w:t>(</w:t>
      </w:r>
      <w:r w:rsidR="007D3237">
        <w:t>Hastuti, 2008</w:t>
      </w:r>
      <w:r w:rsidR="007D3237" w:rsidRPr="0084459D">
        <w:t>)</w:t>
      </w:r>
      <w:r w:rsidRPr="000F7603">
        <w:t xml:space="preserve">. Antioksidan enzim meliputi superoksida dismutase, katalase dan gluthation peroxidase. Sedangkan antioksidan vitamin yang dikandung oleh tanaman ini berupa vitamin E dan C. </w:t>
      </w:r>
      <w:r w:rsidRPr="000F7603">
        <w:rPr>
          <w:lang w:val="en-US"/>
        </w:rPr>
        <w:t xml:space="preserve">  </w:t>
      </w:r>
    </w:p>
    <w:p w:rsidR="007C1017" w:rsidRDefault="007C1017" w:rsidP="001C1426">
      <w:pPr>
        <w:spacing w:line="360" w:lineRule="auto"/>
        <w:ind w:firstLine="720"/>
        <w:jc w:val="both"/>
        <w:rPr>
          <w:lang w:val="en-US"/>
        </w:rPr>
      </w:pPr>
      <w:r w:rsidRPr="000F7603">
        <w:rPr>
          <w:lang w:val="en-US"/>
        </w:rPr>
        <w:t xml:space="preserve">Selain itu </w:t>
      </w:r>
      <w:proofErr w:type="gramStart"/>
      <w:r w:rsidRPr="000F7603">
        <w:rPr>
          <w:lang w:val="en-US"/>
        </w:rPr>
        <w:t>kandungan  zat</w:t>
      </w:r>
      <w:proofErr w:type="gramEnd"/>
      <w:r w:rsidRPr="000F7603">
        <w:rPr>
          <w:lang w:val="en-US"/>
        </w:rPr>
        <w:t xml:space="preserve"> aktif pegagan yaitu </w:t>
      </w:r>
      <w:r w:rsidRPr="000F7603">
        <w:t>beberapa unsur</w:t>
      </w:r>
      <w:r w:rsidRPr="000F7603">
        <w:rPr>
          <w:lang w:val="en-US"/>
        </w:rPr>
        <w:t xml:space="preserve"> penting</w:t>
      </w:r>
      <w:r w:rsidRPr="000F7603">
        <w:t xml:space="preserve"> </w:t>
      </w:r>
      <w:r w:rsidRPr="000F7603">
        <w:rPr>
          <w:lang w:val="en-US"/>
        </w:rPr>
        <w:t xml:space="preserve">yaitu </w:t>
      </w:r>
      <w:r w:rsidRPr="000F7603">
        <w:t>centellosida, brahmosida, brahminosida</w:t>
      </w:r>
      <w:r w:rsidRPr="000F7603">
        <w:rPr>
          <w:lang w:val="en-US"/>
        </w:rPr>
        <w:t xml:space="preserve"> </w:t>
      </w:r>
      <w:r w:rsidRPr="000F7603">
        <w:t>serta B, C, dan D centellasaonin yang saling bekerjasama dalam proses sintesakolagen</w:t>
      </w:r>
      <w:r w:rsidRPr="000F7603">
        <w:rPr>
          <w:lang w:val="en-US"/>
        </w:rPr>
        <w:t xml:space="preserve"> untuk meregenerasi sel dalam tubuh menormalkan fungsi sel yang rusak da</w:t>
      </w:r>
      <w:r>
        <w:rPr>
          <w:lang w:val="en-US"/>
        </w:rPr>
        <w:t>n</w:t>
      </w:r>
      <w:r w:rsidRPr="000F7603">
        <w:rPr>
          <w:lang w:val="en-US"/>
        </w:rPr>
        <w:t xml:space="preserve"> meningkatkan fungsi sel </w:t>
      </w:r>
      <w:r w:rsidRPr="000F7603">
        <w:t>.</w:t>
      </w:r>
      <w:r w:rsidRPr="000F7603">
        <w:rPr>
          <w:lang w:val="en-US"/>
        </w:rPr>
        <w:t xml:space="preserve"> Selain itu senyawa terpen juga dapat berfungsi sebagai peremajaan sel (Waha, 2002)</w:t>
      </w:r>
      <w:r>
        <w:rPr>
          <w:lang w:val="en-US"/>
        </w:rPr>
        <w:t xml:space="preserve">. </w:t>
      </w:r>
    </w:p>
    <w:p w:rsidR="006725D4" w:rsidRDefault="007C1017" w:rsidP="006725D4">
      <w:pPr>
        <w:spacing w:line="360" w:lineRule="auto"/>
        <w:ind w:firstLine="720"/>
        <w:jc w:val="both"/>
        <w:rPr>
          <w:lang w:val="en-US"/>
        </w:rPr>
      </w:pPr>
      <w:r>
        <w:rPr>
          <w:lang w:val="en-US"/>
        </w:rPr>
        <w:t xml:space="preserve">Selain fungsinya sebagai antioksidan, penurunan kadar enzime ini juga dapat disebabkan karena pegagan juga dikenal sebagai antidepresan, anti-inflamasi, menyembuhkan luka, antibacterial dan hepatoprotektif Prakash dkk, (2017).  Kandungan asam asiatik dan asiaticosida </w:t>
      </w:r>
      <w:r w:rsidRPr="008F0B9B">
        <w:rPr>
          <w:lang w:val="en-US"/>
        </w:rPr>
        <w:t xml:space="preserve">melindungi kerusakan hati oleh </w:t>
      </w:r>
      <w:r>
        <w:rPr>
          <w:lang w:val="en-US"/>
        </w:rPr>
        <w:t xml:space="preserve">adanya proses </w:t>
      </w:r>
      <w:r w:rsidRPr="008F0B9B">
        <w:rPr>
          <w:lang w:val="en-US"/>
        </w:rPr>
        <w:t>fibrogenesis</w:t>
      </w:r>
      <w:r>
        <w:rPr>
          <w:lang w:val="en-US"/>
        </w:rPr>
        <w:t>.</w:t>
      </w:r>
      <w:r w:rsidRPr="008F0B9B">
        <w:rPr>
          <w:lang w:val="en-US"/>
        </w:rPr>
        <w:t xml:space="preserve"> </w:t>
      </w:r>
      <w:r>
        <w:rPr>
          <w:lang w:val="en-US"/>
        </w:rPr>
        <w:t>Kandungan pegagan juga dapat m</w:t>
      </w:r>
      <w:r w:rsidRPr="00143774">
        <w:rPr>
          <w:lang w:val="en-US"/>
        </w:rPr>
        <w:t>eningkatan DNA,</w:t>
      </w:r>
      <w:r>
        <w:rPr>
          <w:lang w:val="en-US"/>
        </w:rPr>
        <w:t xml:space="preserve"> </w:t>
      </w:r>
      <w:r w:rsidRPr="00143774">
        <w:rPr>
          <w:lang w:val="en-US"/>
        </w:rPr>
        <w:t>protein, dan kandungan</w:t>
      </w:r>
      <w:r>
        <w:rPr>
          <w:lang w:val="en-US"/>
        </w:rPr>
        <w:t xml:space="preserve"> kolagen dari jaringan granulasi</w:t>
      </w:r>
      <w:r w:rsidRPr="00143774">
        <w:rPr>
          <w:lang w:val="en-US"/>
        </w:rPr>
        <w:t xml:space="preserve"> mengakibatkan sintesis kolagen dan proliferasi sel di situs luka</w:t>
      </w:r>
      <w:r>
        <w:rPr>
          <w:lang w:val="en-US"/>
        </w:rPr>
        <w:t xml:space="preserve">. sehingga degenerasi sel akan mengalami </w:t>
      </w:r>
      <w:proofErr w:type="gramStart"/>
      <w:r>
        <w:rPr>
          <w:lang w:val="en-US"/>
        </w:rPr>
        <w:t>perbaikan.Sehingga</w:t>
      </w:r>
      <w:proofErr w:type="gramEnd"/>
      <w:r>
        <w:rPr>
          <w:lang w:val="en-US"/>
        </w:rPr>
        <w:t xml:space="preserve"> dapat disimpulkan bahwa menurunnya kadar enzim transaminase dan </w:t>
      </w:r>
      <w:r>
        <w:rPr>
          <w:shd w:val="clear" w:color="auto" w:fill="FFFFFF"/>
        </w:rPr>
        <w:t>γ</w:t>
      </w:r>
      <w:r w:rsidRPr="000F7603">
        <w:rPr>
          <w:shd w:val="clear" w:color="auto" w:fill="FFFFFF"/>
        </w:rPr>
        <w:t>-Gt</w:t>
      </w:r>
      <w:r w:rsidRPr="000F7603">
        <w:t xml:space="preserve"> </w:t>
      </w:r>
      <w:r>
        <w:rPr>
          <w:lang w:val="en-US"/>
        </w:rPr>
        <w:t>pada ayam yang diberi ekstrak pegagan memberikan pengaruh positif mempeba</w:t>
      </w:r>
      <w:r w:rsidR="006725D4">
        <w:rPr>
          <w:lang w:val="en-US"/>
        </w:rPr>
        <w:t>iki sel- sel tubuh terutama hati.</w:t>
      </w:r>
    </w:p>
    <w:p w:rsidR="006725D4" w:rsidRPr="001C1426" w:rsidRDefault="006725D4" w:rsidP="006725D4">
      <w:pPr>
        <w:spacing w:line="360" w:lineRule="auto"/>
        <w:ind w:firstLine="720"/>
        <w:jc w:val="both"/>
        <w:rPr>
          <w:lang w:val="en-US"/>
        </w:rPr>
      </w:pPr>
    </w:p>
    <w:p w:rsidR="00B120AF" w:rsidRDefault="00A63D27" w:rsidP="006725D4">
      <w:pPr>
        <w:autoSpaceDE w:val="0"/>
        <w:autoSpaceDN w:val="0"/>
        <w:adjustRightInd w:val="0"/>
        <w:spacing w:line="360" w:lineRule="auto"/>
        <w:jc w:val="center"/>
        <w:rPr>
          <w:b/>
          <w:lang w:val="id-ID"/>
        </w:rPr>
      </w:pPr>
      <w:r w:rsidRPr="0071366A">
        <w:rPr>
          <w:b/>
          <w:lang w:val="en-US"/>
        </w:rPr>
        <w:t>KESIMPULAN</w:t>
      </w:r>
      <w:r w:rsidR="00426FA5">
        <w:rPr>
          <w:b/>
          <w:lang w:val="id-ID"/>
        </w:rPr>
        <w:t xml:space="preserve"> </w:t>
      </w:r>
      <w:r w:rsidR="00FB596E">
        <w:rPr>
          <w:b/>
          <w:lang w:val="id-ID"/>
        </w:rPr>
        <w:t>DAN</w:t>
      </w:r>
      <w:r w:rsidR="00426FA5">
        <w:rPr>
          <w:b/>
          <w:lang w:val="id-ID"/>
        </w:rPr>
        <w:t xml:space="preserve"> SARAN</w:t>
      </w:r>
    </w:p>
    <w:p w:rsidR="008346AB" w:rsidRPr="007D3237" w:rsidRDefault="008346AB" w:rsidP="006725D4">
      <w:pPr>
        <w:autoSpaceDE w:val="0"/>
        <w:autoSpaceDN w:val="0"/>
        <w:adjustRightInd w:val="0"/>
        <w:spacing w:line="360" w:lineRule="auto"/>
        <w:jc w:val="center"/>
        <w:rPr>
          <w:b/>
          <w:lang w:val="id-ID"/>
        </w:rPr>
      </w:pPr>
    </w:p>
    <w:p w:rsidR="006725D4" w:rsidRDefault="00C42A49" w:rsidP="00B120AF">
      <w:pPr>
        <w:tabs>
          <w:tab w:val="left" w:pos="720"/>
        </w:tabs>
        <w:spacing w:line="360" w:lineRule="auto"/>
        <w:jc w:val="both"/>
      </w:pPr>
      <w:r w:rsidRPr="007C1017">
        <w:rPr>
          <w:rFonts w:asciiTheme="majorBidi" w:hAnsiTheme="majorBidi" w:cstheme="majorBidi"/>
        </w:rPr>
        <w:t xml:space="preserve">Berdasarkan hasil penelitian disimpulkan </w:t>
      </w:r>
      <w:r w:rsidR="007C1017" w:rsidRPr="000F7603">
        <w:t xml:space="preserve">Pemberian </w:t>
      </w:r>
      <w:r w:rsidR="007C1017" w:rsidRPr="007C1017">
        <w:rPr>
          <w:iCs/>
          <w:lang w:val="en-US"/>
        </w:rPr>
        <w:t xml:space="preserve">ekstrak pegagan </w:t>
      </w:r>
      <w:r w:rsidR="007C1017" w:rsidRPr="000F7603">
        <w:t xml:space="preserve">dalam ransum dapat memperbaiki </w:t>
      </w:r>
      <w:r w:rsidR="007C1017" w:rsidRPr="007C1017">
        <w:rPr>
          <w:shd w:val="clear" w:color="auto" w:fill="FFFFFF"/>
        </w:rPr>
        <w:t xml:space="preserve">Enzim Transaminase dan   Gamma Glutamyl Transpeptidase </w:t>
      </w:r>
      <w:proofErr w:type="gramStart"/>
      <w:r w:rsidR="007C1017" w:rsidRPr="007C1017">
        <w:rPr>
          <w:shd w:val="clear" w:color="auto" w:fill="FFFFFF"/>
        </w:rPr>
        <w:t>( γ</w:t>
      </w:r>
      <w:proofErr w:type="gramEnd"/>
      <w:r w:rsidR="007C1017" w:rsidRPr="007C1017">
        <w:rPr>
          <w:shd w:val="clear" w:color="auto" w:fill="FFFFFF"/>
        </w:rPr>
        <w:t xml:space="preserve"> -Gt)</w:t>
      </w:r>
      <w:r w:rsidR="007C1017" w:rsidRPr="007C1017">
        <w:rPr>
          <w:shd w:val="clear" w:color="auto" w:fill="FFFFFF"/>
          <w:lang w:val="en-US"/>
        </w:rPr>
        <w:t xml:space="preserve"> </w:t>
      </w:r>
      <w:r w:rsidR="007C1017" w:rsidRPr="000F7603">
        <w:t xml:space="preserve">darah ayam ras petelur, ditunjukkan dengan penurunan kadar </w:t>
      </w:r>
      <w:r w:rsidR="007C1017" w:rsidRPr="000F7603">
        <w:rPr>
          <w:lang w:val="en-US"/>
        </w:rPr>
        <w:t xml:space="preserve">SGOT,SGPT dan </w:t>
      </w:r>
      <w:r w:rsidR="007C1017" w:rsidRPr="007C1017">
        <w:rPr>
          <w:shd w:val="clear" w:color="auto" w:fill="FFFFFF"/>
        </w:rPr>
        <w:t>γ-Gt</w:t>
      </w:r>
      <w:r w:rsidR="00B120AF">
        <w:t xml:space="preserve"> p</w:t>
      </w:r>
      <w:r w:rsidR="007C1017" w:rsidRPr="000F7603">
        <w:t>lasma darah ayam ras petelur</w:t>
      </w:r>
      <w:r w:rsidR="007C1017" w:rsidRPr="000F7603">
        <w:rPr>
          <w:lang w:val="en-US"/>
        </w:rPr>
        <w:t>.</w:t>
      </w:r>
      <w:r w:rsidR="007C1017">
        <w:t xml:space="preserve"> </w:t>
      </w:r>
      <w:r w:rsidR="007C1017" w:rsidRPr="0044504F">
        <w:t xml:space="preserve">Pemberian </w:t>
      </w:r>
      <w:r w:rsidR="007C1017" w:rsidRPr="007C1017">
        <w:rPr>
          <w:iCs/>
          <w:lang w:val="en-US"/>
        </w:rPr>
        <w:t xml:space="preserve">ekstrak pegagan </w:t>
      </w:r>
      <w:r w:rsidR="007C1017" w:rsidRPr="0044504F">
        <w:t>minimal 0.04</w:t>
      </w:r>
      <w:r w:rsidR="007C1017" w:rsidRPr="0044504F">
        <w:rPr>
          <w:lang w:val="en-US"/>
        </w:rPr>
        <w:t>%</w:t>
      </w:r>
      <w:r w:rsidR="007C1017" w:rsidRPr="0044504F">
        <w:t xml:space="preserve"> telah efektif menurunkan kadar </w:t>
      </w:r>
      <w:proofErr w:type="gramStart"/>
      <w:r w:rsidR="007C1017" w:rsidRPr="0044504F">
        <w:t>SGOT  SGPT</w:t>
      </w:r>
      <w:proofErr w:type="gramEnd"/>
      <w:r w:rsidR="007C1017" w:rsidRPr="0044504F">
        <w:rPr>
          <w:lang w:val="en-US"/>
        </w:rPr>
        <w:t xml:space="preserve"> dan </w:t>
      </w:r>
      <w:r w:rsidR="007C1017" w:rsidRPr="007C1017">
        <w:rPr>
          <w:shd w:val="clear" w:color="auto" w:fill="FFFFFF"/>
        </w:rPr>
        <w:t>γ-Gt</w:t>
      </w:r>
      <w:r w:rsidR="007C1017" w:rsidRPr="0044504F">
        <w:t xml:space="preserve"> plasma darah ayam ras petelur.</w:t>
      </w:r>
      <w:r w:rsidR="007C1017" w:rsidRPr="0044504F">
        <w:rPr>
          <w:lang w:val="en-US"/>
        </w:rPr>
        <w:t xml:space="preserve"> </w:t>
      </w:r>
      <w:r w:rsidR="007C1017" w:rsidRPr="0044504F">
        <w:t xml:space="preserve">makin tinggi dosis ekstrak pegagan maka kadar enzim-enzim tersebut </w:t>
      </w:r>
      <w:r w:rsidR="007C1017" w:rsidRPr="0044504F">
        <w:rPr>
          <w:lang w:val="en-US"/>
        </w:rPr>
        <w:t>se</w:t>
      </w:r>
      <w:r w:rsidR="007C1017" w:rsidRPr="0044504F">
        <w:t>makin turun.</w:t>
      </w:r>
    </w:p>
    <w:p w:rsidR="008346AB" w:rsidRPr="00B120AF" w:rsidRDefault="008346AB" w:rsidP="00B120AF">
      <w:pPr>
        <w:tabs>
          <w:tab w:val="left" w:pos="720"/>
        </w:tabs>
        <w:spacing w:line="360" w:lineRule="auto"/>
        <w:jc w:val="both"/>
      </w:pPr>
    </w:p>
    <w:p w:rsidR="008346AB" w:rsidRPr="007D3237" w:rsidRDefault="0069534E" w:rsidP="008346AB">
      <w:pPr>
        <w:autoSpaceDE w:val="0"/>
        <w:autoSpaceDN w:val="0"/>
        <w:adjustRightInd w:val="0"/>
        <w:spacing w:line="480" w:lineRule="auto"/>
        <w:jc w:val="center"/>
        <w:rPr>
          <w:b/>
          <w:lang w:val="id-ID"/>
        </w:rPr>
      </w:pPr>
      <w:r>
        <w:rPr>
          <w:b/>
        </w:rPr>
        <w:t xml:space="preserve">UCAPAN </w:t>
      </w:r>
      <w:r w:rsidR="0060743A">
        <w:rPr>
          <w:b/>
          <w:lang w:val="id-ID"/>
        </w:rPr>
        <w:t>TERIMA KASIH</w:t>
      </w:r>
      <w:bookmarkStart w:id="0" w:name="_GoBack"/>
      <w:bookmarkEnd w:id="0"/>
    </w:p>
    <w:p w:rsidR="008346AB" w:rsidRPr="00B120AF" w:rsidRDefault="0031748C" w:rsidP="008346AB">
      <w:pPr>
        <w:spacing w:line="360" w:lineRule="auto"/>
        <w:ind w:firstLine="720"/>
        <w:jc w:val="both"/>
        <w:rPr>
          <w:color w:val="000000"/>
        </w:rPr>
      </w:pPr>
      <w:r>
        <w:rPr>
          <w:color w:val="000000"/>
        </w:rPr>
        <w:t>P</w:t>
      </w:r>
      <w:r w:rsidR="001D5F51">
        <w:rPr>
          <w:color w:val="000000"/>
        </w:rPr>
        <w:t xml:space="preserve">enulis menyampaikan terimakasih kepada </w:t>
      </w:r>
      <w:r>
        <w:rPr>
          <w:color w:val="000000"/>
        </w:rPr>
        <w:t xml:space="preserve">Allah </w:t>
      </w:r>
      <w:proofErr w:type="gramStart"/>
      <w:r>
        <w:rPr>
          <w:color w:val="000000"/>
        </w:rPr>
        <w:t>SWT ,</w:t>
      </w:r>
      <w:proofErr w:type="gramEnd"/>
      <w:r>
        <w:rPr>
          <w:color w:val="000000"/>
        </w:rPr>
        <w:t xml:space="preserve"> orang tua , para dosen pembimbing , dan seluruh pihak yang terlib</w:t>
      </w:r>
      <w:r w:rsidR="005C0A5C">
        <w:rPr>
          <w:color w:val="000000"/>
        </w:rPr>
        <w:t xml:space="preserve">at dalam pelaksanaan penelitian </w:t>
      </w:r>
      <w:r>
        <w:rPr>
          <w:color w:val="000000"/>
        </w:rPr>
        <w:t>dan penulisan</w:t>
      </w:r>
      <w:r w:rsidR="008346AB">
        <w:rPr>
          <w:color w:val="000000"/>
        </w:rPr>
        <w:t xml:space="preserve"> artikel ini.</w:t>
      </w:r>
    </w:p>
    <w:p w:rsidR="008346AB" w:rsidRDefault="008346AB" w:rsidP="0060743A">
      <w:pPr>
        <w:widowControl w:val="0"/>
        <w:autoSpaceDE w:val="0"/>
        <w:autoSpaceDN w:val="0"/>
        <w:adjustRightInd w:val="0"/>
        <w:jc w:val="center"/>
        <w:rPr>
          <w:b/>
        </w:rPr>
      </w:pPr>
    </w:p>
    <w:p w:rsidR="000A5123" w:rsidRDefault="000A5123" w:rsidP="0060743A">
      <w:pPr>
        <w:widowControl w:val="0"/>
        <w:autoSpaceDE w:val="0"/>
        <w:autoSpaceDN w:val="0"/>
        <w:adjustRightInd w:val="0"/>
        <w:jc w:val="center"/>
        <w:rPr>
          <w:b/>
        </w:rPr>
      </w:pPr>
      <w:r w:rsidRPr="0071366A">
        <w:rPr>
          <w:b/>
        </w:rPr>
        <w:t>DAFTAR PUSTAKA</w:t>
      </w:r>
    </w:p>
    <w:p w:rsidR="00B1457D" w:rsidRDefault="00B1457D" w:rsidP="001C1426">
      <w:pPr>
        <w:tabs>
          <w:tab w:val="left" w:pos="709"/>
        </w:tabs>
        <w:jc w:val="both"/>
      </w:pPr>
    </w:p>
    <w:p w:rsidR="00C6614D" w:rsidRDefault="00C6614D" w:rsidP="000C4955">
      <w:pPr>
        <w:ind w:left="540" w:hanging="540"/>
        <w:jc w:val="both"/>
      </w:pPr>
      <w:r w:rsidRPr="001C1426">
        <w:t>Odewabi AO., Ogundahunsi OA., Oyalowo M. 2014. Effect of exposure to petroleum fumes on plasma antioxidant defense system in petrol attendants. Br. J. Pharmacol. Toxicol, 5(2): 83-88.</w:t>
      </w:r>
    </w:p>
    <w:p w:rsidR="000C4955" w:rsidRPr="000C4955" w:rsidRDefault="000C4955" w:rsidP="000C4955">
      <w:pPr>
        <w:ind w:left="540" w:hanging="540"/>
        <w:jc w:val="both"/>
      </w:pPr>
    </w:p>
    <w:p w:rsidR="00C6614D" w:rsidRPr="001C1426" w:rsidRDefault="00C6614D" w:rsidP="001C1426">
      <w:pPr>
        <w:ind w:left="630" w:hanging="630"/>
        <w:jc w:val="both"/>
        <w:rPr>
          <w:lang w:val="en-US"/>
        </w:rPr>
      </w:pPr>
      <w:r w:rsidRPr="001C1426">
        <w:rPr>
          <w:lang w:val="en-US"/>
        </w:rPr>
        <w:t xml:space="preserve">Waha, M.G. 2001. Sehat dengan mengkudu. </w:t>
      </w:r>
      <w:r w:rsidR="002F558B" w:rsidRPr="001C1426">
        <w:rPr>
          <w:lang w:val="en-US"/>
        </w:rPr>
        <w:t xml:space="preserve">MSF </w:t>
      </w:r>
      <w:proofErr w:type="gramStart"/>
      <w:r w:rsidR="002F558B" w:rsidRPr="001C1426">
        <w:rPr>
          <w:lang w:val="en-US"/>
        </w:rPr>
        <w:t>Group,Jakarta</w:t>
      </w:r>
      <w:proofErr w:type="gramEnd"/>
      <w:r w:rsidR="002F558B" w:rsidRPr="001C1426">
        <w:rPr>
          <w:lang w:val="en-US"/>
        </w:rPr>
        <w:t>. Hal 1-44</w:t>
      </w:r>
      <w:r w:rsidR="000C4955">
        <w:rPr>
          <w:lang w:val="en-US"/>
        </w:rPr>
        <w:t>.</w:t>
      </w:r>
    </w:p>
    <w:p w:rsidR="002F558B" w:rsidRPr="001C1426" w:rsidRDefault="002F558B" w:rsidP="001C1426">
      <w:pPr>
        <w:ind w:left="630" w:hanging="630"/>
        <w:jc w:val="both"/>
        <w:rPr>
          <w:lang w:val="en-US"/>
        </w:rPr>
      </w:pPr>
    </w:p>
    <w:p w:rsidR="00C6614D" w:rsidRPr="001C1426" w:rsidRDefault="00C6614D" w:rsidP="001C1426">
      <w:pPr>
        <w:ind w:left="630" w:hanging="630"/>
        <w:jc w:val="both"/>
        <w:rPr>
          <w:lang w:val="en-US"/>
        </w:rPr>
      </w:pPr>
      <w:r w:rsidRPr="001C1426">
        <w:rPr>
          <w:lang w:val="en-US"/>
        </w:rPr>
        <w:t xml:space="preserve">Prakash Ved, </w:t>
      </w:r>
      <w:proofErr w:type="gramStart"/>
      <w:r w:rsidRPr="001C1426">
        <w:rPr>
          <w:lang w:val="en-US"/>
        </w:rPr>
        <w:t>Nishita,Mrinal</w:t>
      </w:r>
      <w:proofErr w:type="gramEnd"/>
      <w:r w:rsidRPr="001C1426">
        <w:rPr>
          <w:lang w:val="en-US"/>
        </w:rPr>
        <w:t xml:space="preserve"> . 2017. A review on medicinal properties of centtela Asiatica</w:t>
      </w:r>
      <w:proofErr w:type="gramStart"/>
      <w:r w:rsidRPr="001C1426">
        <w:rPr>
          <w:lang w:val="en-US"/>
        </w:rPr>
        <w:t>.,India</w:t>
      </w:r>
      <w:proofErr w:type="gramEnd"/>
      <w:r w:rsidRPr="001C1426">
        <w:rPr>
          <w:lang w:val="en-US"/>
        </w:rPr>
        <w:t>. Depatement biotechnology national institute technologi.</w:t>
      </w:r>
    </w:p>
    <w:p w:rsidR="00B1457D" w:rsidRPr="001C1426" w:rsidRDefault="00B1457D" w:rsidP="001C1426">
      <w:pPr>
        <w:tabs>
          <w:tab w:val="left" w:pos="709"/>
          <w:tab w:val="left" w:pos="2693"/>
        </w:tabs>
        <w:jc w:val="both"/>
        <w:rPr>
          <w:rFonts w:asciiTheme="majorBidi" w:hAnsiTheme="majorBidi" w:cstheme="majorBidi"/>
        </w:rPr>
      </w:pPr>
    </w:p>
    <w:p w:rsidR="00B1457D" w:rsidRPr="001C1426" w:rsidRDefault="00B1457D" w:rsidP="001C1426">
      <w:pPr>
        <w:tabs>
          <w:tab w:val="left" w:pos="709"/>
        </w:tabs>
        <w:ind w:left="709" w:hanging="709"/>
        <w:jc w:val="both"/>
      </w:pPr>
      <w:r w:rsidRPr="001C1426">
        <w:t xml:space="preserve">Mushawwir, A. dan D. Latipudin. 2013. Biologi Sintesis </w:t>
      </w:r>
      <w:proofErr w:type="gramStart"/>
      <w:r w:rsidRPr="001C1426">
        <w:t>Telur :</w:t>
      </w:r>
      <w:proofErr w:type="gramEnd"/>
      <w:r w:rsidRPr="001C1426">
        <w:t xml:space="preserve"> Perspektif Fisiologi, Biokimia dan Molekuler Produksi Telur. Graha Ilmu, Yogyakarta.</w:t>
      </w:r>
    </w:p>
    <w:p w:rsidR="005C0A5C" w:rsidRPr="001C1426" w:rsidRDefault="005C0A5C" w:rsidP="001C1426">
      <w:pPr>
        <w:tabs>
          <w:tab w:val="left" w:pos="709"/>
        </w:tabs>
        <w:ind w:left="709" w:hanging="709"/>
        <w:jc w:val="both"/>
      </w:pPr>
      <w:r w:rsidRPr="001C1426">
        <w:t xml:space="preserve"> </w:t>
      </w:r>
    </w:p>
    <w:p w:rsidR="005C0A5C" w:rsidRDefault="005C0A5C" w:rsidP="001C1426">
      <w:pPr>
        <w:ind w:left="630" w:hanging="630"/>
        <w:jc w:val="both"/>
      </w:pPr>
      <w:r w:rsidRPr="001C1426">
        <w:t>Dalimartha, S.2006. Atlas Tumbuhan Indonesia. Cetakan VIII. Trub</w:t>
      </w:r>
      <w:r w:rsidR="0075127F">
        <w:t>us Agriwidaya., Jakarta.</w:t>
      </w:r>
      <w:r w:rsidRPr="001C1426">
        <w:t>214.</w:t>
      </w:r>
    </w:p>
    <w:p w:rsidR="0075127F" w:rsidRPr="001C1426" w:rsidRDefault="0075127F" w:rsidP="001C1426">
      <w:pPr>
        <w:ind w:left="630" w:hanging="630"/>
        <w:jc w:val="both"/>
      </w:pPr>
    </w:p>
    <w:p w:rsidR="00B120AF" w:rsidRDefault="005C0A5C" w:rsidP="00B120AF">
      <w:pPr>
        <w:tabs>
          <w:tab w:val="left" w:pos="709"/>
          <w:tab w:val="left" w:pos="2693"/>
        </w:tabs>
        <w:ind w:left="720" w:hanging="720"/>
        <w:jc w:val="both"/>
        <w:rPr>
          <w:shd w:val="clear" w:color="auto" w:fill="FFFFFF"/>
        </w:rPr>
      </w:pPr>
      <w:r w:rsidRPr="001C1426">
        <w:rPr>
          <w:shd w:val="clear" w:color="auto" w:fill="FFFFFF"/>
        </w:rPr>
        <w:t xml:space="preserve">Sihombing Wahyu. 2015. Efek Ekstrak Daun Pegagan (Centella Asiatica (L.) </w:t>
      </w:r>
      <w:proofErr w:type="gramStart"/>
      <w:r w:rsidRPr="001C1426">
        <w:rPr>
          <w:shd w:val="clear" w:color="auto" w:fill="FFFFFF"/>
        </w:rPr>
        <w:t xml:space="preserve">Urban)   </w:t>
      </w:r>
      <w:proofErr w:type="gramEnd"/>
      <w:r w:rsidRPr="001C1426">
        <w:rPr>
          <w:shd w:val="clear" w:color="auto" w:fill="FFFFFF"/>
        </w:rPr>
        <w:t>Terhadap Perkembangan Sel Spermatid Tikus. Jurnal veterania medika hal 72</w:t>
      </w:r>
    </w:p>
    <w:p w:rsidR="006725D4" w:rsidRDefault="006725D4" w:rsidP="00B120AF">
      <w:pPr>
        <w:tabs>
          <w:tab w:val="left" w:pos="709"/>
          <w:tab w:val="left" w:pos="2693"/>
        </w:tabs>
        <w:ind w:left="720" w:hanging="720"/>
        <w:jc w:val="both"/>
        <w:rPr>
          <w:shd w:val="clear" w:color="auto" w:fill="FFFFFF"/>
        </w:rPr>
      </w:pPr>
    </w:p>
    <w:p w:rsidR="006319A1" w:rsidRPr="006725D4" w:rsidRDefault="007D3237" w:rsidP="006725D4">
      <w:pPr>
        <w:tabs>
          <w:tab w:val="left" w:pos="709"/>
          <w:tab w:val="left" w:pos="2693"/>
        </w:tabs>
        <w:ind w:left="720" w:hanging="720"/>
        <w:jc w:val="both"/>
        <w:rPr>
          <w:rFonts w:asciiTheme="majorBidi" w:hAnsiTheme="majorBidi" w:cstheme="majorBidi"/>
        </w:rPr>
      </w:pPr>
      <w:r w:rsidRPr="007D3237">
        <w:t>Hastuti, T., 2008. Aktivitas Enzim Transaminase dan Gambaran Histopatologi Hati tikus yang diberi Kelapa Kopyor Pasca Induksi Parasetamol Hoffman, 2003. Carophyll Pink, Nature identical astaxanthinfor aquaculture. AFAQ.</w:t>
      </w:r>
    </w:p>
    <w:sectPr w:rsidR="006319A1" w:rsidRPr="006725D4" w:rsidSect="004C2D08">
      <w:headerReference w:type="even" r:id="rId11"/>
      <w:footerReference w:type="even" r:id="rId12"/>
      <w:footerReference w:type="default" r:id="rId13"/>
      <w:type w:val="continuous"/>
      <w:pgSz w:w="11907" w:h="16839" w:code="9"/>
      <w:pgMar w:top="1588" w:right="1701" w:bottom="1701" w:left="1418" w:header="709"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EC0" w:rsidRDefault="00182EC0" w:rsidP="00783308">
      <w:r>
        <w:separator/>
      </w:r>
    </w:p>
  </w:endnote>
  <w:endnote w:type="continuationSeparator" w:id="0">
    <w:p w:rsidR="00182EC0" w:rsidRDefault="00182EC0" w:rsidP="0078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E5" w:rsidRDefault="00E126E5" w:rsidP="00E52215">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E5" w:rsidRPr="000F755F" w:rsidRDefault="00E126E5" w:rsidP="00AF1B1D">
    <w:pPr>
      <w:pStyle w:val="Footer"/>
      <w:ind w:right="360"/>
      <w:rPr>
        <w:rFonts w:ascii="Comic Sans MS" w:eastAsia="Arial Unicode MS" w:hAnsi="Comic Sans MS" w:cs="Gautami"/>
        <w:sz w:val="16"/>
        <w:szCs w:val="16"/>
      </w:rPr>
    </w:pPr>
    <w:r w:rsidRPr="000F755F">
      <w:rPr>
        <w:rFonts w:ascii="Comic Sans MS" w:eastAsia="Arial Unicode MS" w:hAnsi="Comic Sans MS" w:cs="Gautami"/>
        <w:i/>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EC0" w:rsidRDefault="00182EC0" w:rsidP="00783308">
      <w:r>
        <w:separator/>
      </w:r>
    </w:p>
  </w:footnote>
  <w:footnote w:type="continuationSeparator" w:id="0">
    <w:p w:rsidR="00182EC0" w:rsidRDefault="00182EC0" w:rsidP="007833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E5" w:rsidRPr="00A13640" w:rsidRDefault="00E126E5" w:rsidP="00E52215">
    <w:pPr>
      <w:pStyle w:val="Header"/>
      <w:tabs>
        <w:tab w:val="clear" w:pos="4320"/>
        <w:tab w:val="clear" w:pos="8640"/>
        <w:tab w:val="right" w:pos="8789"/>
      </w:tabs>
      <w:autoSpaceDE w:val="0"/>
      <w:autoSpaceDN w:val="0"/>
      <w:rPr>
        <w:sz w:val="20"/>
        <w:szCs w:val="20"/>
        <w:lang w:val="id-ID"/>
      </w:rPr>
    </w:pPr>
    <w:r w:rsidRPr="00A13640">
      <w:rPr>
        <w:sz w:val="20"/>
        <w:szCs w:val="20"/>
      </w:rPr>
      <w:fldChar w:fldCharType="begin"/>
    </w:r>
    <w:r w:rsidRPr="00A13640">
      <w:rPr>
        <w:sz w:val="20"/>
        <w:szCs w:val="20"/>
      </w:rPr>
      <w:instrText xml:space="preserve"> PAGE   \* MERGEFORMAT </w:instrText>
    </w:r>
    <w:r w:rsidRPr="00A13640">
      <w:rPr>
        <w:sz w:val="20"/>
        <w:szCs w:val="20"/>
      </w:rPr>
      <w:fldChar w:fldCharType="separate"/>
    </w:r>
    <w:r>
      <w:rPr>
        <w:noProof/>
        <w:sz w:val="20"/>
        <w:szCs w:val="20"/>
      </w:rPr>
      <w:t>10</w:t>
    </w:r>
    <w:r w:rsidRPr="00A13640">
      <w:rPr>
        <w:sz w:val="20"/>
        <w:szCs w:val="20"/>
      </w:rPr>
      <w:fldChar w:fldCharType="end"/>
    </w:r>
    <w:r w:rsidRPr="00A13640">
      <w:rPr>
        <w:sz w:val="20"/>
        <w:szCs w:val="20"/>
        <w:lang w:val="id-ID"/>
      </w:rPr>
      <w:tab/>
    </w:r>
    <w:r w:rsidRPr="007814DA">
      <w:rPr>
        <w:sz w:val="20"/>
        <w:lang w:val="id-ID"/>
      </w:rPr>
      <w:t>Aras dan Hasmawati</w:t>
    </w:r>
  </w:p>
  <w:p w:rsidR="00E126E5" w:rsidRPr="00E52215" w:rsidRDefault="00E126E5" w:rsidP="00E52215">
    <w:pPr>
      <w:pStyle w:val="Header"/>
      <w:pBdr>
        <w:bottom w:val="single" w:sz="4" w:space="1" w:color="auto"/>
      </w:pBdr>
      <w:tabs>
        <w:tab w:val="clear" w:pos="4320"/>
        <w:tab w:val="clear" w:pos="8640"/>
        <w:tab w:val="right" w:pos="8789"/>
      </w:tabs>
      <w:autoSpaceDE w:val="0"/>
      <w:autoSpaceDN w:val="0"/>
      <w:rPr>
        <w:sz w:val="20"/>
        <w:szCs w:val="20"/>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B5F"/>
    <w:multiLevelType w:val="hybridMultilevel"/>
    <w:tmpl w:val="070E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4993"/>
    <w:multiLevelType w:val="multilevel"/>
    <w:tmpl w:val="7FB8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F1E12"/>
    <w:multiLevelType w:val="hybridMultilevel"/>
    <w:tmpl w:val="8892CD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19A60E6">
      <w:start w:val="1"/>
      <w:numFmt w:val="decimal"/>
      <w:lvlText w:val="%4."/>
      <w:lvlJc w:val="left"/>
      <w:pPr>
        <w:ind w:left="2880" w:hanging="360"/>
      </w:pPr>
      <w:rPr>
        <w:rFonts w:hint="default"/>
      </w:rPr>
    </w:lvl>
    <w:lvl w:ilvl="4" w:tplc="30A82B1A">
      <w:start w:val="1"/>
      <w:numFmt w:val="bullet"/>
      <w:lvlText w:val="-"/>
      <w:lvlJc w:val="left"/>
      <w:pPr>
        <w:ind w:left="3600" w:hanging="360"/>
      </w:pPr>
      <w:rPr>
        <w:rFonts w:ascii="Arial" w:eastAsia="Times New Roman"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28EE"/>
    <w:multiLevelType w:val="multilevel"/>
    <w:tmpl w:val="C2ACEB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286356"/>
    <w:multiLevelType w:val="hybridMultilevel"/>
    <w:tmpl w:val="1820E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2542"/>
    <w:multiLevelType w:val="hybridMultilevel"/>
    <w:tmpl w:val="0C9ACDFC"/>
    <w:lvl w:ilvl="0" w:tplc="55BC9148">
      <w:start w:val="3"/>
      <w:numFmt w:val="bullet"/>
      <w:lvlText w:val=""/>
      <w:lvlJc w:val="left"/>
      <w:pPr>
        <w:ind w:left="720" w:hanging="360"/>
      </w:pPr>
      <w:rPr>
        <w:rFonts w:ascii="Wingdings" w:eastAsia="Times New Roman" w:hAnsi="Wingdings"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4A50ACE"/>
    <w:multiLevelType w:val="hybridMultilevel"/>
    <w:tmpl w:val="20F2689E"/>
    <w:lvl w:ilvl="0" w:tplc="E878CD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31530A"/>
    <w:multiLevelType w:val="hybridMultilevel"/>
    <w:tmpl w:val="C6C0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15EA5"/>
    <w:multiLevelType w:val="hybridMultilevel"/>
    <w:tmpl w:val="67F213C0"/>
    <w:lvl w:ilvl="0" w:tplc="30A82B1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9533E"/>
    <w:multiLevelType w:val="hybridMultilevel"/>
    <w:tmpl w:val="5340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64524"/>
    <w:multiLevelType w:val="hybridMultilevel"/>
    <w:tmpl w:val="C6C0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53DDC"/>
    <w:multiLevelType w:val="hybridMultilevel"/>
    <w:tmpl w:val="3E7A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04109"/>
    <w:multiLevelType w:val="hybridMultilevel"/>
    <w:tmpl w:val="C6C0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B1701"/>
    <w:multiLevelType w:val="hybridMultilevel"/>
    <w:tmpl w:val="36720708"/>
    <w:lvl w:ilvl="0" w:tplc="34C8406E">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32293B"/>
    <w:multiLevelType w:val="hybridMultilevel"/>
    <w:tmpl w:val="7D0EFC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0A2007D"/>
    <w:multiLevelType w:val="hybridMultilevel"/>
    <w:tmpl w:val="CE788B94"/>
    <w:lvl w:ilvl="0" w:tplc="4DB8E318">
      <w:start w:val="1"/>
      <w:numFmt w:val="decimal"/>
      <w:lvlText w:val="%1)"/>
      <w:lvlJc w:val="left"/>
      <w:pPr>
        <w:ind w:left="810" w:hanging="360"/>
      </w:pPr>
      <w:rPr>
        <w:rFonts w:ascii="Times New Roman" w:eastAsiaTheme="minorHAnsi" w:hAnsi="Times New Roman"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3AB5649"/>
    <w:multiLevelType w:val="hybridMultilevel"/>
    <w:tmpl w:val="0C3001EC"/>
    <w:lvl w:ilvl="0" w:tplc="8CE831AA">
      <w:start w:val="1"/>
      <w:numFmt w:val="decimal"/>
      <w:lvlText w:val="%1."/>
      <w:lvlJc w:val="left"/>
      <w:pPr>
        <w:tabs>
          <w:tab w:val="num" w:pos="2250"/>
        </w:tabs>
        <w:ind w:left="2250" w:hanging="117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F0EEE"/>
    <w:multiLevelType w:val="hybridMultilevel"/>
    <w:tmpl w:val="087AAB6E"/>
    <w:lvl w:ilvl="0" w:tplc="1348FCDA">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2"/>
  </w:num>
  <w:num w:numId="5">
    <w:abstractNumId w:val="5"/>
  </w:num>
  <w:num w:numId="6">
    <w:abstractNumId w:val="1"/>
  </w:num>
  <w:num w:numId="7">
    <w:abstractNumId w:val="16"/>
  </w:num>
  <w:num w:numId="8">
    <w:abstractNumId w:val="2"/>
  </w:num>
  <w:num w:numId="9">
    <w:abstractNumId w:val="11"/>
  </w:num>
  <w:num w:numId="10">
    <w:abstractNumId w:val="8"/>
  </w:num>
  <w:num w:numId="11">
    <w:abstractNumId w:val="9"/>
  </w:num>
  <w:num w:numId="12">
    <w:abstractNumId w:val="6"/>
  </w:num>
  <w:num w:numId="13">
    <w:abstractNumId w:val="0"/>
  </w:num>
  <w:num w:numId="14">
    <w:abstractNumId w:val="14"/>
  </w:num>
  <w:num w:numId="15">
    <w:abstractNumId w:val="3"/>
  </w:num>
  <w:num w:numId="16">
    <w:abstractNumId w:val="17"/>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92"/>
    <w:rsid w:val="00005EE3"/>
    <w:rsid w:val="00011087"/>
    <w:rsid w:val="0001184F"/>
    <w:rsid w:val="00011B19"/>
    <w:rsid w:val="00014CBE"/>
    <w:rsid w:val="00017C25"/>
    <w:rsid w:val="00021B67"/>
    <w:rsid w:val="00023A18"/>
    <w:rsid w:val="00026FC9"/>
    <w:rsid w:val="00030D9E"/>
    <w:rsid w:val="000325FA"/>
    <w:rsid w:val="000337F5"/>
    <w:rsid w:val="00036353"/>
    <w:rsid w:val="00036ED6"/>
    <w:rsid w:val="00037CB0"/>
    <w:rsid w:val="000430A4"/>
    <w:rsid w:val="00054ED2"/>
    <w:rsid w:val="00054FF4"/>
    <w:rsid w:val="000575BB"/>
    <w:rsid w:val="0006761C"/>
    <w:rsid w:val="00074498"/>
    <w:rsid w:val="00076AFF"/>
    <w:rsid w:val="000772D0"/>
    <w:rsid w:val="0007785C"/>
    <w:rsid w:val="000807CA"/>
    <w:rsid w:val="00081666"/>
    <w:rsid w:val="00081911"/>
    <w:rsid w:val="00083567"/>
    <w:rsid w:val="000911AB"/>
    <w:rsid w:val="000936B3"/>
    <w:rsid w:val="00094064"/>
    <w:rsid w:val="000A5123"/>
    <w:rsid w:val="000B0118"/>
    <w:rsid w:val="000B6819"/>
    <w:rsid w:val="000C1C28"/>
    <w:rsid w:val="000C376B"/>
    <w:rsid w:val="000C4955"/>
    <w:rsid w:val="000C63C7"/>
    <w:rsid w:val="000D2821"/>
    <w:rsid w:val="000D2C9A"/>
    <w:rsid w:val="000D6581"/>
    <w:rsid w:val="000D7991"/>
    <w:rsid w:val="000F465A"/>
    <w:rsid w:val="000F4AC4"/>
    <w:rsid w:val="000F7D38"/>
    <w:rsid w:val="0010079C"/>
    <w:rsid w:val="00100F7A"/>
    <w:rsid w:val="00105CE0"/>
    <w:rsid w:val="00115D82"/>
    <w:rsid w:val="001172B6"/>
    <w:rsid w:val="00120878"/>
    <w:rsid w:val="00121CD6"/>
    <w:rsid w:val="00130C58"/>
    <w:rsid w:val="00131F0E"/>
    <w:rsid w:val="00132D9B"/>
    <w:rsid w:val="00133111"/>
    <w:rsid w:val="001334D2"/>
    <w:rsid w:val="0014484F"/>
    <w:rsid w:val="0014595D"/>
    <w:rsid w:val="0014602C"/>
    <w:rsid w:val="00150AE8"/>
    <w:rsid w:val="00153F8B"/>
    <w:rsid w:val="00154E8A"/>
    <w:rsid w:val="001604BD"/>
    <w:rsid w:val="00166FF5"/>
    <w:rsid w:val="00171F0D"/>
    <w:rsid w:val="00173C99"/>
    <w:rsid w:val="001824B2"/>
    <w:rsid w:val="00182EC0"/>
    <w:rsid w:val="00184F73"/>
    <w:rsid w:val="001873FD"/>
    <w:rsid w:val="001903B2"/>
    <w:rsid w:val="0019054F"/>
    <w:rsid w:val="0019247F"/>
    <w:rsid w:val="00197D96"/>
    <w:rsid w:val="001A472E"/>
    <w:rsid w:val="001A6D1C"/>
    <w:rsid w:val="001B0187"/>
    <w:rsid w:val="001B031D"/>
    <w:rsid w:val="001B14F6"/>
    <w:rsid w:val="001B573D"/>
    <w:rsid w:val="001B6503"/>
    <w:rsid w:val="001B769C"/>
    <w:rsid w:val="001C1426"/>
    <w:rsid w:val="001C28B1"/>
    <w:rsid w:val="001C3573"/>
    <w:rsid w:val="001C3BD4"/>
    <w:rsid w:val="001C4129"/>
    <w:rsid w:val="001C4181"/>
    <w:rsid w:val="001D1855"/>
    <w:rsid w:val="001D5183"/>
    <w:rsid w:val="001D5F51"/>
    <w:rsid w:val="001E1315"/>
    <w:rsid w:val="001E479C"/>
    <w:rsid w:val="001E4FDE"/>
    <w:rsid w:val="001E7987"/>
    <w:rsid w:val="001F0018"/>
    <w:rsid w:val="001F3671"/>
    <w:rsid w:val="001F4176"/>
    <w:rsid w:val="001F49C1"/>
    <w:rsid w:val="001F526D"/>
    <w:rsid w:val="0020153B"/>
    <w:rsid w:val="00206578"/>
    <w:rsid w:val="002105FA"/>
    <w:rsid w:val="002109B0"/>
    <w:rsid w:val="00216681"/>
    <w:rsid w:val="0021700F"/>
    <w:rsid w:val="002204FF"/>
    <w:rsid w:val="00221CFB"/>
    <w:rsid w:val="00226B8C"/>
    <w:rsid w:val="00226F34"/>
    <w:rsid w:val="00227148"/>
    <w:rsid w:val="0023454E"/>
    <w:rsid w:val="00234EC8"/>
    <w:rsid w:val="00236F5E"/>
    <w:rsid w:val="00241024"/>
    <w:rsid w:val="00243B4B"/>
    <w:rsid w:val="00244216"/>
    <w:rsid w:val="00245DEB"/>
    <w:rsid w:val="0024669B"/>
    <w:rsid w:val="0024727E"/>
    <w:rsid w:val="0024750B"/>
    <w:rsid w:val="00247F01"/>
    <w:rsid w:val="002527F5"/>
    <w:rsid w:val="00254442"/>
    <w:rsid w:val="0026071D"/>
    <w:rsid w:val="00263A13"/>
    <w:rsid w:val="00264448"/>
    <w:rsid w:val="00264BC5"/>
    <w:rsid w:val="002742C0"/>
    <w:rsid w:val="00274839"/>
    <w:rsid w:val="00280065"/>
    <w:rsid w:val="002870F3"/>
    <w:rsid w:val="00291A13"/>
    <w:rsid w:val="00291BE1"/>
    <w:rsid w:val="00296B55"/>
    <w:rsid w:val="002A328F"/>
    <w:rsid w:val="002A3605"/>
    <w:rsid w:val="002A3692"/>
    <w:rsid w:val="002A5085"/>
    <w:rsid w:val="002A6F6D"/>
    <w:rsid w:val="002B0EEA"/>
    <w:rsid w:val="002B184A"/>
    <w:rsid w:val="002B5C0B"/>
    <w:rsid w:val="002B7A2C"/>
    <w:rsid w:val="002C1689"/>
    <w:rsid w:val="002C17DD"/>
    <w:rsid w:val="002C419F"/>
    <w:rsid w:val="002C4D18"/>
    <w:rsid w:val="002D09C7"/>
    <w:rsid w:val="002D6986"/>
    <w:rsid w:val="002D6E79"/>
    <w:rsid w:val="002E243E"/>
    <w:rsid w:val="002E3A73"/>
    <w:rsid w:val="002E3E8E"/>
    <w:rsid w:val="002E4F58"/>
    <w:rsid w:val="002E649D"/>
    <w:rsid w:val="002E76C2"/>
    <w:rsid w:val="002F558B"/>
    <w:rsid w:val="00301454"/>
    <w:rsid w:val="0030460B"/>
    <w:rsid w:val="0030720F"/>
    <w:rsid w:val="00310FB1"/>
    <w:rsid w:val="0031748C"/>
    <w:rsid w:val="00322B95"/>
    <w:rsid w:val="00322CF7"/>
    <w:rsid w:val="00335E9B"/>
    <w:rsid w:val="00337293"/>
    <w:rsid w:val="003378AD"/>
    <w:rsid w:val="003410D2"/>
    <w:rsid w:val="0034202F"/>
    <w:rsid w:val="003424B0"/>
    <w:rsid w:val="00346C1A"/>
    <w:rsid w:val="00352649"/>
    <w:rsid w:val="003534C2"/>
    <w:rsid w:val="00367D90"/>
    <w:rsid w:val="00372173"/>
    <w:rsid w:val="00372BCA"/>
    <w:rsid w:val="00375CD2"/>
    <w:rsid w:val="00381E90"/>
    <w:rsid w:val="00386B28"/>
    <w:rsid w:val="00386DBC"/>
    <w:rsid w:val="003A01BD"/>
    <w:rsid w:val="003A312D"/>
    <w:rsid w:val="003A5986"/>
    <w:rsid w:val="003B3E64"/>
    <w:rsid w:val="003B6B30"/>
    <w:rsid w:val="003C0BD4"/>
    <w:rsid w:val="003C2BD0"/>
    <w:rsid w:val="003C406F"/>
    <w:rsid w:val="003C77FC"/>
    <w:rsid w:val="003C7E09"/>
    <w:rsid w:val="003C7ECA"/>
    <w:rsid w:val="003D1D18"/>
    <w:rsid w:val="003E1A57"/>
    <w:rsid w:val="003E3C28"/>
    <w:rsid w:val="003E50DA"/>
    <w:rsid w:val="003F13A3"/>
    <w:rsid w:val="003F200D"/>
    <w:rsid w:val="003F2798"/>
    <w:rsid w:val="003F4C24"/>
    <w:rsid w:val="003F7A27"/>
    <w:rsid w:val="00401861"/>
    <w:rsid w:val="00403BE1"/>
    <w:rsid w:val="00403D72"/>
    <w:rsid w:val="004042E2"/>
    <w:rsid w:val="00405831"/>
    <w:rsid w:val="00405B1C"/>
    <w:rsid w:val="0041120E"/>
    <w:rsid w:val="00411587"/>
    <w:rsid w:val="00414D0F"/>
    <w:rsid w:val="0041659D"/>
    <w:rsid w:val="00425E31"/>
    <w:rsid w:val="004267BF"/>
    <w:rsid w:val="00426FA5"/>
    <w:rsid w:val="00427B56"/>
    <w:rsid w:val="00432B18"/>
    <w:rsid w:val="00436975"/>
    <w:rsid w:val="004400C1"/>
    <w:rsid w:val="00444600"/>
    <w:rsid w:val="00446253"/>
    <w:rsid w:val="00450AF7"/>
    <w:rsid w:val="00451555"/>
    <w:rsid w:val="00451A5D"/>
    <w:rsid w:val="00452CB4"/>
    <w:rsid w:val="004546B6"/>
    <w:rsid w:val="004576E8"/>
    <w:rsid w:val="00457A10"/>
    <w:rsid w:val="00457C11"/>
    <w:rsid w:val="00460B24"/>
    <w:rsid w:val="00460FAA"/>
    <w:rsid w:val="00461980"/>
    <w:rsid w:val="00462053"/>
    <w:rsid w:val="00464945"/>
    <w:rsid w:val="00464F5D"/>
    <w:rsid w:val="00465C6B"/>
    <w:rsid w:val="00466A81"/>
    <w:rsid w:val="00472A5C"/>
    <w:rsid w:val="00474C7E"/>
    <w:rsid w:val="004752F9"/>
    <w:rsid w:val="0047555B"/>
    <w:rsid w:val="00477E81"/>
    <w:rsid w:val="0048179D"/>
    <w:rsid w:val="00485419"/>
    <w:rsid w:val="00486D06"/>
    <w:rsid w:val="00492E40"/>
    <w:rsid w:val="00497F72"/>
    <w:rsid w:val="004A277A"/>
    <w:rsid w:val="004A2870"/>
    <w:rsid w:val="004A342F"/>
    <w:rsid w:val="004A699E"/>
    <w:rsid w:val="004A73DD"/>
    <w:rsid w:val="004A7B98"/>
    <w:rsid w:val="004B235F"/>
    <w:rsid w:val="004B5FB3"/>
    <w:rsid w:val="004B6FCC"/>
    <w:rsid w:val="004C2D08"/>
    <w:rsid w:val="004D1E33"/>
    <w:rsid w:val="004D5C2A"/>
    <w:rsid w:val="004E51F4"/>
    <w:rsid w:val="004F5C4D"/>
    <w:rsid w:val="004F5E04"/>
    <w:rsid w:val="00502745"/>
    <w:rsid w:val="005038DA"/>
    <w:rsid w:val="00507771"/>
    <w:rsid w:val="00510506"/>
    <w:rsid w:val="0051057A"/>
    <w:rsid w:val="0051085E"/>
    <w:rsid w:val="00515E57"/>
    <w:rsid w:val="00516B02"/>
    <w:rsid w:val="005213E9"/>
    <w:rsid w:val="005224A1"/>
    <w:rsid w:val="00523FEC"/>
    <w:rsid w:val="00524069"/>
    <w:rsid w:val="00526295"/>
    <w:rsid w:val="00526947"/>
    <w:rsid w:val="0052704A"/>
    <w:rsid w:val="00530C67"/>
    <w:rsid w:val="0053190E"/>
    <w:rsid w:val="00534A2A"/>
    <w:rsid w:val="005351E1"/>
    <w:rsid w:val="0055503F"/>
    <w:rsid w:val="0055745D"/>
    <w:rsid w:val="00563D69"/>
    <w:rsid w:val="00567F0C"/>
    <w:rsid w:val="005713D7"/>
    <w:rsid w:val="00571522"/>
    <w:rsid w:val="005730C7"/>
    <w:rsid w:val="00574F64"/>
    <w:rsid w:val="005758B5"/>
    <w:rsid w:val="005818C1"/>
    <w:rsid w:val="00591003"/>
    <w:rsid w:val="0059187B"/>
    <w:rsid w:val="00591B6A"/>
    <w:rsid w:val="005A1506"/>
    <w:rsid w:val="005A4159"/>
    <w:rsid w:val="005A6455"/>
    <w:rsid w:val="005A6D45"/>
    <w:rsid w:val="005B044E"/>
    <w:rsid w:val="005B0717"/>
    <w:rsid w:val="005B0D1D"/>
    <w:rsid w:val="005B2A65"/>
    <w:rsid w:val="005B5DE0"/>
    <w:rsid w:val="005C0A5C"/>
    <w:rsid w:val="005C6A9F"/>
    <w:rsid w:val="005C7C8D"/>
    <w:rsid w:val="005C7FD6"/>
    <w:rsid w:val="005D2A64"/>
    <w:rsid w:val="005D2C61"/>
    <w:rsid w:val="005D64D1"/>
    <w:rsid w:val="005D6BCA"/>
    <w:rsid w:val="005D7C68"/>
    <w:rsid w:val="005E13BC"/>
    <w:rsid w:val="005E3319"/>
    <w:rsid w:val="005E6952"/>
    <w:rsid w:val="005F7388"/>
    <w:rsid w:val="00601B15"/>
    <w:rsid w:val="00602A5D"/>
    <w:rsid w:val="00602B30"/>
    <w:rsid w:val="0060504A"/>
    <w:rsid w:val="00605FF5"/>
    <w:rsid w:val="00607360"/>
    <w:rsid w:val="0060743A"/>
    <w:rsid w:val="00610602"/>
    <w:rsid w:val="006120DE"/>
    <w:rsid w:val="00612F49"/>
    <w:rsid w:val="00622392"/>
    <w:rsid w:val="006235CF"/>
    <w:rsid w:val="0062487E"/>
    <w:rsid w:val="00626C5B"/>
    <w:rsid w:val="00627C7E"/>
    <w:rsid w:val="006319A1"/>
    <w:rsid w:val="00632774"/>
    <w:rsid w:val="00633C70"/>
    <w:rsid w:val="0063672A"/>
    <w:rsid w:val="00636F62"/>
    <w:rsid w:val="00642EF3"/>
    <w:rsid w:val="00643F33"/>
    <w:rsid w:val="00645923"/>
    <w:rsid w:val="00651B3E"/>
    <w:rsid w:val="00653E8E"/>
    <w:rsid w:val="00654B3C"/>
    <w:rsid w:val="006552E6"/>
    <w:rsid w:val="0066129C"/>
    <w:rsid w:val="00663A47"/>
    <w:rsid w:val="00672147"/>
    <w:rsid w:val="00672318"/>
    <w:rsid w:val="006725D4"/>
    <w:rsid w:val="006762F0"/>
    <w:rsid w:val="00676A7F"/>
    <w:rsid w:val="00681107"/>
    <w:rsid w:val="00683ED1"/>
    <w:rsid w:val="0069106C"/>
    <w:rsid w:val="00691981"/>
    <w:rsid w:val="0069534E"/>
    <w:rsid w:val="00697A21"/>
    <w:rsid w:val="006A0420"/>
    <w:rsid w:val="006A5A05"/>
    <w:rsid w:val="006A64CC"/>
    <w:rsid w:val="006B162D"/>
    <w:rsid w:val="006B2380"/>
    <w:rsid w:val="006B30AE"/>
    <w:rsid w:val="006B3698"/>
    <w:rsid w:val="006B4A8D"/>
    <w:rsid w:val="006B7E20"/>
    <w:rsid w:val="006C4B6A"/>
    <w:rsid w:val="006C5FBF"/>
    <w:rsid w:val="006D0520"/>
    <w:rsid w:val="006D0B06"/>
    <w:rsid w:val="006D317D"/>
    <w:rsid w:val="006D4B35"/>
    <w:rsid w:val="006D5076"/>
    <w:rsid w:val="006D6B46"/>
    <w:rsid w:val="006D6D0C"/>
    <w:rsid w:val="006E0C1A"/>
    <w:rsid w:val="006E1AA4"/>
    <w:rsid w:val="006E2508"/>
    <w:rsid w:val="006E2C23"/>
    <w:rsid w:val="006E4EF9"/>
    <w:rsid w:val="006F18B3"/>
    <w:rsid w:val="006F40CA"/>
    <w:rsid w:val="006F4560"/>
    <w:rsid w:val="006F7401"/>
    <w:rsid w:val="007075B4"/>
    <w:rsid w:val="00707E0F"/>
    <w:rsid w:val="0071366A"/>
    <w:rsid w:val="00722E64"/>
    <w:rsid w:val="00724C31"/>
    <w:rsid w:val="00733D82"/>
    <w:rsid w:val="00734D89"/>
    <w:rsid w:val="00740CCD"/>
    <w:rsid w:val="00741007"/>
    <w:rsid w:val="00742C33"/>
    <w:rsid w:val="007442F0"/>
    <w:rsid w:val="00744612"/>
    <w:rsid w:val="007458BD"/>
    <w:rsid w:val="00747114"/>
    <w:rsid w:val="0075127F"/>
    <w:rsid w:val="00753FB2"/>
    <w:rsid w:val="00757946"/>
    <w:rsid w:val="0076385F"/>
    <w:rsid w:val="007647F7"/>
    <w:rsid w:val="00771255"/>
    <w:rsid w:val="0077706D"/>
    <w:rsid w:val="00783308"/>
    <w:rsid w:val="007841B6"/>
    <w:rsid w:val="00787059"/>
    <w:rsid w:val="00787A44"/>
    <w:rsid w:val="00787F94"/>
    <w:rsid w:val="00793C28"/>
    <w:rsid w:val="007A2F05"/>
    <w:rsid w:val="007A3FB9"/>
    <w:rsid w:val="007A5DD6"/>
    <w:rsid w:val="007B142A"/>
    <w:rsid w:val="007B6D69"/>
    <w:rsid w:val="007C1017"/>
    <w:rsid w:val="007C4271"/>
    <w:rsid w:val="007C4FC5"/>
    <w:rsid w:val="007C54CF"/>
    <w:rsid w:val="007C6E47"/>
    <w:rsid w:val="007D2E70"/>
    <w:rsid w:val="007D3237"/>
    <w:rsid w:val="007D5D1F"/>
    <w:rsid w:val="007D7F65"/>
    <w:rsid w:val="007E2B8E"/>
    <w:rsid w:val="007E49E5"/>
    <w:rsid w:val="007E6A95"/>
    <w:rsid w:val="007F7D8D"/>
    <w:rsid w:val="0080317F"/>
    <w:rsid w:val="008031EE"/>
    <w:rsid w:val="00803958"/>
    <w:rsid w:val="00803A2B"/>
    <w:rsid w:val="00806DBC"/>
    <w:rsid w:val="00813F57"/>
    <w:rsid w:val="00816F7B"/>
    <w:rsid w:val="008336FA"/>
    <w:rsid w:val="00834494"/>
    <w:rsid w:val="008346AB"/>
    <w:rsid w:val="00834A15"/>
    <w:rsid w:val="00836315"/>
    <w:rsid w:val="00837CE7"/>
    <w:rsid w:val="0084195A"/>
    <w:rsid w:val="00841CBB"/>
    <w:rsid w:val="008461BD"/>
    <w:rsid w:val="00851BF6"/>
    <w:rsid w:val="0085329D"/>
    <w:rsid w:val="00853F8E"/>
    <w:rsid w:val="00855F0E"/>
    <w:rsid w:val="008571DE"/>
    <w:rsid w:val="008655E0"/>
    <w:rsid w:val="00866303"/>
    <w:rsid w:val="00866A46"/>
    <w:rsid w:val="0087087E"/>
    <w:rsid w:val="00877B66"/>
    <w:rsid w:val="0088103C"/>
    <w:rsid w:val="00882F53"/>
    <w:rsid w:val="0088336E"/>
    <w:rsid w:val="008854C5"/>
    <w:rsid w:val="00886FE5"/>
    <w:rsid w:val="00893EFA"/>
    <w:rsid w:val="008948F4"/>
    <w:rsid w:val="00895322"/>
    <w:rsid w:val="008A14C4"/>
    <w:rsid w:val="008A1EA7"/>
    <w:rsid w:val="008A3DC8"/>
    <w:rsid w:val="008A50D4"/>
    <w:rsid w:val="008A6E57"/>
    <w:rsid w:val="008B39AB"/>
    <w:rsid w:val="008B5F58"/>
    <w:rsid w:val="008B6BB0"/>
    <w:rsid w:val="008C3F33"/>
    <w:rsid w:val="008C4473"/>
    <w:rsid w:val="008C5C0C"/>
    <w:rsid w:val="008C79D7"/>
    <w:rsid w:val="008D0E44"/>
    <w:rsid w:val="008D5A63"/>
    <w:rsid w:val="008D7695"/>
    <w:rsid w:val="008E5A6B"/>
    <w:rsid w:val="008E5AE7"/>
    <w:rsid w:val="008F2235"/>
    <w:rsid w:val="00900090"/>
    <w:rsid w:val="00901292"/>
    <w:rsid w:val="009012C8"/>
    <w:rsid w:val="00901D98"/>
    <w:rsid w:val="00904943"/>
    <w:rsid w:val="009051BD"/>
    <w:rsid w:val="00911467"/>
    <w:rsid w:val="009146F9"/>
    <w:rsid w:val="00917CFA"/>
    <w:rsid w:val="00917D81"/>
    <w:rsid w:val="00920433"/>
    <w:rsid w:val="009211F5"/>
    <w:rsid w:val="00922903"/>
    <w:rsid w:val="00922A62"/>
    <w:rsid w:val="009230A3"/>
    <w:rsid w:val="00926878"/>
    <w:rsid w:val="00926C69"/>
    <w:rsid w:val="00933C38"/>
    <w:rsid w:val="009406A1"/>
    <w:rsid w:val="00940B66"/>
    <w:rsid w:val="0095245C"/>
    <w:rsid w:val="00955114"/>
    <w:rsid w:val="00962CD6"/>
    <w:rsid w:val="009633AB"/>
    <w:rsid w:val="009633F1"/>
    <w:rsid w:val="00977286"/>
    <w:rsid w:val="00977592"/>
    <w:rsid w:val="009842FC"/>
    <w:rsid w:val="009873AC"/>
    <w:rsid w:val="00990F69"/>
    <w:rsid w:val="009A046C"/>
    <w:rsid w:val="009A6360"/>
    <w:rsid w:val="009A674B"/>
    <w:rsid w:val="009B140E"/>
    <w:rsid w:val="009C1A5C"/>
    <w:rsid w:val="009C1F7D"/>
    <w:rsid w:val="009C61D9"/>
    <w:rsid w:val="009D0121"/>
    <w:rsid w:val="009D35C2"/>
    <w:rsid w:val="009D56B9"/>
    <w:rsid w:val="009D7057"/>
    <w:rsid w:val="009E78C5"/>
    <w:rsid w:val="009F1F5F"/>
    <w:rsid w:val="00A00419"/>
    <w:rsid w:val="00A00432"/>
    <w:rsid w:val="00A01FC7"/>
    <w:rsid w:val="00A028B8"/>
    <w:rsid w:val="00A05E1F"/>
    <w:rsid w:val="00A10031"/>
    <w:rsid w:val="00A13640"/>
    <w:rsid w:val="00A16CF9"/>
    <w:rsid w:val="00A2046F"/>
    <w:rsid w:val="00A22215"/>
    <w:rsid w:val="00A256FE"/>
    <w:rsid w:val="00A25D14"/>
    <w:rsid w:val="00A319CF"/>
    <w:rsid w:val="00A32B9A"/>
    <w:rsid w:val="00A34777"/>
    <w:rsid w:val="00A37038"/>
    <w:rsid w:val="00A4327A"/>
    <w:rsid w:val="00A45568"/>
    <w:rsid w:val="00A4584E"/>
    <w:rsid w:val="00A466AF"/>
    <w:rsid w:val="00A51CDE"/>
    <w:rsid w:val="00A53FDD"/>
    <w:rsid w:val="00A55DE1"/>
    <w:rsid w:val="00A56F86"/>
    <w:rsid w:val="00A572FF"/>
    <w:rsid w:val="00A601E9"/>
    <w:rsid w:val="00A616A0"/>
    <w:rsid w:val="00A628DA"/>
    <w:rsid w:val="00A63D27"/>
    <w:rsid w:val="00A63F81"/>
    <w:rsid w:val="00A64487"/>
    <w:rsid w:val="00A659AA"/>
    <w:rsid w:val="00A67822"/>
    <w:rsid w:val="00A70F15"/>
    <w:rsid w:val="00A82D76"/>
    <w:rsid w:val="00A830D5"/>
    <w:rsid w:val="00A8500B"/>
    <w:rsid w:val="00A87DC9"/>
    <w:rsid w:val="00A87F3A"/>
    <w:rsid w:val="00A90D95"/>
    <w:rsid w:val="00A93B32"/>
    <w:rsid w:val="00A95AE5"/>
    <w:rsid w:val="00A964C4"/>
    <w:rsid w:val="00AA3147"/>
    <w:rsid w:val="00AA44FB"/>
    <w:rsid w:val="00AA4EA3"/>
    <w:rsid w:val="00AA66FF"/>
    <w:rsid w:val="00AB0189"/>
    <w:rsid w:val="00AC2AD8"/>
    <w:rsid w:val="00AC3A01"/>
    <w:rsid w:val="00AC6F1E"/>
    <w:rsid w:val="00AD1900"/>
    <w:rsid w:val="00AD3DBF"/>
    <w:rsid w:val="00AE0BE7"/>
    <w:rsid w:val="00AF1B1D"/>
    <w:rsid w:val="00AF28DD"/>
    <w:rsid w:val="00B0755C"/>
    <w:rsid w:val="00B10550"/>
    <w:rsid w:val="00B11693"/>
    <w:rsid w:val="00B11BD2"/>
    <w:rsid w:val="00B120AF"/>
    <w:rsid w:val="00B14355"/>
    <w:rsid w:val="00B1457D"/>
    <w:rsid w:val="00B254BF"/>
    <w:rsid w:val="00B277AB"/>
    <w:rsid w:val="00B27947"/>
    <w:rsid w:val="00B27F8A"/>
    <w:rsid w:val="00B30686"/>
    <w:rsid w:val="00B30A20"/>
    <w:rsid w:val="00B30F9A"/>
    <w:rsid w:val="00B35D63"/>
    <w:rsid w:val="00B36CD4"/>
    <w:rsid w:val="00B40DB9"/>
    <w:rsid w:val="00B40ECB"/>
    <w:rsid w:val="00B419C8"/>
    <w:rsid w:val="00B421F9"/>
    <w:rsid w:val="00B503DE"/>
    <w:rsid w:val="00B508F0"/>
    <w:rsid w:val="00B5227C"/>
    <w:rsid w:val="00B57FE3"/>
    <w:rsid w:val="00B60874"/>
    <w:rsid w:val="00B6615B"/>
    <w:rsid w:val="00B66DB7"/>
    <w:rsid w:val="00B67BED"/>
    <w:rsid w:val="00B74CD8"/>
    <w:rsid w:val="00B7517E"/>
    <w:rsid w:val="00B76201"/>
    <w:rsid w:val="00B82075"/>
    <w:rsid w:val="00B839DD"/>
    <w:rsid w:val="00B842ED"/>
    <w:rsid w:val="00B85684"/>
    <w:rsid w:val="00B91422"/>
    <w:rsid w:val="00B91C19"/>
    <w:rsid w:val="00B93297"/>
    <w:rsid w:val="00B939FB"/>
    <w:rsid w:val="00B95918"/>
    <w:rsid w:val="00B974E0"/>
    <w:rsid w:val="00BA0DFD"/>
    <w:rsid w:val="00BA5430"/>
    <w:rsid w:val="00BB0D91"/>
    <w:rsid w:val="00BB12BA"/>
    <w:rsid w:val="00BB246F"/>
    <w:rsid w:val="00BB3016"/>
    <w:rsid w:val="00BB62BB"/>
    <w:rsid w:val="00BC0393"/>
    <w:rsid w:val="00BC0C54"/>
    <w:rsid w:val="00BC2B46"/>
    <w:rsid w:val="00BC6D29"/>
    <w:rsid w:val="00BD0C4F"/>
    <w:rsid w:val="00BD1DC3"/>
    <w:rsid w:val="00BE266A"/>
    <w:rsid w:val="00BE2CA9"/>
    <w:rsid w:val="00BF210F"/>
    <w:rsid w:val="00BF5006"/>
    <w:rsid w:val="00C01167"/>
    <w:rsid w:val="00C05569"/>
    <w:rsid w:val="00C1494F"/>
    <w:rsid w:val="00C14D42"/>
    <w:rsid w:val="00C15272"/>
    <w:rsid w:val="00C20385"/>
    <w:rsid w:val="00C206E1"/>
    <w:rsid w:val="00C23411"/>
    <w:rsid w:val="00C242C3"/>
    <w:rsid w:val="00C31541"/>
    <w:rsid w:val="00C34E41"/>
    <w:rsid w:val="00C36A1E"/>
    <w:rsid w:val="00C42419"/>
    <w:rsid w:val="00C42A49"/>
    <w:rsid w:val="00C4479B"/>
    <w:rsid w:val="00C45113"/>
    <w:rsid w:val="00C45C15"/>
    <w:rsid w:val="00C463E7"/>
    <w:rsid w:val="00C47E89"/>
    <w:rsid w:val="00C529A9"/>
    <w:rsid w:val="00C54BD8"/>
    <w:rsid w:val="00C54CA8"/>
    <w:rsid w:val="00C564E1"/>
    <w:rsid w:val="00C56A60"/>
    <w:rsid w:val="00C65622"/>
    <w:rsid w:val="00C6614D"/>
    <w:rsid w:val="00C73884"/>
    <w:rsid w:val="00C73F35"/>
    <w:rsid w:val="00C74145"/>
    <w:rsid w:val="00C760D0"/>
    <w:rsid w:val="00C77574"/>
    <w:rsid w:val="00C91980"/>
    <w:rsid w:val="00C92BAD"/>
    <w:rsid w:val="00C95200"/>
    <w:rsid w:val="00CA2A48"/>
    <w:rsid w:val="00CA2CF3"/>
    <w:rsid w:val="00CA5A13"/>
    <w:rsid w:val="00CB03AC"/>
    <w:rsid w:val="00CB09B4"/>
    <w:rsid w:val="00CB16AE"/>
    <w:rsid w:val="00CB2A63"/>
    <w:rsid w:val="00CB62F4"/>
    <w:rsid w:val="00CB6F72"/>
    <w:rsid w:val="00CC1A8A"/>
    <w:rsid w:val="00CC261F"/>
    <w:rsid w:val="00CC5700"/>
    <w:rsid w:val="00CD0C65"/>
    <w:rsid w:val="00CD2E22"/>
    <w:rsid w:val="00CD4362"/>
    <w:rsid w:val="00CD51BF"/>
    <w:rsid w:val="00CF518D"/>
    <w:rsid w:val="00D0070A"/>
    <w:rsid w:val="00D02496"/>
    <w:rsid w:val="00D05A0F"/>
    <w:rsid w:val="00D114AC"/>
    <w:rsid w:val="00D12C23"/>
    <w:rsid w:val="00D177E9"/>
    <w:rsid w:val="00D20568"/>
    <w:rsid w:val="00D22178"/>
    <w:rsid w:val="00D334CA"/>
    <w:rsid w:val="00D3374C"/>
    <w:rsid w:val="00D36BF7"/>
    <w:rsid w:val="00D37708"/>
    <w:rsid w:val="00D40708"/>
    <w:rsid w:val="00D40F17"/>
    <w:rsid w:val="00D436F0"/>
    <w:rsid w:val="00D47665"/>
    <w:rsid w:val="00D62D29"/>
    <w:rsid w:val="00D63199"/>
    <w:rsid w:val="00D63345"/>
    <w:rsid w:val="00D65490"/>
    <w:rsid w:val="00D655BD"/>
    <w:rsid w:val="00D67449"/>
    <w:rsid w:val="00D73CA4"/>
    <w:rsid w:val="00D817AD"/>
    <w:rsid w:val="00D82AFD"/>
    <w:rsid w:val="00D86B9D"/>
    <w:rsid w:val="00D92BC5"/>
    <w:rsid w:val="00D94FDC"/>
    <w:rsid w:val="00D9765E"/>
    <w:rsid w:val="00DA2790"/>
    <w:rsid w:val="00DA42C7"/>
    <w:rsid w:val="00DA4F05"/>
    <w:rsid w:val="00DB085E"/>
    <w:rsid w:val="00DB18FA"/>
    <w:rsid w:val="00DB4151"/>
    <w:rsid w:val="00DB5817"/>
    <w:rsid w:val="00DC3395"/>
    <w:rsid w:val="00DC3A68"/>
    <w:rsid w:val="00DD0E26"/>
    <w:rsid w:val="00DD757F"/>
    <w:rsid w:val="00DE0FAF"/>
    <w:rsid w:val="00DE58C8"/>
    <w:rsid w:val="00DE58E8"/>
    <w:rsid w:val="00DE6274"/>
    <w:rsid w:val="00E0163B"/>
    <w:rsid w:val="00E07BBE"/>
    <w:rsid w:val="00E101A4"/>
    <w:rsid w:val="00E126E5"/>
    <w:rsid w:val="00E134E2"/>
    <w:rsid w:val="00E14CD2"/>
    <w:rsid w:val="00E23026"/>
    <w:rsid w:val="00E24734"/>
    <w:rsid w:val="00E31BA3"/>
    <w:rsid w:val="00E32054"/>
    <w:rsid w:val="00E3403B"/>
    <w:rsid w:val="00E345AA"/>
    <w:rsid w:val="00E35E47"/>
    <w:rsid w:val="00E40145"/>
    <w:rsid w:val="00E41E2A"/>
    <w:rsid w:val="00E471B7"/>
    <w:rsid w:val="00E52215"/>
    <w:rsid w:val="00E52500"/>
    <w:rsid w:val="00E525A6"/>
    <w:rsid w:val="00E61BD7"/>
    <w:rsid w:val="00E65C11"/>
    <w:rsid w:val="00E6641F"/>
    <w:rsid w:val="00E71D17"/>
    <w:rsid w:val="00E73280"/>
    <w:rsid w:val="00E73F09"/>
    <w:rsid w:val="00E80AA4"/>
    <w:rsid w:val="00E872AB"/>
    <w:rsid w:val="00E87AC9"/>
    <w:rsid w:val="00E90264"/>
    <w:rsid w:val="00E907D1"/>
    <w:rsid w:val="00E91199"/>
    <w:rsid w:val="00E91EAA"/>
    <w:rsid w:val="00E95704"/>
    <w:rsid w:val="00EA069B"/>
    <w:rsid w:val="00EA19FE"/>
    <w:rsid w:val="00EA3AA7"/>
    <w:rsid w:val="00EA4FCB"/>
    <w:rsid w:val="00EA75B6"/>
    <w:rsid w:val="00EB2A80"/>
    <w:rsid w:val="00EB2C50"/>
    <w:rsid w:val="00EB4142"/>
    <w:rsid w:val="00EB4CCF"/>
    <w:rsid w:val="00EB59E4"/>
    <w:rsid w:val="00EB5DA9"/>
    <w:rsid w:val="00EC04A1"/>
    <w:rsid w:val="00EC3975"/>
    <w:rsid w:val="00ED2426"/>
    <w:rsid w:val="00ED269D"/>
    <w:rsid w:val="00ED5743"/>
    <w:rsid w:val="00EE00FA"/>
    <w:rsid w:val="00EE2369"/>
    <w:rsid w:val="00EE7D2C"/>
    <w:rsid w:val="00EF2DDA"/>
    <w:rsid w:val="00EF3D6A"/>
    <w:rsid w:val="00EF5589"/>
    <w:rsid w:val="00EF78E1"/>
    <w:rsid w:val="00F00C04"/>
    <w:rsid w:val="00F10B7F"/>
    <w:rsid w:val="00F11D4D"/>
    <w:rsid w:val="00F125E1"/>
    <w:rsid w:val="00F13756"/>
    <w:rsid w:val="00F14762"/>
    <w:rsid w:val="00F158D3"/>
    <w:rsid w:val="00F163BB"/>
    <w:rsid w:val="00F22400"/>
    <w:rsid w:val="00F253E0"/>
    <w:rsid w:val="00F37082"/>
    <w:rsid w:val="00F374D8"/>
    <w:rsid w:val="00F44109"/>
    <w:rsid w:val="00F44225"/>
    <w:rsid w:val="00F44627"/>
    <w:rsid w:val="00F44F2E"/>
    <w:rsid w:val="00F4690D"/>
    <w:rsid w:val="00F479EC"/>
    <w:rsid w:val="00F626FE"/>
    <w:rsid w:val="00F6354F"/>
    <w:rsid w:val="00F64187"/>
    <w:rsid w:val="00F6457B"/>
    <w:rsid w:val="00F678B2"/>
    <w:rsid w:val="00F7318A"/>
    <w:rsid w:val="00F74C6D"/>
    <w:rsid w:val="00F76BE7"/>
    <w:rsid w:val="00F77660"/>
    <w:rsid w:val="00F828C6"/>
    <w:rsid w:val="00F8459D"/>
    <w:rsid w:val="00F84F0F"/>
    <w:rsid w:val="00F916BD"/>
    <w:rsid w:val="00F92F32"/>
    <w:rsid w:val="00F95D38"/>
    <w:rsid w:val="00FA054F"/>
    <w:rsid w:val="00FA28F8"/>
    <w:rsid w:val="00FA361C"/>
    <w:rsid w:val="00FA3A51"/>
    <w:rsid w:val="00FA7FA4"/>
    <w:rsid w:val="00FB04CB"/>
    <w:rsid w:val="00FB2FD0"/>
    <w:rsid w:val="00FB596E"/>
    <w:rsid w:val="00FB65EA"/>
    <w:rsid w:val="00FB79E1"/>
    <w:rsid w:val="00FC1EED"/>
    <w:rsid w:val="00FC4FE8"/>
    <w:rsid w:val="00FC745A"/>
    <w:rsid w:val="00FC7E50"/>
    <w:rsid w:val="00FD3521"/>
    <w:rsid w:val="00FD3C28"/>
    <w:rsid w:val="00FD6C97"/>
    <w:rsid w:val="00FD6D8C"/>
    <w:rsid w:val="00FD796A"/>
    <w:rsid w:val="00FD7FFB"/>
    <w:rsid w:val="00FE1847"/>
    <w:rsid w:val="00FE1B49"/>
    <w:rsid w:val="00FE6DB4"/>
    <w:rsid w:val="00FF1001"/>
    <w:rsid w:val="00FF3292"/>
    <w:rsid w:val="00FF71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7E16F"/>
  <w15:docId w15:val="{04CD2E82-D898-4ACE-8768-9F2F5963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92"/>
    <w:rPr>
      <w:rFonts w:ascii="Times New Roman" w:eastAsia="Times New Roman" w:hAnsi="Times New Roman"/>
      <w:sz w:val="24"/>
      <w:szCs w:val="24"/>
      <w:lang w:val="en-GB"/>
    </w:rPr>
  </w:style>
  <w:style w:type="paragraph" w:styleId="Heading1">
    <w:name w:val="heading 1"/>
    <w:basedOn w:val="Normal"/>
    <w:next w:val="Normal"/>
    <w:link w:val="Heading1Char"/>
    <w:qFormat/>
    <w:rsid w:val="002A3692"/>
    <w:pPr>
      <w:keepNext/>
      <w:jc w:val="center"/>
      <w:outlineLvl w:val="0"/>
    </w:pPr>
    <w:rPr>
      <w:b/>
      <w:bCs/>
      <w:sz w:val="22"/>
    </w:rPr>
  </w:style>
  <w:style w:type="paragraph" w:styleId="Heading2">
    <w:name w:val="heading 2"/>
    <w:basedOn w:val="Normal"/>
    <w:next w:val="Normal"/>
    <w:link w:val="Heading2Char"/>
    <w:uiPriority w:val="99"/>
    <w:qFormat/>
    <w:rsid w:val="002A3692"/>
    <w:pPr>
      <w:keepNext/>
      <w:ind w:left="480" w:hanging="480"/>
      <w:jc w:val="center"/>
      <w:outlineLvl w:val="1"/>
    </w:pPr>
    <w:rPr>
      <w:b/>
      <w:bCs/>
      <w:sz w:val="22"/>
    </w:rPr>
  </w:style>
  <w:style w:type="paragraph" w:styleId="Heading3">
    <w:name w:val="heading 3"/>
    <w:basedOn w:val="Normal"/>
    <w:next w:val="Normal"/>
    <w:link w:val="Heading3Char"/>
    <w:qFormat/>
    <w:rsid w:val="002A3692"/>
    <w:pPr>
      <w:keepNext/>
      <w:jc w:val="both"/>
      <w:outlineLvl w:val="2"/>
    </w:pPr>
    <w:rPr>
      <w:b/>
      <w:bCs/>
      <w:sz w:val="22"/>
    </w:rPr>
  </w:style>
  <w:style w:type="paragraph" w:styleId="Heading4">
    <w:name w:val="heading 4"/>
    <w:basedOn w:val="Normal"/>
    <w:next w:val="Normal"/>
    <w:link w:val="Heading4Char"/>
    <w:qFormat/>
    <w:rsid w:val="002A3692"/>
    <w:pPr>
      <w:keepNext/>
      <w:jc w:val="both"/>
      <w:outlineLvl w:val="3"/>
    </w:pPr>
    <w:rPr>
      <w:b/>
      <w:bCs/>
    </w:rPr>
  </w:style>
  <w:style w:type="paragraph" w:styleId="Heading5">
    <w:name w:val="heading 5"/>
    <w:basedOn w:val="Normal"/>
    <w:next w:val="Normal"/>
    <w:link w:val="Heading5Char"/>
    <w:qFormat/>
    <w:rsid w:val="002A3692"/>
    <w:pPr>
      <w:keepNext/>
      <w:ind w:left="1800" w:hanging="1800"/>
      <w:jc w:val="center"/>
      <w:outlineLvl w:val="4"/>
    </w:pPr>
    <w:rPr>
      <w:b/>
      <w:bCs/>
      <w:sz w:val="22"/>
    </w:rPr>
  </w:style>
  <w:style w:type="paragraph" w:styleId="Heading6">
    <w:name w:val="heading 6"/>
    <w:basedOn w:val="Normal"/>
    <w:next w:val="Normal"/>
    <w:link w:val="Heading6Char"/>
    <w:qFormat/>
    <w:rsid w:val="002A3692"/>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692"/>
    <w:rPr>
      <w:rFonts w:ascii="Times New Roman" w:eastAsia="Times New Roman" w:hAnsi="Times New Roman" w:cs="Times New Roman"/>
      <w:b/>
      <w:bCs/>
      <w:szCs w:val="24"/>
      <w:lang w:val="en-GB"/>
    </w:rPr>
  </w:style>
  <w:style w:type="character" w:customStyle="1" w:styleId="Heading2Char">
    <w:name w:val="Heading 2 Char"/>
    <w:basedOn w:val="DefaultParagraphFont"/>
    <w:link w:val="Heading2"/>
    <w:uiPriority w:val="99"/>
    <w:rsid w:val="002A3692"/>
    <w:rPr>
      <w:rFonts w:ascii="Times New Roman" w:eastAsia="Times New Roman" w:hAnsi="Times New Roman" w:cs="Times New Roman"/>
      <w:b/>
      <w:bCs/>
      <w:szCs w:val="24"/>
      <w:lang w:val="en-GB"/>
    </w:rPr>
  </w:style>
  <w:style w:type="character" w:customStyle="1" w:styleId="Heading3Char">
    <w:name w:val="Heading 3 Char"/>
    <w:basedOn w:val="DefaultParagraphFont"/>
    <w:link w:val="Heading3"/>
    <w:rsid w:val="002A3692"/>
    <w:rPr>
      <w:rFonts w:ascii="Times New Roman" w:eastAsia="Times New Roman" w:hAnsi="Times New Roman" w:cs="Times New Roman"/>
      <w:b/>
      <w:bCs/>
      <w:szCs w:val="24"/>
      <w:lang w:val="en-GB"/>
    </w:rPr>
  </w:style>
  <w:style w:type="character" w:customStyle="1" w:styleId="Heading4Char">
    <w:name w:val="Heading 4 Char"/>
    <w:basedOn w:val="DefaultParagraphFont"/>
    <w:link w:val="Heading4"/>
    <w:rsid w:val="002A3692"/>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2A3692"/>
    <w:rPr>
      <w:rFonts w:ascii="Times New Roman" w:eastAsia="Times New Roman" w:hAnsi="Times New Roman" w:cs="Times New Roman"/>
      <w:b/>
      <w:bCs/>
      <w:szCs w:val="24"/>
      <w:lang w:val="en-GB"/>
    </w:rPr>
  </w:style>
  <w:style w:type="character" w:customStyle="1" w:styleId="Heading6Char">
    <w:name w:val="Heading 6 Char"/>
    <w:basedOn w:val="DefaultParagraphFont"/>
    <w:link w:val="Heading6"/>
    <w:rsid w:val="002A3692"/>
    <w:rPr>
      <w:rFonts w:ascii="Times New Roman" w:eastAsia="Times New Roman" w:hAnsi="Times New Roman" w:cs="Times New Roman"/>
      <w:b/>
      <w:bCs/>
      <w:sz w:val="24"/>
      <w:szCs w:val="24"/>
      <w:lang w:val="en-GB"/>
    </w:rPr>
  </w:style>
  <w:style w:type="paragraph" w:styleId="BodyText">
    <w:name w:val="Body Text"/>
    <w:basedOn w:val="Normal"/>
    <w:link w:val="BodyTextChar"/>
    <w:rsid w:val="002A3692"/>
    <w:pPr>
      <w:jc w:val="both"/>
    </w:pPr>
  </w:style>
  <w:style w:type="character" w:customStyle="1" w:styleId="BodyTextChar">
    <w:name w:val="Body Text Char"/>
    <w:basedOn w:val="DefaultParagraphFont"/>
    <w:link w:val="BodyText"/>
    <w:rsid w:val="002A369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2A3692"/>
    <w:pPr>
      <w:ind w:left="480" w:hanging="480"/>
      <w:jc w:val="both"/>
    </w:pPr>
    <w:rPr>
      <w:sz w:val="22"/>
    </w:rPr>
  </w:style>
  <w:style w:type="character" w:customStyle="1" w:styleId="BodyTextIndent2Char">
    <w:name w:val="Body Text Indent 2 Char"/>
    <w:basedOn w:val="DefaultParagraphFont"/>
    <w:link w:val="BodyTextIndent2"/>
    <w:rsid w:val="002A3692"/>
    <w:rPr>
      <w:rFonts w:ascii="Times New Roman" w:eastAsia="Times New Roman" w:hAnsi="Times New Roman" w:cs="Times New Roman"/>
      <w:szCs w:val="24"/>
      <w:lang w:val="en-GB"/>
    </w:rPr>
  </w:style>
  <w:style w:type="paragraph" w:styleId="BodyText2">
    <w:name w:val="Body Text 2"/>
    <w:basedOn w:val="Normal"/>
    <w:link w:val="BodyText2Char"/>
    <w:rsid w:val="002A3692"/>
    <w:pPr>
      <w:jc w:val="both"/>
    </w:pPr>
    <w:rPr>
      <w:sz w:val="22"/>
    </w:rPr>
  </w:style>
  <w:style w:type="character" w:customStyle="1" w:styleId="BodyText2Char">
    <w:name w:val="Body Text 2 Char"/>
    <w:basedOn w:val="DefaultParagraphFont"/>
    <w:link w:val="BodyText2"/>
    <w:rsid w:val="002A3692"/>
    <w:rPr>
      <w:rFonts w:ascii="Times New Roman" w:eastAsia="Times New Roman" w:hAnsi="Times New Roman" w:cs="Times New Roman"/>
      <w:szCs w:val="24"/>
      <w:lang w:val="en-GB"/>
    </w:rPr>
  </w:style>
  <w:style w:type="paragraph" w:styleId="BodyTextIndent3">
    <w:name w:val="Body Text Indent 3"/>
    <w:basedOn w:val="Normal"/>
    <w:link w:val="BodyTextIndent3Char"/>
    <w:rsid w:val="002A3692"/>
    <w:pPr>
      <w:ind w:left="1200" w:hanging="1200"/>
      <w:jc w:val="both"/>
    </w:pPr>
  </w:style>
  <w:style w:type="character" w:customStyle="1" w:styleId="BodyTextIndent3Char">
    <w:name w:val="Body Text Indent 3 Char"/>
    <w:basedOn w:val="DefaultParagraphFont"/>
    <w:link w:val="BodyTextIndent3"/>
    <w:rsid w:val="002A3692"/>
    <w:rPr>
      <w:rFonts w:ascii="Times New Roman" w:eastAsia="Times New Roman" w:hAnsi="Times New Roman" w:cs="Times New Roman"/>
      <w:sz w:val="24"/>
      <w:szCs w:val="24"/>
      <w:lang w:val="en-GB"/>
    </w:rPr>
  </w:style>
  <w:style w:type="paragraph" w:styleId="Header">
    <w:name w:val="header"/>
    <w:basedOn w:val="Normal"/>
    <w:link w:val="HeaderChar"/>
    <w:uiPriority w:val="99"/>
    <w:rsid w:val="002A3692"/>
    <w:pPr>
      <w:tabs>
        <w:tab w:val="center" w:pos="4320"/>
        <w:tab w:val="right" w:pos="8640"/>
      </w:tabs>
    </w:pPr>
  </w:style>
  <w:style w:type="character" w:customStyle="1" w:styleId="HeaderChar">
    <w:name w:val="Header Char"/>
    <w:basedOn w:val="DefaultParagraphFont"/>
    <w:link w:val="Header"/>
    <w:uiPriority w:val="99"/>
    <w:rsid w:val="002A3692"/>
    <w:rPr>
      <w:rFonts w:ascii="Times New Roman" w:eastAsia="Times New Roman" w:hAnsi="Times New Roman" w:cs="Times New Roman"/>
      <w:sz w:val="24"/>
      <w:szCs w:val="24"/>
      <w:lang w:val="en-GB"/>
    </w:rPr>
  </w:style>
  <w:style w:type="character" w:styleId="PageNumber">
    <w:name w:val="page number"/>
    <w:basedOn w:val="DefaultParagraphFont"/>
    <w:rsid w:val="002A3692"/>
  </w:style>
  <w:style w:type="paragraph" w:styleId="Footer">
    <w:name w:val="footer"/>
    <w:basedOn w:val="Normal"/>
    <w:link w:val="FooterChar"/>
    <w:uiPriority w:val="99"/>
    <w:rsid w:val="002A3692"/>
    <w:pPr>
      <w:tabs>
        <w:tab w:val="center" w:pos="4320"/>
        <w:tab w:val="right" w:pos="8640"/>
      </w:tabs>
    </w:pPr>
  </w:style>
  <w:style w:type="character" w:customStyle="1" w:styleId="FooterChar">
    <w:name w:val="Footer Char"/>
    <w:basedOn w:val="DefaultParagraphFont"/>
    <w:link w:val="Footer"/>
    <w:uiPriority w:val="99"/>
    <w:rsid w:val="002A3692"/>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rsid w:val="002A3692"/>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2A3692"/>
    <w:rPr>
      <w:rFonts w:ascii="Tahoma" w:hAnsi="Tahoma" w:cs="Tahoma"/>
      <w:sz w:val="16"/>
      <w:szCs w:val="16"/>
    </w:rPr>
  </w:style>
  <w:style w:type="character" w:customStyle="1" w:styleId="BalloonTextChar1">
    <w:name w:val="Balloon Text Char1"/>
    <w:basedOn w:val="DefaultParagraphFont"/>
    <w:uiPriority w:val="99"/>
    <w:semiHidden/>
    <w:rsid w:val="002A3692"/>
    <w:rPr>
      <w:rFonts w:ascii="Tahoma" w:eastAsia="Times New Roman" w:hAnsi="Tahoma" w:cs="Tahoma"/>
      <w:sz w:val="16"/>
      <w:szCs w:val="16"/>
      <w:lang w:val="en-GB"/>
    </w:rPr>
  </w:style>
  <w:style w:type="character" w:styleId="Hyperlink">
    <w:name w:val="Hyperlink"/>
    <w:basedOn w:val="DefaultParagraphFont"/>
    <w:uiPriority w:val="99"/>
    <w:unhideWhenUsed/>
    <w:rsid w:val="002A3692"/>
    <w:rPr>
      <w:strike w:val="0"/>
      <w:dstrike w:val="0"/>
      <w:color w:val="0000FF"/>
      <w:u w:val="none"/>
      <w:effect w:val="none"/>
    </w:rPr>
  </w:style>
  <w:style w:type="paragraph" w:styleId="ListParagraph">
    <w:name w:val="List Paragraph"/>
    <w:aliases w:val="List 1"/>
    <w:basedOn w:val="Normal"/>
    <w:link w:val="ListParagraphChar"/>
    <w:uiPriority w:val="34"/>
    <w:qFormat/>
    <w:rsid w:val="002A3692"/>
    <w:pPr>
      <w:ind w:left="720"/>
      <w:contextualSpacing/>
    </w:pPr>
    <w:rPr>
      <w:lang w:val="en-US"/>
    </w:rPr>
  </w:style>
  <w:style w:type="table" w:styleId="TableGrid">
    <w:name w:val="Table Grid"/>
    <w:basedOn w:val="TableNormal"/>
    <w:uiPriority w:val="39"/>
    <w:rsid w:val="002A36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
    <w:name w:val="content"/>
    <w:basedOn w:val="DefaultParagraphFont"/>
    <w:rsid w:val="002A3692"/>
  </w:style>
  <w:style w:type="paragraph" w:customStyle="1" w:styleId="Default">
    <w:name w:val="Default"/>
    <w:rsid w:val="002A3692"/>
    <w:pPr>
      <w:autoSpaceDE w:val="0"/>
      <w:autoSpaceDN w:val="0"/>
      <w:adjustRightInd w:val="0"/>
    </w:pPr>
    <w:rPr>
      <w:rFonts w:ascii="Code" w:eastAsia="Times New Roman" w:hAnsi="Code" w:cs="Code"/>
      <w:color w:val="000000"/>
      <w:sz w:val="24"/>
      <w:szCs w:val="24"/>
      <w:lang w:val="id-ID" w:eastAsia="id-ID"/>
    </w:rPr>
  </w:style>
  <w:style w:type="character" w:customStyle="1" w:styleId="addmd">
    <w:name w:val="addmd"/>
    <w:basedOn w:val="DefaultParagraphFont"/>
    <w:rsid w:val="002A3692"/>
  </w:style>
  <w:style w:type="character" w:customStyle="1" w:styleId="hps">
    <w:name w:val="hps"/>
    <w:basedOn w:val="DefaultParagraphFont"/>
    <w:rsid w:val="002A3692"/>
  </w:style>
  <w:style w:type="character" w:styleId="Emphasis">
    <w:name w:val="Emphasis"/>
    <w:basedOn w:val="DefaultParagraphFont"/>
    <w:uiPriority w:val="20"/>
    <w:qFormat/>
    <w:rsid w:val="00697A21"/>
    <w:rPr>
      <w:i/>
      <w:iCs/>
    </w:rPr>
  </w:style>
  <w:style w:type="character" w:customStyle="1" w:styleId="maintitle">
    <w:name w:val="maintitle"/>
    <w:basedOn w:val="DefaultParagraphFont"/>
    <w:rsid w:val="00920433"/>
  </w:style>
  <w:style w:type="character" w:customStyle="1" w:styleId="FontStyle54">
    <w:name w:val="Font Style54"/>
    <w:basedOn w:val="DefaultParagraphFont"/>
    <w:uiPriority w:val="99"/>
    <w:rsid w:val="000A5123"/>
    <w:rPr>
      <w:rFonts w:ascii="Bookman Old Style" w:hAnsi="Bookman Old Style" w:cs="Bookman Old Style"/>
      <w:sz w:val="18"/>
      <w:szCs w:val="18"/>
    </w:rPr>
  </w:style>
  <w:style w:type="character" w:customStyle="1" w:styleId="FontStyle115">
    <w:name w:val="Font Style115"/>
    <w:basedOn w:val="DefaultParagraphFont"/>
    <w:uiPriority w:val="99"/>
    <w:rsid w:val="000A5123"/>
    <w:rPr>
      <w:rFonts w:ascii="Times New Roman" w:hAnsi="Times New Roman" w:cs="Times New Roman"/>
      <w:sz w:val="20"/>
      <w:szCs w:val="20"/>
    </w:rPr>
  </w:style>
  <w:style w:type="character" w:customStyle="1" w:styleId="FontStyle114">
    <w:name w:val="Font Style114"/>
    <w:basedOn w:val="DefaultParagraphFont"/>
    <w:uiPriority w:val="99"/>
    <w:rsid w:val="000A5123"/>
    <w:rPr>
      <w:rFonts w:ascii="Times New Roman" w:hAnsi="Times New Roman" w:cs="Times New Roman"/>
      <w:i/>
      <w:iCs/>
      <w:sz w:val="20"/>
      <w:szCs w:val="20"/>
    </w:rPr>
  </w:style>
  <w:style w:type="paragraph" w:customStyle="1" w:styleId="Style84">
    <w:name w:val="Style84"/>
    <w:basedOn w:val="Normal"/>
    <w:uiPriority w:val="99"/>
    <w:rsid w:val="000A5123"/>
    <w:pPr>
      <w:widowControl w:val="0"/>
      <w:autoSpaceDE w:val="0"/>
      <w:autoSpaceDN w:val="0"/>
      <w:adjustRightInd w:val="0"/>
      <w:spacing w:line="410" w:lineRule="exact"/>
      <w:jc w:val="both"/>
    </w:pPr>
    <w:rPr>
      <w:rFonts w:ascii="Century Schoolbook" w:hAnsi="Century Schoolbook"/>
      <w:lang w:val="id-ID" w:eastAsia="id-ID"/>
    </w:rPr>
  </w:style>
  <w:style w:type="paragraph" w:customStyle="1" w:styleId="Style1">
    <w:name w:val="Style1"/>
    <w:basedOn w:val="Normal"/>
    <w:uiPriority w:val="99"/>
    <w:rsid w:val="000A5123"/>
    <w:pPr>
      <w:widowControl w:val="0"/>
      <w:autoSpaceDE w:val="0"/>
      <w:autoSpaceDN w:val="0"/>
      <w:adjustRightInd w:val="0"/>
    </w:pPr>
    <w:rPr>
      <w:lang w:val="id-ID" w:eastAsia="id-ID"/>
    </w:rPr>
  </w:style>
  <w:style w:type="paragraph" w:customStyle="1" w:styleId="Style27">
    <w:name w:val="Style27"/>
    <w:basedOn w:val="Normal"/>
    <w:uiPriority w:val="99"/>
    <w:rsid w:val="000A5123"/>
    <w:pPr>
      <w:widowControl w:val="0"/>
      <w:autoSpaceDE w:val="0"/>
      <w:autoSpaceDN w:val="0"/>
      <w:adjustRightInd w:val="0"/>
      <w:spacing w:line="221" w:lineRule="exact"/>
      <w:ind w:hanging="494"/>
      <w:jc w:val="both"/>
    </w:pPr>
    <w:rPr>
      <w:lang w:val="id-ID" w:eastAsia="id-ID"/>
    </w:rPr>
  </w:style>
  <w:style w:type="character" w:customStyle="1" w:styleId="FontStyle56">
    <w:name w:val="Font Style56"/>
    <w:basedOn w:val="DefaultParagraphFont"/>
    <w:uiPriority w:val="99"/>
    <w:rsid w:val="000A5123"/>
    <w:rPr>
      <w:rFonts w:ascii="Times New Roman" w:hAnsi="Times New Roman" w:cs="Times New Roman"/>
      <w:i/>
      <w:iCs/>
      <w:sz w:val="16"/>
      <w:szCs w:val="16"/>
    </w:rPr>
  </w:style>
  <w:style w:type="paragraph" w:styleId="NormalWeb">
    <w:name w:val="Normal (Web)"/>
    <w:basedOn w:val="Normal"/>
    <w:uiPriority w:val="99"/>
    <w:unhideWhenUsed/>
    <w:rsid w:val="000A5123"/>
    <w:pPr>
      <w:spacing w:before="100" w:beforeAutospacing="1" w:after="100" w:afterAutospacing="1"/>
    </w:pPr>
    <w:rPr>
      <w:lang w:val="en-US"/>
    </w:rPr>
  </w:style>
  <w:style w:type="character" w:customStyle="1" w:styleId="FontStyle178">
    <w:name w:val="Font Style178"/>
    <w:basedOn w:val="DefaultParagraphFont"/>
    <w:uiPriority w:val="99"/>
    <w:rsid w:val="00154E8A"/>
    <w:rPr>
      <w:rFonts w:ascii="Times New Roman" w:hAnsi="Times New Roman" w:cs="Times New Roman"/>
      <w:sz w:val="22"/>
      <w:szCs w:val="22"/>
    </w:rPr>
  </w:style>
  <w:style w:type="character" w:customStyle="1" w:styleId="longtext">
    <w:name w:val="long_text"/>
    <w:basedOn w:val="DefaultParagraphFont"/>
    <w:rsid w:val="0095245C"/>
  </w:style>
  <w:style w:type="character" w:customStyle="1" w:styleId="FontStyle177">
    <w:name w:val="Font Style177"/>
    <w:basedOn w:val="DefaultParagraphFont"/>
    <w:uiPriority w:val="99"/>
    <w:rsid w:val="005351E1"/>
    <w:rPr>
      <w:rFonts w:ascii="Times New Roman" w:hAnsi="Times New Roman" w:cs="Times New Roman"/>
      <w:i/>
      <w:iCs/>
      <w:sz w:val="22"/>
      <w:szCs w:val="22"/>
    </w:rPr>
  </w:style>
  <w:style w:type="character" w:styleId="Strong">
    <w:name w:val="Strong"/>
    <w:basedOn w:val="DefaultParagraphFont"/>
    <w:uiPriority w:val="22"/>
    <w:qFormat/>
    <w:rsid w:val="007A3FB9"/>
    <w:rPr>
      <w:b/>
      <w:bCs/>
    </w:rPr>
  </w:style>
  <w:style w:type="character" w:customStyle="1" w:styleId="red101">
    <w:name w:val="red101"/>
    <w:basedOn w:val="DefaultParagraphFont"/>
    <w:rsid w:val="00B95918"/>
    <w:rPr>
      <w:rFonts w:ascii="Arial" w:hAnsi="Arial" w:cs="Arial" w:hint="default"/>
      <w:color w:val="CC0000"/>
      <w:sz w:val="20"/>
      <w:szCs w:val="20"/>
    </w:rPr>
  </w:style>
  <w:style w:type="character" w:customStyle="1" w:styleId="ttlctnmidle1">
    <w:name w:val="ttlctn_midle1"/>
    <w:basedOn w:val="DefaultParagraphFont"/>
    <w:rsid w:val="00B95918"/>
    <w:rPr>
      <w:rFonts w:ascii="Arial" w:hAnsi="Arial" w:cs="Arial" w:hint="default"/>
      <w:b w:val="0"/>
      <w:bCs w:val="0"/>
      <w:color w:val="E46D00"/>
      <w:sz w:val="36"/>
      <w:szCs w:val="36"/>
    </w:rPr>
  </w:style>
  <w:style w:type="paragraph" w:styleId="HTMLPreformatted">
    <w:name w:val="HTML Preformatted"/>
    <w:basedOn w:val="Normal"/>
    <w:link w:val="HTMLPreformattedChar"/>
    <w:uiPriority w:val="99"/>
    <w:unhideWhenUsed/>
    <w:rsid w:val="005E3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E3319"/>
    <w:rPr>
      <w:rFonts w:ascii="Courier New" w:eastAsia="Times New Roman" w:hAnsi="Courier New" w:cs="Courier New"/>
      <w:lang w:val="id-ID" w:eastAsia="id-ID"/>
    </w:rPr>
  </w:style>
  <w:style w:type="character" w:styleId="LineNumber">
    <w:name w:val="line number"/>
    <w:basedOn w:val="DefaultParagraphFont"/>
    <w:uiPriority w:val="99"/>
    <w:semiHidden/>
    <w:unhideWhenUsed/>
    <w:rsid w:val="00691981"/>
  </w:style>
  <w:style w:type="character" w:styleId="CommentReference">
    <w:name w:val="annotation reference"/>
    <w:basedOn w:val="DefaultParagraphFont"/>
    <w:uiPriority w:val="99"/>
    <w:semiHidden/>
    <w:unhideWhenUsed/>
    <w:rsid w:val="00563D69"/>
    <w:rPr>
      <w:sz w:val="16"/>
      <w:szCs w:val="16"/>
    </w:rPr>
  </w:style>
  <w:style w:type="paragraph" w:styleId="CommentText">
    <w:name w:val="annotation text"/>
    <w:basedOn w:val="Normal"/>
    <w:link w:val="CommentTextChar"/>
    <w:uiPriority w:val="99"/>
    <w:semiHidden/>
    <w:unhideWhenUsed/>
    <w:rsid w:val="00563D69"/>
    <w:rPr>
      <w:sz w:val="20"/>
      <w:szCs w:val="20"/>
    </w:rPr>
  </w:style>
  <w:style w:type="character" w:customStyle="1" w:styleId="CommentTextChar">
    <w:name w:val="Comment Text Char"/>
    <w:basedOn w:val="DefaultParagraphFont"/>
    <w:link w:val="CommentText"/>
    <w:uiPriority w:val="99"/>
    <w:semiHidden/>
    <w:rsid w:val="00563D69"/>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563D69"/>
    <w:rPr>
      <w:b/>
      <w:bCs/>
    </w:rPr>
  </w:style>
  <w:style w:type="character" w:customStyle="1" w:styleId="CommentSubjectChar">
    <w:name w:val="Comment Subject Char"/>
    <w:basedOn w:val="CommentTextChar"/>
    <w:link w:val="CommentSubject"/>
    <w:uiPriority w:val="99"/>
    <w:semiHidden/>
    <w:rsid w:val="00563D69"/>
    <w:rPr>
      <w:rFonts w:ascii="Times New Roman" w:eastAsia="Times New Roman" w:hAnsi="Times New Roman"/>
      <w:b/>
      <w:bCs/>
      <w:lang w:val="en-GB"/>
    </w:rPr>
  </w:style>
  <w:style w:type="character" w:customStyle="1" w:styleId="google-src-text">
    <w:name w:val="google-src-text"/>
    <w:basedOn w:val="DefaultParagraphFont"/>
    <w:rsid w:val="006319A1"/>
  </w:style>
  <w:style w:type="table" w:customStyle="1" w:styleId="TableGrid1">
    <w:name w:val="Table Grid1"/>
    <w:basedOn w:val="TableNormal"/>
    <w:next w:val="TableGrid"/>
    <w:uiPriority w:val="59"/>
    <w:rsid w:val="001A6D1C"/>
    <w:pPr>
      <w:ind w:left="357" w:hanging="357"/>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6F1E"/>
    <w:pPr>
      <w:ind w:left="357" w:hanging="357"/>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C6F1E"/>
    <w:pPr>
      <w:ind w:left="357" w:hanging="357"/>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 Char"/>
    <w:link w:val="ListParagraph"/>
    <w:uiPriority w:val="34"/>
    <w:locked/>
    <w:rsid w:val="00C42A49"/>
    <w:rPr>
      <w:rFonts w:ascii="Times New Roman" w:eastAsia="Times New Roman" w:hAnsi="Times New Roman"/>
      <w:sz w:val="24"/>
      <w:szCs w:val="24"/>
    </w:rPr>
  </w:style>
  <w:style w:type="character" w:customStyle="1" w:styleId="tlid-translation">
    <w:name w:val="tlid-translation"/>
    <w:basedOn w:val="DefaultParagraphFont"/>
    <w:rsid w:val="00A9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246">
      <w:bodyDiv w:val="1"/>
      <w:marLeft w:val="0"/>
      <w:marRight w:val="0"/>
      <w:marTop w:val="0"/>
      <w:marBottom w:val="0"/>
      <w:divBdr>
        <w:top w:val="none" w:sz="0" w:space="0" w:color="auto"/>
        <w:left w:val="none" w:sz="0" w:space="0" w:color="auto"/>
        <w:bottom w:val="none" w:sz="0" w:space="0" w:color="auto"/>
        <w:right w:val="none" w:sz="0" w:space="0" w:color="auto"/>
      </w:divBdr>
    </w:div>
    <w:div w:id="97602267">
      <w:bodyDiv w:val="1"/>
      <w:marLeft w:val="0"/>
      <w:marRight w:val="0"/>
      <w:marTop w:val="0"/>
      <w:marBottom w:val="0"/>
      <w:divBdr>
        <w:top w:val="none" w:sz="0" w:space="0" w:color="auto"/>
        <w:left w:val="none" w:sz="0" w:space="0" w:color="auto"/>
        <w:bottom w:val="none" w:sz="0" w:space="0" w:color="auto"/>
        <w:right w:val="none" w:sz="0" w:space="0" w:color="auto"/>
      </w:divBdr>
      <w:divsChild>
        <w:div w:id="1758214733">
          <w:marLeft w:val="0"/>
          <w:marRight w:val="0"/>
          <w:marTop w:val="0"/>
          <w:marBottom w:val="0"/>
          <w:divBdr>
            <w:top w:val="none" w:sz="0" w:space="0" w:color="auto"/>
            <w:left w:val="none" w:sz="0" w:space="0" w:color="auto"/>
            <w:bottom w:val="none" w:sz="0" w:space="0" w:color="auto"/>
            <w:right w:val="none" w:sz="0" w:space="0" w:color="auto"/>
          </w:divBdr>
        </w:div>
        <w:div w:id="652489818">
          <w:marLeft w:val="0"/>
          <w:marRight w:val="0"/>
          <w:marTop w:val="0"/>
          <w:marBottom w:val="0"/>
          <w:divBdr>
            <w:top w:val="none" w:sz="0" w:space="0" w:color="auto"/>
            <w:left w:val="none" w:sz="0" w:space="0" w:color="auto"/>
            <w:bottom w:val="none" w:sz="0" w:space="0" w:color="auto"/>
            <w:right w:val="none" w:sz="0" w:space="0" w:color="auto"/>
          </w:divBdr>
        </w:div>
      </w:divsChild>
    </w:div>
    <w:div w:id="336345597">
      <w:bodyDiv w:val="1"/>
      <w:marLeft w:val="0"/>
      <w:marRight w:val="0"/>
      <w:marTop w:val="0"/>
      <w:marBottom w:val="0"/>
      <w:divBdr>
        <w:top w:val="none" w:sz="0" w:space="0" w:color="auto"/>
        <w:left w:val="none" w:sz="0" w:space="0" w:color="auto"/>
        <w:bottom w:val="none" w:sz="0" w:space="0" w:color="auto"/>
        <w:right w:val="none" w:sz="0" w:space="0" w:color="auto"/>
      </w:divBdr>
      <w:divsChild>
        <w:div w:id="1672441342">
          <w:marLeft w:val="0"/>
          <w:marRight w:val="0"/>
          <w:marTop w:val="0"/>
          <w:marBottom w:val="0"/>
          <w:divBdr>
            <w:top w:val="none" w:sz="0" w:space="0" w:color="auto"/>
            <w:left w:val="none" w:sz="0" w:space="0" w:color="auto"/>
            <w:bottom w:val="none" w:sz="0" w:space="0" w:color="auto"/>
            <w:right w:val="none" w:sz="0" w:space="0" w:color="auto"/>
          </w:divBdr>
        </w:div>
        <w:div w:id="1123036557">
          <w:marLeft w:val="0"/>
          <w:marRight w:val="0"/>
          <w:marTop w:val="0"/>
          <w:marBottom w:val="0"/>
          <w:divBdr>
            <w:top w:val="none" w:sz="0" w:space="0" w:color="auto"/>
            <w:left w:val="none" w:sz="0" w:space="0" w:color="auto"/>
            <w:bottom w:val="none" w:sz="0" w:space="0" w:color="auto"/>
            <w:right w:val="none" w:sz="0" w:space="0" w:color="auto"/>
          </w:divBdr>
        </w:div>
      </w:divsChild>
    </w:div>
    <w:div w:id="704519604">
      <w:bodyDiv w:val="1"/>
      <w:marLeft w:val="0"/>
      <w:marRight w:val="0"/>
      <w:marTop w:val="0"/>
      <w:marBottom w:val="0"/>
      <w:divBdr>
        <w:top w:val="none" w:sz="0" w:space="0" w:color="auto"/>
        <w:left w:val="none" w:sz="0" w:space="0" w:color="auto"/>
        <w:bottom w:val="none" w:sz="0" w:space="0" w:color="auto"/>
        <w:right w:val="none" w:sz="0" w:space="0" w:color="auto"/>
      </w:divBdr>
    </w:div>
    <w:div w:id="927812800">
      <w:bodyDiv w:val="1"/>
      <w:marLeft w:val="0"/>
      <w:marRight w:val="0"/>
      <w:marTop w:val="0"/>
      <w:marBottom w:val="0"/>
      <w:divBdr>
        <w:top w:val="none" w:sz="0" w:space="0" w:color="auto"/>
        <w:left w:val="none" w:sz="0" w:space="0" w:color="auto"/>
        <w:bottom w:val="none" w:sz="0" w:space="0" w:color="auto"/>
        <w:right w:val="none" w:sz="0" w:space="0" w:color="auto"/>
      </w:divBdr>
    </w:div>
    <w:div w:id="947782118">
      <w:bodyDiv w:val="1"/>
      <w:marLeft w:val="0"/>
      <w:marRight w:val="0"/>
      <w:marTop w:val="0"/>
      <w:marBottom w:val="0"/>
      <w:divBdr>
        <w:top w:val="none" w:sz="0" w:space="0" w:color="auto"/>
        <w:left w:val="none" w:sz="0" w:space="0" w:color="auto"/>
        <w:bottom w:val="none" w:sz="0" w:space="0" w:color="auto"/>
        <w:right w:val="none" w:sz="0" w:space="0" w:color="auto"/>
      </w:divBdr>
    </w:div>
    <w:div w:id="985545496">
      <w:bodyDiv w:val="1"/>
      <w:marLeft w:val="0"/>
      <w:marRight w:val="0"/>
      <w:marTop w:val="0"/>
      <w:marBottom w:val="0"/>
      <w:divBdr>
        <w:top w:val="none" w:sz="0" w:space="0" w:color="auto"/>
        <w:left w:val="none" w:sz="0" w:space="0" w:color="auto"/>
        <w:bottom w:val="none" w:sz="0" w:space="0" w:color="auto"/>
        <w:right w:val="none" w:sz="0" w:space="0" w:color="auto"/>
      </w:divBdr>
    </w:div>
    <w:div w:id="1698002174">
      <w:bodyDiv w:val="1"/>
      <w:marLeft w:val="0"/>
      <w:marRight w:val="0"/>
      <w:marTop w:val="0"/>
      <w:marBottom w:val="0"/>
      <w:divBdr>
        <w:top w:val="none" w:sz="0" w:space="0" w:color="auto"/>
        <w:left w:val="none" w:sz="0" w:space="0" w:color="auto"/>
        <w:bottom w:val="none" w:sz="0" w:space="0" w:color="auto"/>
        <w:right w:val="none" w:sz="0" w:space="0" w:color="auto"/>
      </w:divBdr>
      <w:divsChild>
        <w:div w:id="83499183">
          <w:marLeft w:val="0"/>
          <w:marRight w:val="0"/>
          <w:marTop w:val="0"/>
          <w:marBottom w:val="0"/>
          <w:divBdr>
            <w:top w:val="none" w:sz="0" w:space="0" w:color="auto"/>
            <w:left w:val="none" w:sz="0" w:space="0" w:color="auto"/>
            <w:bottom w:val="none" w:sz="0" w:space="0" w:color="auto"/>
            <w:right w:val="none" w:sz="0" w:space="0" w:color="auto"/>
          </w:divBdr>
          <w:divsChild>
            <w:div w:id="669142108">
              <w:marLeft w:val="0"/>
              <w:marRight w:val="0"/>
              <w:marTop w:val="0"/>
              <w:marBottom w:val="0"/>
              <w:divBdr>
                <w:top w:val="none" w:sz="0" w:space="0" w:color="auto"/>
                <w:left w:val="none" w:sz="0" w:space="0" w:color="auto"/>
                <w:bottom w:val="none" w:sz="0" w:space="0" w:color="auto"/>
                <w:right w:val="none" w:sz="0" w:space="0" w:color="auto"/>
              </w:divBdr>
              <w:divsChild>
                <w:div w:id="1467772943">
                  <w:marLeft w:val="0"/>
                  <w:marRight w:val="0"/>
                  <w:marTop w:val="0"/>
                  <w:marBottom w:val="0"/>
                  <w:divBdr>
                    <w:top w:val="none" w:sz="0" w:space="0" w:color="auto"/>
                    <w:left w:val="none" w:sz="0" w:space="0" w:color="auto"/>
                    <w:bottom w:val="none" w:sz="0" w:space="0" w:color="auto"/>
                    <w:right w:val="none" w:sz="0" w:space="0" w:color="auto"/>
                  </w:divBdr>
                  <w:divsChild>
                    <w:div w:id="20099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402">
          <w:marLeft w:val="0"/>
          <w:marRight w:val="0"/>
          <w:marTop w:val="0"/>
          <w:marBottom w:val="0"/>
          <w:divBdr>
            <w:top w:val="none" w:sz="0" w:space="0" w:color="auto"/>
            <w:left w:val="none" w:sz="0" w:space="0" w:color="auto"/>
            <w:bottom w:val="none" w:sz="0" w:space="0" w:color="auto"/>
            <w:right w:val="none" w:sz="0" w:space="0" w:color="auto"/>
          </w:divBdr>
          <w:divsChild>
            <w:div w:id="891500488">
              <w:marLeft w:val="0"/>
              <w:marRight w:val="0"/>
              <w:marTop w:val="0"/>
              <w:marBottom w:val="0"/>
              <w:divBdr>
                <w:top w:val="none" w:sz="0" w:space="0" w:color="auto"/>
                <w:left w:val="none" w:sz="0" w:space="0" w:color="auto"/>
                <w:bottom w:val="none" w:sz="0" w:space="0" w:color="auto"/>
                <w:right w:val="none" w:sz="0" w:space="0" w:color="auto"/>
              </w:divBdr>
              <w:divsChild>
                <w:div w:id="282688298">
                  <w:marLeft w:val="0"/>
                  <w:marRight w:val="0"/>
                  <w:marTop w:val="0"/>
                  <w:marBottom w:val="0"/>
                  <w:divBdr>
                    <w:top w:val="none" w:sz="0" w:space="0" w:color="auto"/>
                    <w:left w:val="none" w:sz="0" w:space="0" w:color="auto"/>
                    <w:bottom w:val="none" w:sz="0" w:space="0" w:color="auto"/>
                    <w:right w:val="none" w:sz="0" w:space="0" w:color="auto"/>
                  </w:divBdr>
                  <w:divsChild>
                    <w:div w:id="11498855">
                      <w:marLeft w:val="0"/>
                      <w:marRight w:val="0"/>
                      <w:marTop w:val="0"/>
                      <w:marBottom w:val="0"/>
                      <w:divBdr>
                        <w:top w:val="none" w:sz="0" w:space="0" w:color="auto"/>
                        <w:left w:val="none" w:sz="0" w:space="0" w:color="auto"/>
                        <w:bottom w:val="none" w:sz="0" w:space="0" w:color="auto"/>
                        <w:right w:val="none" w:sz="0" w:space="0" w:color="auto"/>
                      </w:divBdr>
                      <w:divsChild>
                        <w:div w:id="1695377322">
                          <w:marLeft w:val="0"/>
                          <w:marRight w:val="0"/>
                          <w:marTop w:val="0"/>
                          <w:marBottom w:val="0"/>
                          <w:divBdr>
                            <w:top w:val="none" w:sz="0" w:space="0" w:color="auto"/>
                            <w:left w:val="none" w:sz="0" w:space="0" w:color="auto"/>
                            <w:bottom w:val="none" w:sz="0" w:space="0" w:color="auto"/>
                            <w:right w:val="none" w:sz="0" w:space="0" w:color="auto"/>
                          </w:divBdr>
                          <w:divsChild>
                            <w:div w:id="2561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68616">
      <w:bodyDiv w:val="1"/>
      <w:marLeft w:val="0"/>
      <w:marRight w:val="0"/>
      <w:marTop w:val="0"/>
      <w:marBottom w:val="0"/>
      <w:divBdr>
        <w:top w:val="none" w:sz="0" w:space="0" w:color="auto"/>
        <w:left w:val="none" w:sz="0" w:space="0" w:color="auto"/>
        <w:bottom w:val="none" w:sz="0" w:space="0" w:color="auto"/>
        <w:right w:val="none" w:sz="0" w:space="0" w:color="auto"/>
      </w:divBdr>
    </w:div>
    <w:div w:id="19804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ila\Downloads\Copy%20of%20Data%20Analisis%20sample%20SGOT,SGPT,GG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ila\Downloads\Copy%20of%20Data%20Analisis%20sample%20SGOT,SGPT,GG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ila\Downloads\Copy%20of%20Data%20Analisis%20sample%20SGOT,SGPT,GG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SGOT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820603674540684"/>
          <c:y val="0.16449074074074077"/>
          <c:w val="0.82519685039370083"/>
          <c:h val="0.61706802274715655"/>
        </c:manualLayout>
      </c:layout>
      <c:scatterChart>
        <c:scatterStyle val="lineMarker"/>
        <c:varyColors val="0"/>
        <c:ser>
          <c:idx val="0"/>
          <c:order val="0"/>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1"/>
            <c:trendlineLbl>
              <c:layout>
                <c:manualLayout>
                  <c:x val="7.8843394575678044E-2"/>
                  <c:y val="-0.44006926217556142"/>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baseline="0"/>
                      <a:t>y =  44.606</a:t>
                    </a:r>
                    <a:r>
                      <a:rPr lang="en-US" sz="900" b="0" i="0" u="none" strike="noStrike" baseline="0">
                        <a:effectLst/>
                      </a:rPr>
                      <a:t>-309.87x  </a:t>
                    </a:r>
                    <a:r>
                      <a:rPr lang="en-US" baseline="0"/>
                      <a:t/>
                    </a:r>
                    <a:br>
                      <a:rPr lang="en-US" baseline="0"/>
                    </a:br>
                    <a:r>
                      <a:rPr lang="en-US" baseline="0"/>
                      <a:t>R² = 0.9764</a:t>
                    </a:r>
                  </a:p>
                  <a:p>
                    <a:pPr>
                      <a:defRPr/>
                    </a:pPr>
                    <a:r>
                      <a:rPr lang="en-US" baseline="0"/>
                      <a:t>r=0.98</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Sheet1!$B$4:$B$7</c:f>
              <c:numCache>
                <c:formatCode>General</c:formatCode>
                <c:ptCount val="4"/>
                <c:pt idx="0">
                  <c:v>0</c:v>
                </c:pt>
                <c:pt idx="1">
                  <c:v>0.04</c:v>
                </c:pt>
                <c:pt idx="2">
                  <c:v>0.08</c:v>
                </c:pt>
                <c:pt idx="3">
                  <c:v>0.12</c:v>
                </c:pt>
              </c:numCache>
            </c:numRef>
          </c:xVal>
          <c:yVal>
            <c:numRef>
              <c:f>Sheet1!$C$4:$C$7</c:f>
              <c:numCache>
                <c:formatCode>General</c:formatCode>
                <c:ptCount val="4"/>
                <c:pt idx="0">
                  <c:v>45.39</c:v>
                </c:pt>
                <c:pt idx="1">
                  <c:v>32.824800000000032</c:v>
                </c:pt>
                <c:pt idx="2">
                  <c:v>16.237800000000014</c:v>
                </c:pt>
                <c:pt idx="3">
                  <c:v>9.6030000000000548</c:v>
                </c:pt>
              </c:numCache>
            </c:numRef>
          </c:yVal>
          <c:smooth val="0"/>
          <c:extLst>
            <c:ext xmlns:c16="http://schemas.microsoft.com/office/drawing/2014/chart" uri="{C3380CC4-5D6E-409C-BE32-E72D297353CC}">
              <c16:uniqueId val="{00000000-34C5-4D68-92CE-E70632FB4363}"/>
            </c:ext>
          </c:extLst>
        </c:ser>
        <c:dLbls>
          <c:showLegendKey val="0"/>
          <c:showVal val="0"/>
          <c:showCatName val="0"/>
          <c:showSerName val="0"/>
          <c:showPercent val="0"/>
          <c:showBubbleSize val="0"/>
        </c:dLbls>
        <c:axId val="566833600"/>
        <c:axId val="566833992"/>
      </c:scatterChart>
      <c:valAx>
        <c:axId val="56683360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DOSIS</a:t>
                </a:r>
                <a:r>
                  <a:rPr lang="en-US" baseline="0"/>
                  <a:t> EKSTRAK PEGAGAN(%)</a:t>
                </a:r>
              </a:p>
            </c:rich>
          </c:tx>
          <c:layout>
            <c:manualLayout>
              <c:xMode val="edge"/>
              <c:yMode val="edge"/>
              <c:x val="0.37655446194225722"/>
              <c:y val="0.861249999999999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6833992"/>
        <c:crosses val="autoZero"/>
        <c:crossBetween val="midCat"/>
      </c:valAx>
      <c:valAx>
        <c:axId val="5668339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SGOT(IU/L)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68336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SGPT</a:t>
            </a:r>
          </a:p>
        </c:rich>
      </c:tx>
      <c:layout>
        <c:manualLayout>
          <c:xMode val="edge"/>
          <c:yMode val="edge"/>
          <c:x val="0.44051227539680121"/>
          <c:y val="7.133058984910836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2555785035067338"/>
          <c:y val="0.20315789473684212"/>
          <c:w val="0.8280624757970827"/>
          <c:h val="0.53033449766147656"/>
        </c:manualLayout>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8.6586850823974867E-2"/>
                  <c:y val="-0.31048921516389399"/>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a:t>y = 51.272</a:t>
                    </a:r>
                    <a:r>
                      <a:rPr lang="en-US" sz="900" b="0" i="0" u="none" strike="noStrike" baseline="0">
                        <a:effectLst/>
                      </a:rPr>
                      <a:t>-302.45x </a:t>
                    </a:r>
                    <a:r>
                      <a:rPr lang="en-US"/>
                      <a:t/>
                    </a:r>
                    <a:br>
                      <a:rPr lang="en-US"/>
                    </a:br>
                    <a:r>
                      <a:rPr lang="en-US"/>
                      <a:t>R² = 0.8686</a:t>
                    </a:r>
                  </a:p>
                  <a:p>
                    <a:pPr>
                      <a:defRPr/>
                    </a:pPr>
                    <a:r>
                      <a:rPr lang="en-US"/>
                      <a:t>r=0.93</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Sheet1!$B$20:$B$23</c:f>
              <c:numCache>
                <c:formatCode>General</c:formatCode>
                <c:ptCount val="4"/>
                <c:pt idx="0">
                  <c:v>0</c:v>
                </c:pt>
                <c:pt idx="1">
                  <c:v>0.04</c:v>
                </c:pt>
                <c:pt idx="2">
                  <c:v>0.08</c:v>
                </c:pt>
                <c:pt idx="3">
                  <c:v>0.12</c:v>
                </c:pt>
              </c:numCache>
            </c:numRef>
          </c:xVal>
          <c:yVal>
            <c:numRef>
              <c:f>Sheet1!$C$20:$C$23</c:f>
              <c:numCache>
                <c:formatCode>General</c:formatCode>
                <c:ptCount val="4"/>
                <c:pt idx="0">
                  <c:v>49.23</c:v>
                </c:pt>
                <c:pt idx="1">
                  <c:v>37.880000000000003</c:v>
                </c:pt>
                <c:pt idx="2">
                  <c:v>35.79</c:v>
                </c:pt>
                <c:pt idx="3">
                  <c:v>9.6</c:v>
                </c:pt>
              </c:numCache>
            </c:numRef>
          </c:yVal>
          <c:smooth val="0"/>
          <c:extLst>
            <c:ext xmlns:c16="http://schemas.microsoft.com/office/drawing/2014/chart" uri="{C3380CC4-5D6E-409C-BE32-E72D297353CC}">
              <c16:uniqueId val="{00000000-EA04-430A-9753-9D966FC590BA}"/>
            </c:ext>
          </c:extLst>
        </c:ser>
        <c:dLbls>
          <c:showLegendKey val="0"/>
          <c:showVal val="0"/>
          <c:showCatName val="0"/>
          <c:showSerName val="0"/>
          <c:showPercent val="0"/>
          <c:showBubbleSize val="0"/>
        </c:dLbls>
        <c:axId val="394317248"/>
        <c:axId val="394315288"/>
      </c:scatterChart>
      <c:valAx>
        <c:axId val="3943172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DOSIS EKSTRAK PEGAGAN(%)</a:t>
                </a:r>
              </a:p>
              <a:p>
                <a:pPr>
                  <a:defRPr/>
                </a:pP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315288"/>
        <c:crosses val="autoZero"/>
        <c:crossBetween val="midCat"/>
      </c:valAx>
      <c:valAx>
        <c:axId val="3943152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SGPT(IU/L)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3172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id-ID" sz="1600" b="1" i="0" u="none" strike="noStrike" baseline="0">
                <a:effectLst/>
              </a:rPr>
              <a:t>γ-Gt </a:t>
            </a:r>
            <a:endParaRPr lang="en-US"/>
          </a:p>
        </c:rich>
      </c:tx>
      <c:layout>
        <c:manualLayout>
          <c:xMode val="edge"/>
          <c:yMode val="edge"/>
          <c:x val="0.4308732818976973"/>
          <c:y val="3.674540682414698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9.7293588301462314E-2"/>
          <c:y val="0.15971702461923445"/>
          <c:w val="0.85577130314630068"/>
          <c:h val="0.67071775476884288"/>
        </c:manualLayout>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2.5107730551313327E-2"/>
                  <c:y val="-0.413252319837973"/>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a:t>y =  14.621 </a:t>
                    </a:r>
                    <a:r>
                      <a:rPr lang="en-US" sz="900" b="0" i="0" u="none" strike="noStrike" baseline="0">
                        <a:effectLst/>
                      </a:rPr>
                      <a:t>-94.1x </a:t>
                    </a:r>
                    <a:r>
                      <a:rPr lang="en-US"/>
                      <a:t/>
                    </a:r>
                    <a:br>
                      <a:rPr lang="en-US"/>
                    </a:br>
                    <a:r>
                      <a:rPr lang="en-US"/>
                      <a:t>R² = 0.9377</a:t>
                    </a:r>
                  </a:p>
                  <a:p>
                    <a:pPr>
                      <a:defRPr/>
                    </a:pPr>
                    <a:r>
                      <a:rPr lang="en-US"/>
                      <a:t>r=0.96</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trendline>
            <c:spPr>
              <a:ln w="9525" cap="rnd">
                <a:solidFill>
                  <a:schemeClr val="accent1"/>
                </a:solidFill>
              </a:ln>
              <a:effectLst/>
            </c:spPr>
            <c:trendlineType val="linear"/>
            <c:dispRSqr val="0"/>
            <c:dispEq val="0"/>
          </c:trendline>
          <c:xVal>
            <c:numRef>
              <c:f>Sheet1!$B$36:$B$39</c:f>
              <c:numCache>
                <c:formatCode>General</c:formatCode>
                <c:ptCount val="4"/>
                <c:pt idx="0">
                  <c:v>0</c:v>
                </c:pt>
                <c:pt idx="1">
                  <c:v>0.04</c:v>
                </c:pt>
                <c:pt idx="2">
                  <c:v>0.08</c:v>
                </c:pt>
                <c:pt idx="3">
                  <c:v>0.12</c:v>
                </c:pt>
              </c:numCache>
            </c:numRef>
          </c:xVal>
          <c:yVal>
            <c:numRef>
              <c:f>Sheet1!$C$36:$C$39</c:f>
              <c:numCache>
                <c:formatCode>General</c:formatCode>
                <c:ptCount val="4"/>
                <c:pt idx="0">
                  <c:v>14.28</c:v>
                </c:pt>
                <c:pt idx="1">
                  <c:v>12.16</c:v>
                </c:pt>
                <c:pt idx="2">
                  <c:v>5.51</c:v>
                </c:pt>
                <c:pt idx="3">
                  <c:v>3.95</c:v>
                </c:pt>
              </c:numCache>
            </c:numRef>
          </c:yVal>
          <c:smooth val="0"/>
          <c:extLst>
            <c:ext xmlns:c16="http://schemas.microsoft.com/office/drawing/2014/chart" uri="{C3380CC4-5D6E-409C-BE32-E72D297353CC}">
              <c16:uniqueId val="{00000000-2A30-4D1A-908A-D991B0631DE7}"/>
            </c:ext>
          </c:extLst>
        </c:ser>
        <c:dLbls>
          <c:showLegendKey val="0"/>
          <c:showVal val="0"/>
          <c:showCatName val="0"/>
          <c:showSerName val="0"/>
          <c:showPercent val="0"/>
          <c:showBubbleSize val="0"/>
        </c:dLbls>
        <c:axId val="566834776"/>
        <c:axId val="566833208"/>
      </c:scatterChart>
      <c:valAx>
        <c:axId val="56683477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DOSIS</a:t>
                </a:r>
                <a:r>
                  <a:rPr lang="en-US" baseline="0"/>
                  <a:t> EKSTRAK PEGAGAN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6833208"/>
        <c:crosses val="autoZero"/>
        <c:crossBetween val="midCat"/>
      </c:valAx>
      <c:valAx>
        <c:axId val="5668332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GGT(UI/L)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68347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13154-3130-4A12-A711-4992377B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18566</CharactersWithSpaces>
  <SharedDoc>false</SharedDoc>
  <HLinks>
    <vt:vector size="6" baseType="variant">
      <vt:variant>
        <vt:i4>524348</vt:i4>
      </vt:variant>
      <vt:variant>
        <vt:i4>0</vt:i4>
      </vt:variant>
      <vt:variant>
        <vt:i4>0</vt:i4>
      </vt:variant>
      <vt:variant>
        <vt:i4>5</vt:i4>
      </vt:variant>
      <vt:variant>
        <vt:lpwstr>mailto:zulkifliarsalammoo@ymail.com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Aila</cp:lastModifiedBy>
  <cp:revision>5</cp:revision>
  <cp:lastPrinted>2016-04-23T03:07:00Z</cp:lastPrinted>
  <dcterms:created xsi:type="dcterms:W3CDTF">2020-05-14T15:15:00Z</dcterms:created>
  <dcterms:modified xsi:type="dcterms:W3CDTF">2020-05-14T15:36:00Z</dcterms:modified>
</cp:coreProperties>
</file>