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91" w:rsidRDefault="00230991" w:rsidP="00230991">
      <w:pPr>
        <w:jc w:val="center"/>
        <w:rPr>
          <w:rFonts w:ascii="Times New Roman" w:hAnsi="Times New Roman"/>
          <w:b/>
          <w:bCs/>
        </w:rPr>
      </w:pPr>
      <w:r w:rsidRPr="00230991">
        <w:rPr>
          <w:rFonts w:ascii="Times New Roman" w:hAnsi="Times New Roman"/>
          <w:b/>
          <w:bCs/>
        </w:rPr>
        <w:t>CURRICULUM VITAE</w:t>
      </w:r>
    </w:p>
    <w:p w:rsidR="004532D2" w:rsidRPr="00B34E2B" w:rsidRDefault="00230991" w:rsidP="00230991">
      <w:pPr>
        <w:jc w:val="both"/>
      </w:pPr>
      <w:r w:rsidRPr="00230991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2C68D03" wp14:editId="061C76F2">
            <wp:simplePos x="0" y="0"/>
            <wp:positionH relativeFrom="column">
              <wp:posOffset>0</wp:posOffset>
            </wp:positionH>
            <wp:positionV relativeFrom="paragraph">
              <wp:posOffset>39370</wp:posOffset>
            </wp:positionV>
            <wp:extent cx="1958340" cy="2571750"/>
            <wp:effectExtent l="0" t="0" r="3810" b="0"/>
            <wp:wrapTight wrapText="bothSides">
              <wp:wrapPolygon edited="0">
                <wp:start x="0" y="0"/>
                <wp:lineTo x="0" y="21440"/>
                <wp:lineTo x="21432" y="21440"/>
                <wp:lineTo x="21432" y="0"/>
                <wp:lineTo x="0" y="0"/>
              </wp:wrapPolygon>
            </wp:wrapTight>
            <wp:docPr id="1" name="Picture 1" descr="Profil Peneliti - PSKN FH UN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 Peneliti - PSKN FH UNP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430" w:rsidRPr="00230991">
        <w:rPr>
          <w:rFonts w:ascii="Times New Roman" w:hAnsi="Times New Roman"/>
          <w:b/>
          <w:bCs/>
        </w:rPr>
        <w:t>Dr. Ali Abdurahman, S.H., M.Hum.</w:t>
      </w:r>
      <w:r w:rsidR="00C80430" w:rsidRPr="00230991">
        <w:rPr>
          <w:rFonts w:ascii="Times New Roman" w:hAnsi="Times New Roman"/>
          <w:b/>
          <w:bCs/>
        </w:rPr>
        <w:t>,</w:t>
      </w:r>
      <w:r w:rsidR="00C80430" w:rsidRPr="00230991">
        <w:rPr>
          <w:rFonts w:ascii="Times New Roman" w:hAnsi="Times New Roman"/>
        </w:rPr>
        <w:t xml:space="preserve"> lahir di Bandung, 4 Desember 1958, merupakan Dosen Hukum Tata Negara di Fakultas Hukum Universitas Padjadjaran</w:t>
      </w:r>
      <w:r>
        <w:rPr>
          <w:rFonts w:ascii="Times New Roman" w:hAnsi="Times New Roman"/>
          <w:lang w:val="en-US"/>
        </w:rPr>
        <w:t xml:space="preserve"> (</w:t>
      </w:r>
      <w:r w:rsidRPr="00B1768C">
        <w:rPr>
          <w:rFonts w:ascii="Times New Roman" w:hAnsi="Times New Roman"/>
          <w:snapToGrid w:val="0"/>
        </w:rPr>
        <w:t xml:space="preserve">Penata </w:t>
      </w:r>
      <w:r>
        <w:rPr>
          <w:rFonts w:ascii="Times New Roman" w:hAnsi="Times New Roman"/>
          <w:snapToGrid w:val="0"/>
        </w:rPr>
        <w:t>Tingkat 1</w:t>
      </w:r>
      <w:r w:rsidRPr="00B1768C">
        <w:rPr>
          <w:rFonts w:ascii="Times New Roman" w:hAnsi="Times New Roman"/>
          <w:snapToGrid w:val="0"/>
        </w:rPr>
        <w:t>/III/d</w:t>
      </w:r>
      <w:r>
        <w:rPr>
          <w:rFonts w:ascii="Times New Roman" w:hAnsi="Times New Roman"/>
          <w:snapToGrid w:val="0"/>
          <w:lang w:val="en-US"/>
        </w:rPr>
        <w:t>)</w:t>
      </w:r>
      <w:r w:rsidR="00C80430" w:rsidRPr="00230991">
        <w:rPr>
          <w:rFonts w:ascii="Times New Roman" w:hAnsi="Times New Roman"/>
        </w:rPr>
        <w:t xml:space="preserve">. Aktif dalam melakukan penelitian khususnya dalam bidang hukum tata negara. Telah menulis buku berjudul </w:t>
      </w:r>
      <w:r w:rsidR="00DD1862">
        <w:rPr>
          <w:rFonts w:ascii="Times New Roman" w:hAnsi="Times New Roman"/>
          <w:lang w:val="en-US"/>
        </w:rPr>
        <w:t>“</w:t>
      </w:r>
      <w:r w:rsidRPr="00230991">
        <w:rPr>
          <w:rFonts w:ascii="Times New Roman" w:hAnsi="Times New Roman"/>
          <w:bCs/>
        </w:rPr>
        <w:t>Interaksi Konstitusi dan Politik: Kontekstualisasi Pemikiran Sri Soemantri (book chapter): Prosedur Perubahan Undang-Undang Dasar 1945</w:t>
      </w:r>
      <w:r w:rsidR="00DD1862">
        <w:rPr>
          <w:rFonts w:ascii="Times New Roman" w:hAnsi="Times New Roman"/>
          <w:bCs/>
          <w:lang w:val="en-US"/>
        </w:rPr>
        <w:t>”</w:t>
      </w:r>
      <w:r w:rsidRPr="00230991">
        <w:rPr>
          <w:rFonts w:ascii="Times New Roman" w:hAnsi="Times New Roman"/>
        </w:rPr>
        <w:t>, menulis berbagai</w:t>
      </w:r>
      <w:r w:rsidR="00C80430" w:rsidRPr="00230991">
        <w:rPr>
          <w:rFonts w:ascii="Times New Roman" w:hAnsi="Times New Roman"/>
        </w:rPr>
        <w:t xml:space="preserve"> artikel jurnal nasional</w:t>
      </w:r>
      <w:r w:rsidRPr="00230991">
        <w:rPr>
          <w:rFonts w:ascii="Times New Roman" w:hAnsi="Times New Roman"/>
        </w:rPr>
        <w:t xml:space="preserve"> dan internasional seperti “</w:t>
      </w:r>
      <w:r w:rsidRPr="00230991">
        <w:rPr>
          <w:rFonts w:ascii="Times New Roman" w:hAnsi="Times New Roman"/>
          <w:color w:val="000000"/>
        </w:rPr>
        <w:t>Menempatkan Ketetapan MPR Yang Masih Berlaku</w:t>
      </w:r>
      <w:r w:rsidRPr="00230991">
        <w:rPr>
          <w:rFonts w:ascii="Times New Roman" w:hAnsi="Times New Roman"/>
          <w:color w:val="000000"/>
        </w:rPr>
        <w:t>”</w:t>
      </w:r>
      <w:r w:rsidR="00C80430" w:rsidRPr="00230991">
        <w:rPr>
          <w:rFonts w:ascii="Times New Roman" w:hAnsi="Times New Roman"/>
        </w:rPr>
        <w:t xml:space="preserve"> yang dimuat dalam </w:t>
      </w:r>
      <w:r w:rsidRPr="00230991">
        <w:rPr>
          <w:rFonts w:ascii="Times New Roman" w:hAnsi="Times New Roman"/>
        </w:rPr>
        <w:t>Majelis MPR RI</w:t>
      </w:r>
      <w:r w:rsidR="00C80430" w:rsidRPr="00230991">
        <w:rPr>
          <w:rFonts w:ascii="Times New Roman" w:hAnsi="Times New Roman"/>
        </w:rPr>
        <w:t>,</w:t>
      </w:r>
      <w:r w:rsidRPr="00230991">
        <w:rPr>
          <w:rFonts w:ascii="Times New Roman" w:hAnsi="Times New Roman"/>
        </w:rPr>
        <w:t xml:space="preserve"> “</w:t>
      </w:r>
      <w:r w:rsidRPr="00230991">
        <w:rPr>
          <w:rFonts w:ascii="Times New Roman" w:hAnsi="Times New Roman"/>
          <w:color w:val="000000"/>
        </w:rPr>
        <w:t>Urgensi Pembentukan Undang-Undang Komisi Kebenaran dan Rekonsiliasi di Indonesia dalam Upaya Penuntasan Pelanggaran HAM Berat di Masa Lalu</w:t>
      </w:r>
      <w:r w:rsidRPr="00230991">
        <w:rPr>
          <w:rFonts w:ascii="Times New Roman" w:hAnsi="Times New Roman"/>
        </w:rPr>
        <w:t>” dalam Padjadjaran Jurnal Ilmu Hukum, “</w:t>
      </w:r>
      <w:r w:rsidRPr="00230991">
        <w:rPr>
          <w:rFonts w:ascii="Times New Roman" w:hAnsi="Times New Roman"/>
          <w:i/>
          <w:color w:val="000000"/>
        </w:rPr>
        <w:t>Citisenship and the Indonesian Diaspora: Lesson from the South Korean and Indian Experiences</w:t>
      </w:r>
      <w:r w:rsidRPr="00230991">
        <w:rPr>
          <w:rFonts w:ascii="Times New Roman" w:hAnsi="Times New Roman"/>
        </w:rPr>
        <w:t xml:space="preserve">” dalam jurnal </w:t>
      </w:r>
      <w:r w:rsidRPr="00230991">
        <w:rPr>
          <w:rFonts w:ascii="Times New Roman" w:hAnsi="Times New Roman"/>
          <w:color w:val="000000"/>
        </w:rPr>
        <w:t>Border Crossing</w:t>
      </w:r>
      <w:r w:rsidRPr="00230991">
        <w:rPr>
          <w:rFonts w:ascii="Times New Roman" w:hAnsi="Times New Roman"/>
        </w:rPr>
        <w:t>, dan lain sebagainya</w:t>
      </w:r>
      <w:r w:rsidR="00C80430" w:rsidRPr="00230991">
        <w:rPr>
          <w:rFonts w:ascii="Times New Roman" w:hAnsi="Times New Roman"/>
        </w:rPr>
        <w:t>. Selain itu</w:t>
      </w:r>
      <w:r w:rsidR="00EB2E5A" w:rsidRPr="00EB2E5A">
        <w:rPr>
          <w:rFonts w:ascii="Times New Roman" w:hAnsi="Times New Roman"/>
        </w:rPr>
        <w:t>,</w:t>
      </w:r>
      <w:bookmarkStart w:id="0" w:name="_GoBack"/>
      <w:bookmarkEnd w:id="0"/>
      <w:r w:rsidR="00C80430" w:rsidRPr="00230991">
        <w:rPr>
          <w:rFonts w:ascii="Times New Roman" w:hAnsi="Times New Roman"/>
        </w:rPr>
        <w:t xml:space="preserve"> terlibat aktif dalam berbagai pe</w:t>
      </w:r>
      <w:r w:rsidRPr="00230991">
        <w:rPr>
          <w:rFonts w:ascii="Times New Roman" w:hAnsi="Times New Roman"/>
        </w:rPr>
        <w:t>rumusan kebijakan</w:t>
      </w:r>
      <w:r w:rsidR="00C80430" w:rsidRPr="00230991">
        <w:rPr>
          <w:rFonts w:ascii="Times New Roman" w:hAnsi="Times New Roman"/>
        </w:rPr>
        <w:t xml:space="preserve"> misalnya</w:t>
      </w:r>
      <w:r w:rsidRPr="00230991">
        <w:rPr>
          <w:rFonts w:ascii="Times New Roman" w:hAnsi="Times New Roman"/>
        </w:rPr>
        <w:t xml:space="preserve"> </w:t>
      </w:r>
      <w:r w:rsidRPr="00230991">
        <w:rPr>
          <w:rFonts w:ascii="Times New Roman" w:hAnsi="Times New Roman"/>
          <w:lang w:eastAsia="ja-JP"/>
        </w:rPr>
        <w:t>Penyusunan Naskah Akademik dan RUU tentang Pos</w:t>
      </w:r>
      <w:r w:rsidRPr="00230991">
        <w:rPr>
          <w:rFonts w:ascii="Times New Roman" w:hAnsi="Times New Roman"/>
          <w:lang w:eastAsia="ja-JP"/>
        </w:rPr>
        <w:t xml:space="preserve"> pada 2017,</w:t>
      </w:r>
      <w:r w:rsidR="00C80430" w:rsidRPr="00230991">
        <w:rPr>
          <w:rFonts w:ascii="Times New Roman" w:hAnsi="Times New Roman"/>
        </w:rPr>
        <w:t xml:space="preserve"> </w:t>
      </w:r>
      <w:r w:rsidRPr="00230991">
        <w:rPr>
          <w:rFonts w:ascii="Times New Roman" w:hAnsi="Times New Roman"/>
          <w:lang w:eastAsia="ja-JP"/>
        </w:rPr>
        <w:t>Penyusunan Naskah Akademik dan Raperda Provinsi Kepulauan Bangka Belitung tentang Lingkungan Hidup</w:t>
      </w:r>
      <w:r w:rsidR="00B34E2B">
        <w:rPr>
          <w:rFonts w:ascii="Times New Roman" w:hAnsi="Times New Roman"/>
          <w:lang w:eastAsia="ja-JP"/>
        </w:rPr>
        <w:t xml:space="preserve"> pada 2018, dan lain</w:t>
      </w:r>
      <w:r w:rsidR="00B34E2B" w:rsidRPr="00B34E2B">
        <w:rPr>
          <w:rFonts w:ascii="Times New Roman" w:hAnsi="Times New Roman"/>
          <w:lang w:eastAsia="ja-JP"/>
        </w:rPr>
        <w:t xml:space="preserve">-lain. </w:t>
      </w:r>
    </w:p>
    <w:sectPr w:rsidR="004532D2" w:rsidRPr="00B34E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30"/>
    <w:rsid w:val="00230991"/>
    <w:rsid w:val="004532D2"/>
    <w:rsid w:val="00B34E2B"/>
    <w:rsid w:val="00C80430"/>
    <w:rsid w:val="00DD1862"/>
    <w:rsid w:val="00EB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D6F69-739C-4D1A-A703-052C2E13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 Fajar Septian</dc:creator>
  <cp:keywords/>
  <dc:description/>
  <cp:lastModifiedBy>Ilham Fajar Septian</cp:lastModifiedBy>
  <cp:revision>3</cp:revision>
  <dcterms:created xsi:type="dcterms:W3CDTF">2020-08-27T07:15:00Z</dcterms:created>
  <dcterms:modified xsi:type="dcterms:W3CDTF">2020-08-27T07:38:00Z</dcterms:modified>
</cp:coreProperties>
</file>